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F2452" w14:textId="6A8CDE81" w:rsidR="000A5DFA" w:rsidRDefault="000A5DFA" w:rsidP="000A5DFA">
      <w:pPr>
        <w:spacing w:after="80"/>
        <w:rPr>
          <w:b/>
          <w:bCs/>
          <w:sz w:val="24"/>
          <w:szCs w:val="24"/>
        </w:rPr>
      </w:pPr>
      <w:r>
        <w:rPr>
          <w:b/>
          <w:bCs/>
          <w:noProof/>
          <w:sz w:val="24"/>
          <w:szCs w:val="24"/>
        </w:rPr>
        <w:drawing>
          <wp:inline distT="0" distB="0" distL="0" distR="0" wp14:anchorId="6CF77AA1" wp14:editId="35A73444">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7EC09777" w14:textId="6235B35F" w:rsidR="00FE1C11" w:rsidRPr="000A5DFA" w:rsidRDefault="00000000" w:rsidP="000A5DFA">
      <w:pPr>
        <w:spacing w:after="80"/>
        <w:rPr>
          <w:sz w:val="24"/>
          <w:szCs w:val="24"/>
        </w:rPr>
      </w:pPr>
      <w:r w:rsidRPr="000A5DFA">
        <w:rPr>
          <w:b/>
          <w:bCs/>
          <w:sz w:val="24"/>
          <w:szCs w:val="24"/>
        </w:rPr>
        <w:t>REFLEXIVE PEACE PRACTICE (RPP) PROJECT</w:t>
      </w:r>
    </w:p>
    <w:p w14:paraId="3D7FB321" w14:textId="77777777" w:rsidR="00FE1C11" w:rsidRPr="000A5DFA" w:rsidRDefault="00000000" w:rsidP="000A5DFA">
      <w:pPr>
        <w:spacing w:after="80"/>
        <w:rPr>
          <w:sz w:val="24"/>
          <w:szCs w:val="24"/>
        </w:rPr>
      </w:pPr>
      <w:r w:rsidRPr="000A5DFA">
        <w:rPr>
          <w:b/>
          <w:bCs/>
          <w:sz w:val="24"/>
          <w:szCs w:val="24"/>
        </w:rPr>
        <w:t>WEEKLY CONFLICT AND PEACE MONITORING FORM</w:t>
      </w:r>
    </w:p>
    <w:p w14:paraId="6707DF6A" w14:textId="77777777" w:rsidR="00FE1C11" w:rsidRPr="000A5DFA" w:rsidRDefault="00000000" w:rsidP="000A5DFA">
      <w:pPr>
        <w:spacing w:after="300"/>
      </w:pPr>
      <w:r w:rsidRPr="000A5DFA">
        <w:rPr>
          <w:b/>
          <w:bCs/>
        </w:rPr>
        <w:t>COUNTRY: NIGER</w:t>
      </w:r>
    </w:p>
    <w:p w14:paraId="3412CAF6" w14:textId="229E2E01" w:rsidR="00FE1C11" w:rsidRPr="000A5DFA" w:rsidRDefault="00000000">
      <w:pPr>
        <w:spacing w:after="160"/>
        <w:rPr>
          <w:sz w:val="24"/>
          <w:szCs w:val="24"/>
        </w:rPr>
      </w:pPr>
      <w:r w:rsidRPr="000A5DFA">
        <w:rPr>
          <w:b/>
          <w:bCs/>
          <w:sz w:val="24"/>
          <w:szCs w:val="24"/>
        </w:rPr>
        <w:t xml:space="preserve">Reporting Period: </w:t>
      </w:r>
      <w:r w:rsidRPr="000A5DFA">
        <w:rPr>
          <w:sz w:val="24"/>
          <w:szCs w:val="24"/>
        </w:rPr>
        <w:t>28</w:t>
      </w:r>
      <w:r w:rsidR="000A5DFA" w:rsidRPr="000A5DFA">
        <w:rPr>
          <w:sz w:val="24"/>
          <w:szCs w:val="24"/>
          <w:vertAlign w:val="superscript"/>
        </w:rPr>
        <w:t>th</w:t>
      </w:r>
      <w:r w:rsidR="000A5DFA">
        <w:rPr>
          <w:sz w:val="24"/>
          <w:szCs w:val="24"/>
        </w:rPr>
        <w:t xml:space="preserve"> </w:t>
      </w:r>
      <w:r w:rsidRPr="000A5DFA">
        <w:rPr>
          <w:sz w:val="24"/>
          <w:szCs w:val="24"/>
        </w:rPr>
        <w:t>September 2026 – 2</w:t>
      </w:r>
      <w:r w:rsidR="000A5DFA" w:rsidRPr="000A5DFA">
        <w:rPr>
          <w:sz w:val="24"/>
          <w:szCs w:val="24"/>
          <w:vertAlign w:val="superscript"/>
        </w:rPr>
        <w:t>nd</w:t>
      </w:r>
      <w:r w:rsidR="000A5DFA">
        <w:rPr>
          <w:sz w:val="24"/>
          <w:szCs w:val="24"/>
        </w:rPr>
        <w:t xml:space="preserve"> </w:t>
      </w:r>
      <w:r w:rsidR="000A5DFA" w:rsidRPr="000A5DFA">
        <w:rPr>
          <w:sz w:val="24"/>
          <w:szCs w:val="24"/>
        </w:rPr>
        <w:t>October</w:t>
      </w:r>
      <w:r w:rsidRPr="000A5DFA">
        <w:rPr>
          <w:sz w:val="24"/>
          <w:szCs w:val="24"/>
        </w:rPr>
        <w:t xml:space="preserve"> 2026</w:t>
      </w:r>
    </w:p>
    <w:p w14:paraId="500116F5" w14:textId="2197615D" w:rsidR="00FE1C11" w:rsidRPr="000A5DFA" w:rsidRDefault="00000000">
      <w:pPr>
        <w:spacing w:after="160"/>
        <w:rPr>
          <w:sz w:val="24"/>
          <w:szCs w:val="24"/>
        </w:rPr>
      </w:pPr>
      <w:r w:rsidRPr="000A5DFA">
        <w:rPr>
          <w:b/>
          <w:bCs/>
          <w:sz w:val="24"/>
          <w:szCs w:val="24"/>
        </w:rPr>
        <w:t xml:space="preserve">Prepared by: </w:t>
      </w:r>
      <w:r w:rsidRPr="000A5DFA">
        <w:rPr>
          <w:sz w:val="24"/>
          <w:szCs w:val="24"/>
        </w:rPr>
        <w:t>Mive Koyo</w:t>
      </w:r>
    </w:p>
    <w:p w14:paraId="54DA9BCE" w14:textId="607CB7F3" w:rsidR="00FE1C11" w:rsidRPr="000A5DFA" w:rsidRDefault="00000000">
      <w:pPr>
        <w:spacing w:after="160"/>
        <w:rPr>
          <w:sz w:val="24"/>
          <w:szCs w:val="24"/>
        </w:rPr>
      </w:pPr>
      <w:r w:rsidRPr="000A5DFA">
        <w:rPr>
          <w:b/>
          <w:bCs/>
          <w:sz w:val="24"/>
          <w:szCs w:val="24"/>
        </w:rPr>
        <w:t xml:space="preserve">Date Submitted: </w:t>
      </w:r>
      <w:r w:rsidRPr="000A5DFA">
        <w:rPr>
          <w:sz w:val="24"/>
          <w:szCs w:val="24"/>
        </w:rPr>
        <w:t>3</w:t>
      </w:r>
      <w:r w:rsidR="002C1D49" w:rsidRPr="002C1D49">
        <w:rPr>
          <w:sz w:val="24"/>
          <w:szCs w:val="24"/>
          <w:vertAlign w:val="superscript"/>
        </w:rPr>
        <w:t>rd</w:t>
      </w:r>
      <w:r w:rsidR="002C1D49">
        <w:rPr>
          <w:sz w:val="24"/>
          <w:szCs w:val="24"/>
        </w:rPr>
        <w:t xml:space="preserve"> </w:t>
      </w:r>
      <w:r w:rsidR="002C1D49" w:rsidRPr="000A5DFA">
        <w:rPr>
          <w:sz w:val="24"/>
          <w:szCs w:val="24"/>
        </w:rPr>
        <w:t>October</w:t>
      </w:r>
      <w:r w:rsidRPr="000A5DFA">
        <w:rPr>
          <w:sz w:val="24"/>
          <w:szCs w:val="24"/>
        </w:rPr>
        <w:t xml:space="preserve"> 2026</w:t>
      </w:r>
    </w:p>
    <w:p w14:paraId="61980FC4" w14:textId="27429874" w:rsidR="00FE1C11" w:rsidRPr="000A5DFA" w:rsidRDefault="00000000">
      <w:pPr>
        <w:pStyle w:val="Heading1"/>
        <w:spacing w:before="300" w:after="120"/>
        <w:rPr>
          <w:color w:val="auto"/>
          <w:sz w:val="24"/>
          <w:szCs w:val="24"/>
        </w:rPr>
      </w:pPr>
      <w:r w:rsidRPr="000A5DFA">
        <w:rPr>
          <w:b/>
          <w:bCs/>
          <w:color w:val="auto"/>
          <w:sz w:val="24"/>
          <w:szCs w:val="24"/>
        </w:rPr>
        <w:t xml:space="preserve">1. </w:t>
      </w:r>
      <w:r w:rsidR="000A5DFA" w:rsidRPr="000A5DFA">
        <w:rPr>
          <w:b/>
          <w:bCs/>
          <w:color w:val="auto"/>
          <w:sz w:val="24"/>
          <w:szCs w:val="24"/>
        </w:rPr>
        <w:t>OVERALL,</w:t>
      </w:r>
      <w:r w:rsidRPr="000A5DFA">
        <w:rPr>
          <w:b/>
          <w:bCs/>
          <w:color w:val="auto"/>
          <w:sz w:val="24"/>
          <w:szCs w:val="24"/>
        </w:rPr>
        <w:t xml:space="preserve"> PEACE AND SECURITY STATUS</w:t>
      </w:r>
    </w:p>
    <w:p w14:paraId="21A1BB8E" w14:textId="77777777" w:rsidR="00FE1C11" w:rsidRPr="000A5DFA" w:rsidRDefault="00000000">
      <w:pPr>
        <w:spacing w:after="160"/>
        <w:rPr>
          <w:sz w:val="24"/>
          <w:szCs w:val="24"/>
        </w:rPr>
      </w:pPr>
      <w:r w:rsidRPr="000A5DFA">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rsidR="00FE1C11" w:rsidRPr="000A5DFA" w14:paraId="488409CA" w14:textId="77777777" w:rsidTr="000A5DFA">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54A4F8E6" w14:textId="77777777" w:rsidR="00FE1C11" w:rsidRPr="000A5DFA" w:rsidRDefault="00000000">
            <w:pPr>
              <w:rPr>
                <w:sz w:val="24"/>
                <w:szCs w:val="24"/>
              </w:rPr>
            </w:pPr>
            <w:r w:rsidRPr="000A5DFA">
              <w:rPr>
                <w:b/>
                <w:bCs/>
                <w:sz w:val="24"/>
                <w:szCs w:val="24"/>
              </w:rPr>
              <w:t>Score</w:t>
            </w:r>
          </w:p>
        </w:tc>
        <w:tc>
          <w:tcPr>
            <w:tcW w:w="7526" w:type="dxa"/>
            <w:shd w:val="clear" w:color="auto" w:fill="auto"/>
            <w:tcMar>
              <w:top w:w="60" w:type="dxa"/>
              <w:left w:w="100" w:type="dxa"/>
              <w:bottom w:w="60" w:type="dxa"/>
              <w:right w:w="100" w:type="dxa"/>
            </w:tcMar>
            <w:vAlign w:val="center"/>
          </w:tcPr>
          <w:p w14:paraId="57ED5FE0" w14:textId="77777777" w:rsidR="00FE1C11" w:rsidRPr="000A5DFA" w:rsidRDefault="00000000">
            <w:pPr>
              <w:rPr>
                <w:sz w:val="24"/>
                <w:szCs w:val="24"/>
              </w:rPr>
            </w:pPr>
            <w:r w:rsidRPr="000A5DFA">
              <w:rPr>
                <w:b/>
                <w:bCs/>
                <w:sz w:val="24"/>
                <w:szCs w:val="24"/>
              </w:rPr>
              <w:t>Assessment</w:t>
            </w:r>
          </w:p>
        </w:tc>
      </w:tr>
      <w:tr w:rsidR="00FE1C11" w:rsidRPr="000A5DFA" w14:paraId="7BE4254A" w14:textId="77777777">
        <w:tblPrEx>
          <w:tblCellMar>
            <w:top w:w="0" w:type="dxa"/>
            <w:bottom w:w="0" w:type="dxa"/>
          </w:tblCellMar>
        </w:tblPrEx>
        <w:tc>
          <w:tcPr>
            <w:tcW w:w="1500" w:type="dxa"/>
            <w:tcMar>
              <w:top w:w="60" w:type="dxa"/>
              <w:left w:w="100" w:type="dxa"/>
              <w:bottom w:w="60" w:type="dxa"/>
              <w:right w:w="100" w:type="dxa"/>
            </w:tcMar>
            <w:vAlign w:val="center"/>
          </w:tcPr>
          <w:p w14:paraId="0C785610" w14:textId="77777777" w:rsidR="00FE1C11" w:rsidRPr="000A5DFA" w:rsidRDefault="00000000">
            <w:pPr>
              <w:rPr>
                <w:sz w:val="24"/>
                <w:szCs w:val="24"/>
              </w:rPr>
            </w:pPr>
            <w:r w:rsidRPr="000A5DFA">
              <w:rPr>
                <w:sz w:val="24"/>
                <w:szCs w:val="24"/>
              </w:rPr>
              <w:t>1</w:t>
            </w:r>
          </w:p>
        </w:tc>
        <w:tc>
          <w:tcPr>
            <w:tcW w:w="7526" w:type="dxa"/>
            <w:tcMar>
              <w:top w:w="60" w:type="dxa"/>
              <w:left w:w="100" w:type="dxa"/>
              <w:bottom w:w="60" w:type="dxa"/>
              <w:right w:w="100" w:type="dxa"/>
            </w:tcMar>
            <w:vAlign w:val="center"/>
          </w:tcPr>
          <w:p w14:paraId="7F8A68D1" w14:textId="77777777" w:rsidR="00FE1C11" w:rsidRPr="000A5DFA" w:rsidRDefault="00000000">
            <w:pPr>
              <w:rPr>
                <w:sz w:val="24"/>
                <w:szCs w:val="24"/>
              </w:rPr>
            </w:pPr>
            <w:r w:rsidRPr="000A5DFA">
              <w:rPr>
                <w:sz w:val="24"/>
                <w:szCs w:val="24"/>
              </w:rPr>
              <w:t>Very Critical / Escalating Conflict</w:t>
            </w:r>
          </w:p>
        </w:tc>
      </w:tr>
      <w:tr w:rsidR="00FE1C11" w:rsidRPr="000A5DFA" w14:paraId="76AC1466" w14:textId="77777777">
        <w:tblPrEx>
          <w:tblCellMar>
            <w:top w:w="0" w:type="dxa"/>
            <w:bottom w:w="0" w:type="dxa"/>
          </w:tblCellMar>
        </w:tblPrEx>
        <w:tc>
          <w:tcPr>
            <w:tcW w:w="1500" w:type="dxa"/>
            <w:tcMar>
              <w:top w:w="60" w:type="dxa"/>
              <w:left w:w="100" w:type="dxa"/>
              <w:bottom w:w="60" w:type="dxa"/>
              <w:right w:w="100" w:type="dxa"/>
            </w:tcMar>
            <w:vAlign w:val="center"/>
          </w:tcPr>
          <w:p w14:paraId="7A778263" w14:textId="77777777" w:rsidR="00FE1C11" w:rsidRPr="000A5DFA" w:rsidRDefault="00000000">
            <w:pPr>
              <w:rPr>
                <w:sz w:val="24"/>
                <w:szCs w:val="24"/>
              </w:rPr>
            </w:pPr>
            <w:r w:rsidRPr="000A5DFA">
              <w:rPr>
                <w:sz w:val="24"/>
                <w:szCs w:val="24"/>
              </w:rPr>
              <w:t>2</w:t>
            </w:r>
          </w:p>
        </w:tc>
        <w:tc>
          <w:tcPr>
            <w:tcW w:w="7526" w:type="dxa"/>
            <w:tcMar>
              <w:top w:w="60" w:type="dxa"/>
              <w:left w:w="100" w:type="dxa"/>
              <w:bottom w:w="60" w:type="dxa"/>
              <w:right w:w="100" w:type="dxa"/>
            </w:tcMar>
            <w:vAlign w:val="center"/>
          </w:tcPr>
          <w:p w14:paraId="55D20F91" w14:textId="77777777" w:rsidR="00FE1C11" w:rsidRPr="000A5DFA" w:rsidRDefault="00000000">
            <w:pPr>
              <w:rPr>
                <w:sz w:val="24"/>
                <w:szCs w:val="24"/>
              </w:rPr>
            </w:pPr>
            <w:r w:rsidRPr="000A5DFA">
              <w:rPr>
                <w:sz w:val="24"/>
                <w:szCs w:val="24"/>
              </w:rPr>
              <w:t>Critical</w:t>
            </w:r>
          </w:p>
        </w:tc>
      </w:tr>
      <w:tr w:rsidR="00FE1C11" w:rsidRPr="000A5DFA" w14:paraId="268023CC" w14:textId="77777777">
        <w:tblPrEx>
          <w:tblCellMar>
            <w:top w:w="0" w:type="dxa"/>
            <w:bottom w:w="0" w:type="dxa"/>
          </w:tblCellMar>
        </w:tblPrEx>
        <w:tc>
          <w:tcPr>
            <w:tcW w:w="1500" w:type="dxa"/>
            <w:tcMar>
              <w:top w:w="60" w:type="dxa"/>
              <w:left w:w="100" w:type="dxa"/>
              <w:bottom w:w="60" w:type="dxa"/>
              <w:right w:w="100" w:type="dxa"/>
            </w:tcMar>
            <w:vAlign w:val="center"/>
          </w:tcPr>
          <w:p w14:paraId="42978E62" w14:textId="77777777" w:rsidR="00FE1C11" w:rsidRPr="000A5DFA" w:rsidRDefault="00000000">
            <w:pPr>
              <w:rPr>
                <w:sz w:val="24"/>
                <w:szCs w:val="24"/>
              </w:rPr>
            </w:pPr>
            <w:r w:rsidRPr="000A5DFA">
              <w:rPr>
                <w:sz w:val="24"/>
                <w:szCs w:val="24"/>
              </w:rPr>
              <w:t>3</w:t>
            </w:r>
          </w:p>
        </w:tc>
        <w:tc>
          <w:tcPr>
            <w:tcW w:w="7526" w:type="dxa"/>
            <w:tcMar>
              <w:top w:w="60" w:type="dxa"/>
              <w:left w:w="100" w:type="dxa"/>
              <w:bottom w:w="60" w:type="dxa"/>
              <w:right w:w="100" w:type="dxa"/>
            </w:tcMar>
            <w:vAlign w:val="center"/>
          </w:tcPr>
          <w:p w14:paraId="4B3E0CDC" w14:textId="77777777" w:rsidR="00FE1C11" w:rsidRPr="000A5DFA" w:rsidRDefault="00000000">
            <w:pPr>
              <w:rPr>
                <w:sz w:val="24"/>
                <w:szCs w:val="24"/>
              </w:rPr>
            </w:pPr>
            <w:r w:rsidRPr="000A5DFA">
              <w:rPr>
                <w:sz w:val="24"/>
                <w:szCs w:val="24"/>
              </w:rPr>
              <w:t>Moderate / Mixed Trends</w:t>
            </w:r>
          </w:p>
        </w:tc>
      </w:tr>
      <w:tr w:rsidR="00FE1C11" w:rsidRPr="000A5DFA" w14:paraId="5F81CD70" w14:textId="77777777">
        <w:tblPrEx>
          <w:tblCellMar>
            <w:top w:w="0" w:type="dxa"/>
            <w:bottom w:w="0" w:type="dxa"/>
          </w:tblCellMar>
        </w:tblPrEx>
        <w:tc>
          <w:tcPr>
            <w:tcW w:w="1500" w:type="dxa"/>
            <w:tcMar>
              <w:top w:w="60" w:type="dxa"/>
              <w:left w:w="100" w:type="dxa"/>
              <w:bottom w:w="60" w:type="dxa"/>
              <w:right w:w="100" w:type="dxa"/>
            </w:tcMar>
            <w:vAlign w:val="center"/>
          </w:tcPr>
          <w:p w14:paraId="1CEA14B7" w14:textId="77777777" w:rsidR="00FE1C11" w:rsidRPr="000A5DFA" w:rsidRDefault="00000000">
            <w:pPr>
              <w:rPr>
                <w:sz w:val="24"/>
                <w:szCs w:val="24"/>
              </w:rPr>
            </w:pPr>
            <w:r w:rsidRPr="000A5DFA">
              <w:rPr>
                <w:sz w:val="24"/>
                <w:szCs w:val="24"/>
              </w:rPr>
              <w:t>4</w:t>
            </w:r>
          </w:p>
        </w:tc>
        <w:tc>
          <w:tcPr>
            <w:tcW w:w="7526" w:type="dxa"/>
            <w:tcMar>
              <w:top w:w="60" w:type="dxa"/>
              <w:left w:w="100" w:type="dxa"/>
              <w:bottom w:w="60" w:type="dxa"/>
              <w:right w:w="100" w:type="dxa"/>
            </w:tcMar>
            <w:vAlign w:val="center"/>
          </w:tcPr>
          <w:p w14:paraId="5B296E85" w14:textId="77777777" w:rsidR="00FE1C11" w:rsidRPr="000A5DFA" w:rsidRDefault="00000000">
            <w:pPr>
              <w:rPr>
                <w:sz w:val="24"/>
                <w:szCs w:val="24"/>
              </w:rPr>
            </w:pPr>
            <w:r w:rsidRPr="000A5DFA">
              <w:rPr>
                <w:sz w:val="24"/>
                <w:szCs w:val="24"/>
              </w:rPr>
              <w:t>Relatively Stable</w:t>
            </w:r>
          </w:p>
        </w:tc>
      </w:tr>
      <w:tr w:rsidR="00FE1C11" w:rsidRPr="000A5DFA" w14:paraId="4C0D1BBF" w14:textId="77777777">
        <w:tblPrEx>
          <w:tblCellMar>
            <w:top w:w="0" w:type="dxa"/>
            <w:bottom w:w="0" w:type="dxa"/>
          </w:tblCellMar>
        </w:tblPrEx>
        <w:tc>
          <w:tcPr>
            <w:tcW w:w="1500" w:type="dxa"/>
            <w:tcMar>
              <w:top w:w="60" w:type="dxa"/>
              <w:left w:w="100" w:type="dxa"/>
              <w:bottom w:w="60" w:type="dxa"/>
              <w:right w:w="100" w:type="dxa"/>
            </w:tcMar>
            <w:vAlign w:val="center"/>
          </w:tcPr>
          <w:p w14:paraId="11B33BD3" w14:textId="77777777" w:rsidR="00FE1C11" w:rsidRPr="000A5DFA" w:rsidRDefault="00000000">
            <w:pPr>
              <w:rPr>
                <w:sz w:val="24"/>
                <w:szCs w:val="24"/>
              </w:rPr>
            </w:pPr>
            <w:r w:rsidRPr="000A5DFA">
              <w:rPr>
                <w:sz w:val="24"/>
                <w:szCs w:val="24"/>
              </w:rPr>
              <w:t>5</w:t>
            </w:r>
          </w:p>
        </w:tc>
        <w:tc>
          <w:tcPr>
            <w:tcW w:w="7526" w:type="dxa"/>
            <w:tcMar>
              <w:top w:w="60" w:type="dxa"/>
              <w:left w:w="100" w:type="dxa"/>
              <w:bottom w:w="60" w:type="dxa"/>
              <w:right w:w="100" w:type="dxa"/>
            </w:tcMar>
            <w:vAlign w:val="center"/>
          </w:tcPr>
          <w:p w14:paraId="240AC3FA" w14:textId="77777777" w:rsidR="00FE1C11" w:rsidRPr="000A5DFA" w:rsidRDefault="00000000">
            <w:pPr>
              <w:rPr>
                <w:sz w:val="24"/>
                <w:szCs w:val="24"/>
              </w:rPr>
            </w:pPr>
            <w:r w:rsidRPr="000A5DFA">
              <w:rPr>
                <w:sz w:val="24"/>
                <w:szCs w:val="24"/>
              </w:rPr>
              <w:t>Stable / Positive Peace Developments</w:t>
            </w:r>
          </w:p>
        </w:tc>
      </w:tr>
    </w:tbl>
    <w:p w14:paraId="2DEE44A1" w14:textId="77777777" w:rsidR="00FE1C11" w:rsidRPr="000A5DFA" w:rsidRDefault="00FE1C11">
      <w:pPr>
        <w:spacing w:after="80"/>
        <w:rPr>
          <w:sz w:val="24"/>
          <w:szCs w:val="24"/>
        </w:rPr>
      </w:pPr>
    </w:p>
    <w:p w14:paraId="28CBB0F4" w14:textId="47C0D1F7" w:rsidR="00FE1C11" w:rsidRPr="000A5DFA" w:rsidRDefault="00000000">
      <w:pPr>
        <w:spacing w:after="160"/>
        <w:rPr>
          <w:sz w:val="24"/>
          <w:szCs w:val="24"/>
        </w:rPr>
      </w:pPr>
      <w:r w:rsidRPr="000A5DFA">
        <w:rPr>
          <w:b/>
          <w:bCs/>
          <w:sz w:val="24"/>
          <w:szCs w:val="24"/>
        </w:rPr>
        <w:t xml:space="preserve">Weekly Score: </w:t>
      </w:r>
      <w:r w:rsidRPr="000A5DFA">
        <w:rPr>
          <w:sz w:val="24"/>
          <w:szCs w:val="24"/>
        </w:rPr>
        <w:t>2 / 5</w:t>
      </w:r>
      <w:r w:rsidR="000A5DFA">
        <w:rPr>
          <w:sz w:val="24"/>
          <w:szCs w:val="24"/>
        </w:rPr>
        <w:t xml:space="preserve"> (Critical) </w:t>
      </w:r>
    </w:p>
    <w:p w14:paraId="295039AA" w14:textId="77777777" w:rsidR="00FE1C11" w:rsidRPr="000A5DFA" w:rsidRDefault="00000000">
      <w:pPr>
        <w:spacing w:after="160"/>
        <w:rPr>
          <w:sz w:val="24"/>
          <w:szCs w:val="24"/>
        </w:rPr>
      </w:pPr>
      <w:r w:rsidRPr="000A5DFA">
        <w:rPr>
          <w:b/>
          <w:bCs/>
          <w:sz w:val="24"/>
          <w:szCs w:val="24"/>
        </w:rPr>
        <w:t xml:space="preserve">Justification: </w:t>
      </w:r>
    </w:p>
    <w:p w14:paraId="05C0EB01" w14:textId="42CE96FA" w:rsidR="00FE1C11" w:rsidRPr="000A5DFA" w:rsidRDefault="00000000" w:rsidP="000A5DFA">
      <w:pPr>
        <w:spacing w:after="160"/>
        <w:jc w:val="both"/>
        <w:rPr>
          <w:sz w:val="24"/>
          <w:szCs w:val="24"/>
        </w:rPr>
      </w:pPr>
      <w:r w:rsidRPr="000A5DFA">
        <w:rPr>
          <w:sz w:val="24"/>
          <w:szCs w:val="24"/>
        </w:rPr>
        <w:t xml:space="preserve">Niger remained in a critical condition, but no major new incident (mass-casualty attack, political rupture or announcement) could be independently confirmed in the sources available for 28 September–2 October. The score therefore reflects unchanged structural conditions: a junta that survived the 28–29 August mutiny with Russian and Algerian help, a continuing jihadist insurgency in Tillabéri and Dosso, and a narrowing civic space. </w:t>
      </w:r>
    </w:p>
    <w:p w14:paraId="55043A56" w14:textId="77777777" w:rsidR="00FE1C11" w:rsidRPr="000A5DFA" w:rsidRDefault="00000000">
      <w:pPr>
        <w:pStyle w:val="Heading1"/>
        <w:spacing w:before="300" w:after="120"/>
        <w:rPr>
          <w:color w:val="auto"/>
          <w:sz w:val="24"/>
          <w:szCs w:val="24"/>
        </w:rPr>
      </w:pPr>
      <w:r w:rsidRPr="000A5DFA">
        <w:rPr>
          <w:b/>
          <w:bCs/>
          <w:color w:val="auto"/>
          <w:sz w:val="24"/>
          <w:szCs w:val="24"/>
        </w:rPr>
        <w:t>2. KEY PEACE AND CONFLICT DEVELOPMENTS</w:t>
      </w:r>
    </w:p>
    <w:p w14:paraId="1E3EDF31" w14:textId="77777777" w:rsidR="00FE1C11" w:rsidRPr="000A5DFA" w:rsidRDefault="00000000">
      <w:pPr>
        <w:pStyle w:val="Heading2"/>
        <w:spacing w:before="200" w:after="100"/>
        <w:rPr>
          <w:color w:val="auto"/>
          <w:sz w:val="24"/>
          <w:szCs w:val="24"/>
        </w:rPr>
      </w:pPr>
      <w:r w:rsidRPr="000A5DFA">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74"/>
        <w:gridCol w:w="3589"/>
        <w:gridCol w:w="2078"/>
        <w:gridCol w:w="1985"/>
      </w:tblGrid>
      <w:tr w:rsidR="00FE1C11" w:rsidRPr="000A5DFA" w14:paraId="60C02846" w14:textId="77777777" w:rsidTr="000A5DF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6D052E7E" w14:textId="77777777" w:rsidR="00FE1C11" w:rsidRPr="000A5DFA" w:rsidRDefault="00000000">
            <w:pPr>
              <w:rPr>
                <w:sz w:val="24"/>
                <w:szCs w:val="24"/>
              </w:rPr>
            </w:pPr>
            <w:r w:rsidRPr="000A5DFA">
              <w:rPr>
                <w:b/>
                <w:bCs/>
                <w:sz w:val="24"/>
                <w:szCs w:val="24"/>
              </w:rPr>
              <w:t>Date</w:t>
            </w:r>
          </w:p>
        </w:tc>
        <w:tc>
          <w:tcPr>
            <w:tcW w:w="3626" w:type="dxa"/>
            <w:shd w:val="clear" w:color="auto" w:fill="auto"/>
            <w:tcMar>
              <w:top w:w="60" w:type="dxa"/>
              <w:left w:w="100" w:type="dxa"/>
              <w:bottom w:w="60" w:type="dxa"/>
              <w:right w:w="100" w:type="dxa"/>
            </w:tcMar>
            <w:vAlign w:val="center"/>
          </w:tcPr>
          <w:p w14:paraId="7AD593DA" w14:textId="77777777" w:rsidR="00FE1C11" w:rsidRPr="000A5DFA" w:rsidRDefault="00000000">
            <w:pPr>
              <w:rPr>
                <w:sz w:val="24"/>
                <w:szCs w:val="24"/>
              </w:rPr>
            </w:pPr>
            <w:r w:rsidRPr="000A5DFA">
              <w:rPr>
                <w:b/>
                <w:bCs/>
                <w:sz w:val="24"/>
                <w:szCs w:val="24"/>
              </w:rPr>
              <w:t>Event</w:t>
            </w:r>
          </w:p>
        </w:tc>
        <w:tc>
          <w:tcPr>
            <w:tcW w:w="2100" w:type="dxa"/>
            <w:shd w:val="clear" w:color="auto" w:fill="auto"/>
            <w:tcMar>
              <w:top w:w="60" w:type="dxa"/>
              <w:left w:w="100" w:type="dxa"/>
              <w:bottom w:w="60" w:type="dxa"/>
              <w:right w:w="100" w:type="dxa"/>
            </w:tcMar>
            <w:vAlign w:val="center"/>
          </w:tcPr>
          <w:p w14:paraId="6E960A9A" w14:textId="77777777" w:rsidR="00FE1C11" w:rsidRPr="000A5DFA" w:rsidRDefault="00000000">
            <w:pPr>
              <w:rPr>
                <w:sz w:val="24"/>
                <w:szCs w:val="24"/>
              </w:rPr>
            </w:pPr>
            <w:r w:rsidRPr="000A5DFA">
              <w:rPr>
                <w:b/>
                <w:bCs/>
                <w:sz w:val="24"/>
                <w:szCs w:val="24"/>
              </w:rPr>
              <w:t>Location</w:t>
            </w:r>
          </w:p>
        </w:tc>
        <w:tc>
          <w:tcPr>
            <w:tcW w:w="2000" w:type="dxa"/>
            <w:shd w:val="clear" w:color="auto" w:fill="auto"/>
            <w:tcMar>
              <w:top w:w="60" w:type="dxa"/>
              <w:left w:w="100" w:type="dxa"/>
              <w:bottom w:w="60" w:type="dxa"/>
              <w:right w:w="100" w:type="dxa"/>
            </w:tcMar>
            <w:vAlign w:val="center"/>
          </w:tcPr>
          <w:p w14:paraId="0D21B241" w14:textId="77777777" w:rsidR="00FE1C11" w:rsidRPr="000A5DFA" w:rsidRDefault="00000000">
            <w:pPr>
              <w:rPr>
                <w:sz w:val="24"/>
                <w:szCs w:val="24"/>
              </w:rPr>
            </w:pPr>
            <w:r w:rsidRPr="000A5DFA">
              <w:rPr>
                <w:b/>
                <w:bCs/>
                <w:sz w:val="24"/>
                <w:szCs w:val="24"/>
              </w:rPr>
              <w:t>Source</w:t>
            </w:r>
          </w:p>
        </w:tc>
      </w:tr>
      <w:tr w:rsidR="00FE1C11" w:rsidRPr="000A5DFA" w14:paraId="0A09ECE9" w14:textId="77777777">
        <w:tblPrEx>
          <w:tblCellMar>
            <w:top w:w="0" w:type="dxa"/>
            <w:bottom w:w="0" w:type="dxa"/>
          </w:tblCellMar>
        </w:tblPrEx>
        <w:tc>
          <w:tcPr>
            <w:tcW w:w="1300" w:type="dxa"/>
            <w:tcMar>
              <w:top w:w="60" w:type="dxa"/>
              <w:left w:w="100" w:type="dxa"/>
              <w:bottom w:w="60" w:type="dxa"/>
              <w:right w:w="100" w:type="dxa"/>
            </w:tcMar>
            <w:vAlign w:val="center"/>
          </w:tcPr>
          <w:p w14:paraId="46D5FC44" w14:textId="77777777" w:rsidR="00FE1C11" w:rsidRPr="000A5DFA" w:rsidRDefault="00000000">
            <w:pPr>
              <w:rPr>
                <w:sz w:val="24"/>
                <w:szCs w:val="24"/>
              </w:rPr>
            </w:pPr>
            <w:r w:rsidRPr="000A5DFA">
              <w:rPr>
                <w:sz w:val="24"/>
                <w:szCs w:val="24"/>
              </w:rPr>
              <w:t>Week of 28 Sep–2 Oct 2026</w:t>
            </w:r>
          </w:p>
        </w:tc>
        <w:tc>
          <w:tcPr>
            <w:tcW w:w="3626" w:type="dxa"/>
            <w:tcMar>
              <w:top w:w="60" w:type="dxa"/>
              <w:left w:w="100" w:type="dxa"/>
              <w:bottom w:w="60" w:type="dxa"/>
              <w:right w:w="100" w:type="dxa"/>
            </w:tcMar>
            <w:vAlign w:val="center"/>
          </w:tcPr>
          <w:p w14:paraId="1A3B99B1" w14:textId="77777777" w:rsidR="00FE1C11" w:rsidRPr="000A5DFA" w:rsidRDefault="00000000">
            <w:pPr>
              <w:rPr>
                <w:sz w:val="24"/>
                <w:szCs w:val="24"/>
              </w:rPr>
            </w:pPr>
            <w:r w:rsidRPr="000A5DFA">
              <w:rPr>
                <w:sz w:val="24"/>
                <w:szCs w:val="24"/>
              </w:rPr>
              <w:t>No major new attack, political event or official announcement specific to Niger was confirmed in the open sources available for this window</w:t>
            </w:r>
          </w:p>
        </w:tc>
        <w:tc>
          <w:tcPr>
            <w:tcW w:w="2100" w:type="dxa"/>
            <w:tcMar>
              <w:top w:w="60" w:type="dxa"/>
              <w:left w:w="100" w:type="dxa"/>
              <w:bottom w:w="60" w:type="dxa"/>
              <w:right w:w="100" w:type="dxa"/>
            </w:tcMar>
            <w:vAlign w:val="center"/>
          </w:tcPr>
          <w:p w14:paraId="7B83DEBC" w14:textId="77777777" w:rsidR="00FE1C11" w:rsidRPr="000A5DFA" w:rsidRDefault="00000000">
            <w:pPr>
              <w:rPr>
                <w:sz w:val="24"/>
                <w:szCs w:val="24"/>
              </w:rPr>
            </w:pPr>
            <w:r w:rsidRPr="000A5DFA">
              <w:rPr>
                <w:sz w:val="24"/>
                <w:szCs w:val="24"/>
              </w:rPr>
              <w:t>Niger (national)</w:t>
            </w:r>
          </w:p>
        </w:tc>
        <w:tc>
          <w:tcPr>
            <w:tcW w:w="2000" w:type="dxa"/>
            <w:tcMar>
              <w:top w:w="60" w:type="dxa"/>
              <w:left w:w="100" w:type="dxa"/>
              <w:bottom w:w="60" w:type="dxa"/>
              <w:right w:w="100" w:type="dxa"/>
            </w:tcMar>
            <w:vAlign w:val="center"/>
          </w:tcPr>
          <w:p w14:paraId="0D04BE6C" w14:textId="77777777" w:rsidR="00FE1C11" w:rsidRPr="000A5DFA" w:rsidRDefault="00000000">
            <w:pPr>
              <w:rPr>
                <w:sz w:val="24"/>
                <w:szCs w:val="24"/>
              </w:rPr>
            </w:pPr>
            <w:r w:rsidRPr="000A5DFA">
              <w:rPr>
                <w:sz w:val="24"/>
                <w:szCs w:val="24"/>
              </w:rPr>
              <w:t>Search of open sources; monitoring gap flagged</w:t>
            </w:r>
          </w:p>
        </w:tc>
      </w:tr>
      <w:tr w:rsidR="00FE1C11" w:rsidRPr="000A5DFA" w14:paraId="2780B042" w14:textId="77777777">
        <w:tblPrEx>
          <w:tblCellMar>
            <w:top w:w="0" w:type="dxa"/>
            <w:bottom w:w="0" w:type="dxa"/>
          </w:tblCellMar>
        </w:tblPrEx>
        <w:tc>
          <w:tcPr>
            <w:tcW w:w="1300" w:type="dxa"/>
            <w:tcMar>
              <w:top w:w="60" w:type="dxa"/>
              <w:left w:w="100" w:type="dxa"/>
              <w:bottom w:w="60" w:type="dxa"/>
              <w:right w:w="100" w:type="dxa"/>
            </w:tcMar>
            <w:vAlign w:val="center"/>
          </w:tcPr>
          <w:p w14:paraId="39D2588C" w14:textId="77777777" w:rsidR="00FE1C11" w:rsidRPr="000A5DFA" w:rsidRDefault="00000000">
            <w:pPr>
              <w:rPr>
                <w:sz w:val="24"/>
                <w:szCs w:val="24"/>
              </w:rPr>
            </w:pPr>
            <w:r w:rsidRPr="000A5DFA">
              <w:rPr>
                <w:sz w:val="24"/>
                <w:szCs w:val="24"/>
              </w:rPr>
              <w:lastRenderedPageBreak/>
              <w:t>Background (28–30 Aug 2026)</w:t>
            </w:r>
          </w:p>
        </w:tc>
        <w:tc>
          <w:tcPr>
            <w:tcW w:w="3626" w:type="dxa"/>
            <w:tcMar>
              <w:top w:w="60" w:type="dxa"/>
              <w:left w:w="100" w:type="dxa"/>
              <w:bottom w:w="60" w:type="dxa"/>
              <w:right w:w="100" w:type="dxa"/>
            </w:tcMar>
            <w:vAlign w:val="center"/>
          </w:tcPr>
          <w:p w14:paraId="559BCBA6" w14:textId="77777777" w:rsidR="00FE1C11" w:rsidRPr="000A5DFA" w:rsidRDefault="00000000">
            <w:pPr>
              <w:rPr>
                <w:sz w:val="24"/>
                <w:szCs w:val="24"/>
              </w:rPr>
            </w:pPr>
            <w:r w:rsidRPr="000A5DFA">
              <w:rPr>
                <w:sz w:val="24"/>
                <w:szCs w:val="24"/>
              </w:rPr>
              <w:t>The junta defeated the mutiny with help from Russia's Africa Corps; on 30 August Algeria sent four Su-30 fighter jets and a transport aircraft to Niamey, which the ruling council described as 'strategic support'; the CNSP later accused France, Benin and Chad of involvement</w:t>
            </w:r>
          </w:p>
        </w:tc>
        <w:tc>
          <w:tcPr>
            <w:tcW w:w="2100" w:type="dxa"/>
            <w:tcMar>
              <w:top w:w="60" w:type="dxa"/>
              <w:left w:w="100" w:type="dxa"/>
              <w:bottom w:w="60" w:type="dxa"/>
              <w:right w:w="100" w:type="dxa"/>
            </w:tcMar>
            <w:vAlign w:val="center"/>
          </w:tcPr>
          <w:p w14:paraId="54E08282" w14:textId="77777777" w:rsidR="00FE1C11" w:rsidRPr="000A5DFA" w:rsidRDefault="00000000">
            <w:pPr>
              <w:rPr>
                <w:sz w:val="24"/>
                <w:szCs w:val="24"/>
              </w:rPr>
            </w:pPr>
            <w:r w:rsidRPr="000A5DFA">
              <w:rPr>
                <w:sz w:val="24"/>
                <w:szCs w:val="24"/>
              </w:rPr>
              <w:t>Niamey</w:t>
            </w:r>
          </w:p>
        </w:tc>
        <w:tc>
          <w:tcPr>
            <w:tcW w:w="2000" w:type="dxa"/>
            <w:tcMar>
              <w:top w:w="60" w:type="dxa"/>
              <w:left w:w="100" w:type="dxa"/>
              <w:bottom w:w="60" w:type="dxa"/>
              <w:right w:w="100" w:type="dxa"/>
            </w:tcMar>
            <w:vAlign w:val="center"/>
          </w:tcPr>
          <w:p w14:paraId="43FBA1F3" w14:textId="77777777" w:rsidR="00FE1C11" w:rsidRPr="000A5DFA" w:rsidRDefault="00000000">
            <w:pPr>
              <w:rPr>
                <w:sz w:val="24"/>
                <w:szCs w:val="24"/>
              </w:rPr>
            </w:pPr>
            <w:r w:rsidRPr="000A5DFA">
              <w:rPr>
                <w:sz w:val="24"/>
                <w:szCs w:val="24"/>
              </w:rPr>
              <w:t>AP / PBS / Wikipedia (2026 Nigerien coup attempt)</w:t>
            </w:r>
          </w:p>
        </w:tc>
      </w:tr>
      <w:tr w:rsidR="00FE1C11" w:rsidRPr="000A5DFA" w14:paraId="3BE3F7D4" w14:textId="77777777">
        <w:tblPrEx>
          <w:tblCellMar>
            <w:top w:w="0" w:type="dxa"/>
            <w:bottom w:w="0" w:type="dxa"/>
          </w:tblCellMar>
        </w:tblPrEx>
        <w:tc>
          <w:tcPr>
            <w:tcW w:w="1300" w:type="dxa"/>
            <w:tcMar>
              <w:top w:w="60" w:type="dxa"/>
              <w:left w:w="100" w:type="dxa"/>
              <w:bottom w:w="60" w:type="dxa"/>
              <w:right w:w="100" w:type="dxa"/>
            </w:tcMar>
            <w:vAlign w:val="center"/>
          </w:tcPr>
          <w:p w14:paraId="0EF6AAAC" w14:textId="77777777" w:rsidR="00FE1C11" w:rsidRPr="000A5DFA" w:rsidRDefault="00000000">
            <w:pPr>
              <w:rPr>
                <w:sz w:val="24"/>
                <w:szCs w:val="24"/>
              </w:rPr>
            </w:pPr>
            <w:r w:rsidRPr="000A5DFA">
              <w:rPr>
                <w:sz w:val="24"/>
                <w:szCs w:val="24"/>
              </w:rPr>
              <w:t>Background (11–12 Sep 2026)</w:t>
            </w:r>
          </w:p>
        </w:tc>
        <w:tc>
          <w:tcPr>
            <w:tcW w:w="3626" w:type="dxa"/>
            <w:tcMar>
              <w:top w:w="60" w:type="dxa"/>
              <w:left w:w="100" w:type="dxa"/>
              <w:bottom w:w="60" w:type="dxa"/>
              <w:right w:w="100" w:type="dxa"/>
            </w:tcMar>
            <w:vAlign w:val="center"/>
          </w:tcPr>
          <w:p w14:paraId="27FE4208" w14:textId="77777777" w:rsidR="00FE1C11" w:rsidRPr="000A5DFA" w:rsidRDefault="00000000">
            <w:pPr>
              <w:rPr>
                <w:sz w:val="24"/>
                <w:szCs w:val="24"/>
              </w:rPr>
            </w:pPr>
            <w:r w:rsidRPr="000A5DFA">
              <w:rPr>
                <w:sz w:val="24"/>
                <w:szCs w:val="24"/>
              </w:rPr>
              <w:t>New military high command installed, with Brig. Gen. Mamane Sani Kiaou as Chief of Defence Staff</w:t>
            </w:r>
          </w:p>
        </w:tc>
        <w:tc>
          <w:tcPr>
            <w:tcW w:w="2100" w:type="dxa"/>
            <w:tcMar>
              <w:top w:w="60" w:type="dxa"/>
              <w:left w:w="100" w:type="dxa"/>
              <w:bottom w:w="60" w:type="dxa"/>
              <w:right w:w="100" w:type="dxa"/>
            </w:tcMar>
            <w:vAlign w:val="center"/>
          </w:tcPr>
          <w:p w14:paraId="6037F390" w14:textId="77777777" w:rsidR="00FE1C11" w:rsidRPr="000A5DFA" w:rsidRDefault="00000000">
            <w:pPr>
              <w:rPr>
                <w:sz w:val="24"/>
                <w:szCs w:val="24"/>
              </w:rPr>
            </w:pPr>
            <w:r w:rsidRPr="000A5DFA">
              <w:rPr>
                <w:sz w:val="24"/>
                <w:szCs w:val="24"/>
              </w:rPr>
              <w:t>Niamey</w:t>
            </w:r>
          </w:p>
        </w:tc>
        <w:tc>
          <w:tcPr>
            <w:tcW w:w="2000" w:type="dxa"/>
            <w:tcMar>
              <w:top w:w="60" w:type="dxa"/>
              <w:left w:w="100" w:type="dxa"/>
              <w:bottom w:w="60" w:type="dxa"/>
              <w:right w:w="100" w:type="dxa"/>
            </w:tcMar>
            <w:vAlign w:val="center"/>
          </w:tcPr>
          <w:p w14:paraId="5D87C02A" w14:textId="77777777" w:rsidR="00FE1C11" w:rsidRPr="000A5DFA" w:rsidRDefault="00000000">
            <w:pPr>
              <w:rPr>
                <w:sz w:val="24"/>
                <w:szCs w:val="24"/>
              </w:rPr>
            </w:pPr>
            <w:r w:rsidRPr="000A5DFA">
              <w:rPr>
                <w:sz w:val="24"/>
                <w:szCs w:val="24"/>
              </w:rPr>
              <w:t>Africanews / Wikipedia</w:t>
            </w:r>
          </w:p>
        </w:tc>
      </w:tr>
      <w:tr w:rsidR="00FE1C11" w:rsidRPr="000A5DFA" w14:paraId="6F70BFC2" w14:textId="77777777">
        <w:tblPrEx>
          <w:tblCellMar>
            <w:top w:w="0" w:type="dxa"/>
            <w:bottom w:w="0" w:type="dxa"/>
          </w:tblCellMar>
        </w:tblPrEx>
        <w:tc>
          <w:tcPr>
            <w:tcW w:w="1300" w:type="dxa"/>
            <w:tcMar>
              <w:top w:w="60" w:type="dxa"/>
              <w:left w:w="100" w:type="dxa"/>
              <w:bottom w:w="60" w:type="dxa"/>
              <w:right w:w="100" w:type="dxa"/>
            </w:tcMar>
            <w:vAlign w:val="center"/>
          </w:tcPr>
          <w:p w14:paraId="33A7616C" w14:textId="77777777" w:rsidR="00FE1C11" w:rsidRPr="000A5DFA" w:rsidRDefault="00000000">
            <w:pPr>
              <w:rPr>
                <w:sz w:val="24"/>
                <w:szCs w:val="24"/>
              </w:rPr>
            </w:pPr>
            <w:r w:rsidRPr="000A5DFA">
              <w:rPr>
                <w:sz w:val="24"/>
                <w:szCs w:val="24"/>
              </w:rPr>
              <w:t>Background (17–26 Sep 2026)</w:t>
            </w:r>
          </w:p>
        </w:tc>
        <w:tc>
          <w:tcPr>
            <w:tcW w:w="3626" w:type="dxa"/>
            <w:tcMar>
              <w:top w:w="60" w:type="dxa"/>
              <w:left w:w="100" w:type="dxa"/>
              <w:bottom w:w="60" w:type="dxa"/>
              <w:right w:w="100" w:type="dxa"/>
            </w:tcMar>
            <w:vAlign w:val="center"/>
          </w:tcPr>
          <w:p w14:paraId="37514B2B" w14:textId="77777777" w:rsidR="00FE1C11" w:rsidRPr="000A5DFA" w:rsidRDefault="00000000">
            <w:pPr>
              <w:rPr>
                <w:sz w:val="24"/>
                <w:szCs w:val="24"/>
              </w:rPr>
            </w:pPr>
            <w:r w:rsidRPr="000A5DFA">
              <w:rPr>
                <w:sz w:val="24"/>
                <w:szCs w:val="24"/>
              </w:rPr>
              <w:t>Nationality-stripping of five more exiled critics (25 in total since 2024) and Niger's rejection of key UN human-rights review recommendations, reported by Human Rights Watch, remained the main civic-space reference points entering this week</w:t>
            </w:r>
          </w:p>
        </w:tc>
        <w:tc>
          <w:tcPr>
            <w:tcW w:w="2100" w:type="dxa"/>
            <w:tcMar>
              <w:top w:w="60" w:type="dxa"/>
              <w:left w:w="100" w:type="dxa"/>
              <w:bottom w:w="60" w:type="dxa"/>
              <w:right w:w="100" w:type="dxa"/>
            </w:tcMar>
            <w:vAlign w:val="center"/>
          </w:tcPr>
          <w:p w14:paraId="44BD8FC8" w14:textId="77777777" w:rsidR="00FE1C11" w:rsidRPr="000A5DFA" w:rsidRDefault="00000000">
            <w:pPr>
              <w:rPr>
                <w:sz w:val="24"/>
                <w:szCs w:val="24"/>
              </w:rPr>
            </w:pPr>
            <w:r w:rsidRPr="000A5DFA">
              <w:rPr>
                <w:sz w:val="24"/>
                <w:szCs w:val="24"/>
              </w:rPr>
              <w:t>Niamey / Geneva</w:t>
            </w:r>
          </w:p>
        </w:tc>
        <w:tc>
          <w:tcPr>
            <w:tcW w:w="2000" w:type="dxa"/>
            <w:tcMar>
              <w:top w:w="60" w:type="dxa"/>
              <w:left w:w="100" w:type="dxa"/>
              <w:bottom w:w="60" w:type="dxa"/>
              <w:right w:w="100" w:type="dxa"/>
            </w:tcMar>
            <w:vAlign w:val="center"/>
          </w:tcPr>
          <w:p w14:paraId="3741B95C" w14:textId="77777777" w:rsidR="00FE1C11" w:rsidRPr="000A5DFA" w:rsidRDefault="00000000">
            <w:pPr>
              <w:rPr>
                <w:sz w:val="24"/>
                <w:szCs w:val="24"/>
              </w:rPr>
            </w:pPr>
            <w:r w:rsidRPr="000A5DFA">
              <w:rPr>
                <w:sz w:val="24"/>
                <w:szCs w:val="24"/>
              </w:rPr>
              <w:t>Human Rights Watch</w:t>
            </w:r>
          </w:p>
        </w:tc>
      </w:tr>
    </w:tbl>
    <w:p w14:paraId="53795E4D" w14:textId="77777777" w:rsidR="00FE1C11" w:rsidRPr="000A5DFA" w:rsidRDefault="00000000">
      <w:pPr>
        <w:pStyle w:val="Heading1"/>
        <w:spacing w:before="300" w:after="120"/>
        <w:rPr>
          <w:color w:val="auto"/>
          <w:sz w:val="24"/>
          <w:szCs w:val="24"/>
        </w:rPr>
      </w:pPr>
      <w:r w:rsidRPr="000A5DFA">
        <w:rPr>
          <w:b/>
          <w:bCs/>
          <w:color w:val="auto"/>
          <w:sz w:val="24"/>
          <w:szCs w:val="24"/>
        </w:rPr>
        <w:t>3. ARMED CONFLICT AND SECURITY INCIDENTS</w:t>
      </w:r>
    </w:p>
    <w:p w14:paraId="72238E4E" w14:textId="77777777" w:rsidR="00FE1C11" w:rsidRPr="000A5DFA" w:rsidRDefault="00000000">
      <w:pPr>
        <w:pStyle w:val="Heading2"/>
        <w:spacing w:before="200" w:after="100"/>
        <w:rPr>
          <w:color w:val="auto"/>
          <w:sz w:val="24"/>
          <w:szCs w:val="24"/>
        </w:rPr>
      </w:pPr>
      <w:r w:rsidRPr="000A5DFA">
        <w:rPr>
          <w:b/>
          <w:bCs/>
          <w:i/>
          <w:iCs/>
          <w:color w:val="auto"/>
          <w:sz w:val="24"/>
          <w:szCs w:val="24"/>
        </w:rPr>
        <w:t>Islamic State – Sahel Province (ISSP)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126"/>
        <w:gridCol w:w="1900"/>
        <w:gridCol w:w="2800"/>
      </w:tblGrid>
      <w:tr w:rsidR="00FE1C11" w:rsidRPr="000A5DFA" w14:paraId="1B6D592E" w14:textId="77777777" w:rsidTr="000A5DFA">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9173A79" w14:textId="77777777" w:rsidR="00FE1C11" w:rsidRPr="000A5DFA" w:rsidRDefault="00000000">
            <w:pPr>
              <w:rPr>
                <w:sz w:val="24"/>
                <w:szCs w:val="24"/>
              </w:rPr>
            </w:pPr>
            <w:r w:rsidRPr="000A5DFA">
              <w:rPr>
                <w:b/>
                <w:bCs/>
                <w:sz w:val="24"/>
                <w:szCs w:val="24"/>
              </w:rPr>
              <w:t>Date</w:t>
            </w:r>
          </w:p>
        </w:tc>
        <w:tc>
          <w:tcPr>
            <w:tcW w:w="3126" w:type="dxa"/>
            <w:shd w:val="clear" w:color="auto" w:fill="auto"/>
            <w:tcMar>
              <w:top w:w="60" w:type="dxa"/>
              <w:left w:w="100" w:type="dxa"/>
              <w:bottom w:w="60" w:type="dxa"/>
              <w:right w:w="100" w:type="dxa"/>
            </w:tcMar>
            <w:vAlign w:val="center"/>
          </w:tcPr>
          <w:p w14:paraId="6B2B22C6" w14:textId="77777777" w:rsidR="00FE1C11" w:rsidRPr="000A5DFA" w:rsidRDefault="00000000">
            <w:pPr>
              <w:rPr>
                <w:sz w:val="24"/>
                <w:szCs w:val="24"/>
              </w:rPr>
            </w:pPr>
            <w:r w:rsidRPr="000A5DFA">
              <w:rPr>
                <w:b/>
                <w:bCs/>
                <w:sz w:val="24"/>
                <w:szCs w:val="24"/>
              </w:rPr>
              <w:t>Incident</w:t>
            </w:r>
          </w:p>
        </w:tc>
        <w:tc>
          <w:tcPr>
            <w:tcW w:w="1900" w:type="dxa"/>
            <w:shd w:val="clear" w:color="auto" w:fill="auto"/>
            <w:tcMar>
              <w:top w:w="60" w:type="dxa"/>
              <w:left w:w="100" w:type="dxa"/>
              <w:bottom w:w="60" w:type="dxa"/>
              <w:right w:w="100" w:type="dxa"/>
            </w:tcMar>
            <w:vAlign w:val="center"/>
          </w:tcPr>
          <w:p w14:paraId="70E1F891" w14:textId="77777777" w:rsidR="00FE1C11" w:rsidRPr="000A5DFA" w:rsidRDefault="00000000">
            <w:pPr>
              <w:rPr>
                <w:sz w:val="24"/>
                <w:szCs w:val="24"/>
              </w:rPr>
            </w:pPr>
            <w:r w:rsidRPr="000A5DFA">
              <w:rPr>
                <w:b/>
                <w:bCs/>
                <w:sz w:val="24"/>
                <w:szCs w:val="24"/>
              </w:rPr>
              <w:t>Location</w:t>
            </w:r>
          </w:p>
        </w:tc>
        <w:tc>
          <w:tcPr>
            <w:tcW w:w="2800" w:type="dxa"/>
            <w:shd w:val="clear" w:color="auto" w:fill="auto"/>
            <w:tcMar>
              <w:top w:w="60" w:type="dxa"/>
              <w:left w:w="100" w:type="dxa"/>
              <w:bottom w:w="60" w:type="dxa"/>
              <w:right w:w="100" w:type="dxa"/>
            </w:tcMar>
            <w:vAlign w:val="center"/>
          </w:tcPr>
          <w:p w14:paraId="2809CF95" w14:textId="77777777" w:rsidR="00FE1C11" w:rsidRPr="000A5DFA" w:rsidRDefault="00000000">
            <w:pPr>
              <w:rPr>
                <w:sz w:val="24"/>
                <w:szCs w:val="24"/>
              </w:rPr>
            </w:pPr>
            <w:r w:rsidRPr="000A5DFA">
              <w:rPr>
                <w:b/>
                <w:bCs/>
                <w:sz w:val="24"/>
                <w:szCs w:val="24"/>
              </w:rPr>
              <w:t>Impact</w:t>
            </w:r>
          </w:p>
        </w:tc>
      </w:tr>
      <w:tr w:rsidR="00FE1C11" w:rsidRPr="000A5DFA" w14:paraId="0BD9AC55" w14:textId="77777777">
        <w:tblPrEx>
          <w:tblCellMar>
            <w:top w:w="0" w:type="dxa"/>
            <w:bottom w:w="0" w:type="dxa"/>
          </w:tblCellMar>
        </w:tblPrEx>
        <w:tc>
          <w:tcPr>
            <w:tcW w:w="1200" w:type="dxa"/>
            <w:tcMar>
              <w:top w:w="60" w:type="dxa"/>
              <w:left w:w="100" w:type="dxa"/>
              <w:bottom w:w="60" w:type="dxa"/>
              <w:right w:w="100" w:type="dxa"/>
            </w:tcMar>
            <w:vAlign w:val="center"/>
          </w:tcPr>
          <w:p w14:paraId="4D02E937" w14:textId="77777777" w:rsidR="00FE1C11" w:rsidRPr="000A5DFA" w:rsidRDefault="00000000">
            <w:pPr>
              <w:rPr>
                <w:sz w:val="24"/>
                <w:szCs w:val="24"/>
              </w:rPr>
            </w:pPr>
            <w:r w:rsidRPr="000A5DFA">
              <w:rPr>
                <w:sz w:val="24"/>
                <w:szCs w:val="24"/>
              </w:rPr>
              <w:t>Week of 28 Sep–2 Oct 2026</w:t>
            </w:r>
          </w:p>
        </w:tc>
        <w:tc>
          <w:tcPr>
            <w:tcW w:w="3126" w:type="dxa"/>
            <w:tcMar>
              <w:top w:w="60" w:type="dxa"/>
              <w:left w:w="100" w:type="dxa"/>
              <w:bottom w:w="60" w:type="dxa"/>
              <w:right w:w="100" w:type="dxa"/>
            </w:tcMar>
            <w:vAlign w:val="center"/>
          </w:tcPr>
          <w:p w14:paraId="03B9C2F8" w14:textId="77777777" w:rsidR="00FE1C11" w:rsidRPr="000A5DFA" w:rsidRDefault="00000000">
            <w:pPr>
              <w:rPr>
                <w:sz w:val="24"/>
                <w:szCs w:val="24"/>
              </w:rPr>
            </w:pPr>
            <w:r w:rsidRPr="000A5DFA">
              <w:rPr>
                <w:sz w:val="24"/>
                <w:szCs w:val="24"/>
              </w:rPr>
              <w:t>No specific new ISSP attack in Niger was confirmed in the sources available for this window; independent analysts have described Niger as increasingly vulnerable, with ISSP having intensified attacks in Dosso and Tahoua along the Benin-Niger pipeline and the Nigeria border</w:t>
            </w:r>
          </w:p>
        </w:tc>
        <w:tc>
          <w:tcPr>
            <w:tcW w:w="1900" w:type="dxa"/>
            <w:tcMar>
              <w:top w:w="60" w:type="dxa"/>
              <w:left w:w="100" w:type="dxa"/>
              <w:bottom w:w="60" w:type="dxa"/>
              <w:right w:w="100" w:type="dxa"/>
            </w:tcMar>
            <w:vAlign w:val="center"/>
          </w:tcPr>
          <w:p w14:paraId="08794B5C" w14:textId="77777777" w:rsidR="00FE1C11" w:rsidRPr="000A5DFA" w:rsidRDefault="00000000">
            <w:pPr>
              <w:rPr>
                <w:sz w:val="24"/>
                <w:szCs w:val="24"/>
              </w:rPr>
            </w:pPr>
            <w:r w:rsidRPr="000A5DFA">
              <w:rPr>
                <w:sz w:val="24"/>
                <w:szCs w:val="24"/>
              </w:rPr>
              <w:t>Tillabéri, Dosso and Tahoua regions (background)</w:t>
            </w:r>
          </w:p>
        </w:tc>
        <w:tc>
          <w:tcPr>
            <w:tcW w:w="2800" w:type="dxa"/>
            <w:tcMar>
              <w:top w:w="60" w:type="dxa"/>
              <w:left w:w="100" w:type="dxa"/>
              <w:bottom w:w="60" w:type="dxa"/>
              <w:right w:w="100" w:type="dxa"/>
            </w:tcMar>
            <w:vAlign w:val="center"/>
          </w:tcPr>
          <w:p w14:paraId="304CC2CB" w14:textId="77777777" w:rsidR="00FE1C11" w:rsidRPr="000A5DFA" w:rsidRDefault="00000000">
            <w:pPr>
              <w:rPr>
                <w:sz w:val="24"/>
                <w:szCs w:val="24"/>
              </w:rPr>
            </w:pPr>
            <w:r w:rsidRPr="000A5DFA">
              <w:rPr>
                <w:sz w:val="24"/>
                <w:szCs w:val="24"/>
              </w:rPr>
              <w:t>Window-specific incident data unavailable; underlying threat unchanged</w:t>
            </w:r>
          </w:p>
        </w:tc>
      </w:tr>
    </w:tbl>
    <w:p w14:paraId="38B4F067" w14:textId="77777777" w:rsidR="00FE1C11" w:rsidRPr="000A5DFA" w:rsidRDefault="00FE1C11">
      <w:pPr>
        <w:spacing w:after="80"/>
        <w:rPr>
          <w:sz w:val="24"/>
          <w:szCs w:val="24"/>
        </w:rPr>
      </w:pPr>
    </w:p>
    <w:p w14:paraId="107769C0" w14:textId="77777777" w:rsidR="00FE1C11" w:rsidRPr="000A5DFA" w:rsidRDefault="00000000">
      <w:pPr>
        <w:pStyle w:val="Heading2"/>
        <w:spacing w:before="200" w:after="100"/>
        <w:rPr>
          <w:color w:val="auto"/>
          <w:sz w:val="24"/>
          <w:szCs w:val="24"/>
        </w:rPr>
      </w:pPr>
      <w:r w:rsidRPr="000A5DFA">
        <w:rPr>
          <w:b/>
          <w:bCs/>
          <w:i/>
          <w:iCs/>
          <w:color w:val="auto"/>
          <w:sz w:val="24"/>
          <w:szCs w:val="24"/>
        </w:rPr>
        <w:t>Jama'at Nusrat al-Islam wal-Muslimin (JNIM)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126"/>
        <w:gridCol w:w="1900"/>
        <w:gridCol w:w="2800"/>
      </w:tblGrid>
      <w:tr w:rsidR="00FE1C11" w:rsidRPr="000A5DFA" w14:paraId="7B2F9578" w14:textId="77777777" w:rsidTr="000A5DFA">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020A56B" w14:textId="77777777" w:rsidR="00FE1C11" w:rsidRPr="000A5DFA" w:rsidRDefault="00000000">
            <w:pPr>
              <w:rPr>
                <w:sz w:val="24"/>
                <w:szCs w:val="24"/>
              </w:rPr>
            </w:pPr>
            <w:r w:rsidRPr="000A5DFA">
              <w:rPr>
                <w:b/>
                <w:bCs/>
                <w:sz w:val="24"/>
                <w:szCs w:val="24"/>
              </w:rPr>
              <w:t>Date</w:t>
            </w:r>
          </w:p>
        </w:tc>
        <w:tc>
          <w:tcPr>
            <w:tcW w:w="3126" w:type="dxa"/>
            <w:shd w:val="clear" w:color="auto" w:fill="auto"/>
            <w:tcMar>
              <w:top w:w="60" w:type="dxa"/>
              <w:left w:w="100" w:type="dxa"/>
              <w:bottom w:w="60" w:type="dxa"/>
              <w:right w:w="100" w:type="dxa"/>
            </w:tcMar>
            <w:vAlign w:val="center"/>
          </w:tcPr>
          <w:p w14:paraId="0F76DC55" w14:textId="77777777" w:rsidR="00FE1C11" w:rsidRPr="000A5DFA" w:rsidRDefault="00000000">
            <w:pPr>
              <w:rPr>
                <w:sz w:val="24"/>
                <w:szCs w:val="24"/>
              </w:rPr>
            </w:pPr>
            <w:r w:rsidRPr="000A5DFA">
              <w:rPr>
                <w:b/>
                <w:bCs/>
                <w:sz w:val="24"/>
                <w:szCs w:val="24"/>
              </w:rPr>
              <w:t>Incident</w:t>
            </w:r>
          </w:p>
        </w:tc>
        <w:tc>
          <w:tcPr>
            <w:tcW w:w="1900" w:type="dxa"/>
            <w:shd w:val="clear" w:color="auto" w:fill="auto"/>
            <w:tcMar>
              <w:top w:w="60" w:type="dxa"/>
              <w:left w:w="100" w:type="dxa"/>
              <w:bottom w:w="60" w:type="dxa"/>
              <w:right w:w="100" w:type="dxa"/>
            </w:tcMar>
            <w:vAlign w:val="center"/>
          </w:tcPr>
          <w:p w14:paraId="5DEF4FEA" w14:textId="77777777" w:rsidR="00FE1C11" w:rsidRPr="000A5DFA" w:rsidRDefault="00000000">
            <w:pPr>
              <w:rPr>
                <w:sz w:val="24"/>
                <w:szCs w:val="24"/>
              </w:rPr>
            </w:pPr>
            <w:r w:rsidRPr="000A5DFA">
              <w:rPr>
                <w:b/>
                <w:bCs/>
                <w:sz w:val="24"/>
                <w:szCs w:val="24"/>
              </w:rPr>
              <w:t>Location</w:t>
            </w:r>
          </w:p>
        </w:tc>
        <w:tc>
          <w:tcPr>
            <w:tcW w:w="2800" w:type="dxa"/>
            <w:shd w:val="clear" w:color="auto" w:fill="auto"/>
            <w:tcMar>
              <w:top w:w="60" w:type="dxa"/>
              <w:left w:w="100" w:type="dxa"/>
              <w:bottom w:w="60" w:type="dxa"/>
              <w:right w:w="100" w:type="dxa"/>
            </w:tcMar>
            <w:vAlign w:val="center"/>
          </w:tcPr>
          <w:p w14:paraId="40D9B633" w14:textId="77777777" w:rsidR="00FE1C11" w:rsidRPr="000A5DFA" w:rsidRDefault="00000000">
            <w:pPr>
              <w:rPr>
                <w:sz w:val="24"/>
                <w:szCs w:val="24"/>
              </w:rPr>
            </w:pPr>
            <w:r w:rsidRPr="000A5DFA">
              <w:rPr>
                <w:b/>
                <w:bCs/>
                <w:sz w:val="24"/>
                <w:szCs w:val="24"/>
              </w:rPr>
              <w:t>Impact</w:t>
            </w:r>
          </w:p>
        </w:tc>
      </w:tr>
      <w:tr w:rsidR="00FE1C11" w:rsidRPr="000A5DFA" w14:paraId="7547BEEE" w14:textId="77777777">
        <w:tblPrEx>
          <w:tblCellMar>
            <w:top w:w="0" w:type="dxa"/>
            <w:bottom w:w="0" w:type="dxa"/>
          </w:tblCellMar>
        </w:tblPrEx>
        <w:tc>
          <w:tcPr>
            <w:tcW w:w="1200" w:type="dxa"/>
            <w:tcMar>
              <w:top w:w="60" w:type="dxa"/>
              <w:left w:w="100" w:type="dxa"/>
              <w:bottom w:w="60" w:type="dxa"/>
              <w:right w:w="100" w:type="dxa"/>
            </w:tcMar>
            <w:vAlign w:val="center"/>
          </w:tcPr>
          <w:p w14:paraId="6B861FB7" w14:textId="77777777" w:rsidR="00FE1C11" w:rsidRPr="000A5DFA" w:rsidRDefault="00000000">
            <w:pPr>
              <w:rPr>
                <w:sz w:val="24"/>
                <w:szCs w:val="24"/>
              </w:rPr>
            </w:pPr>
            <w:r w:rsidRPr="000A5DFA">
              <w:rPr>
                <w:sz w:val="24"/>
                <w:szCs w:val="24"/>
              </w:rPr>
              <w:t>Week of 28 Sep–2 Oct 2026</w:t>
            </w:r>
          </w:p>
        </w:tc>
        <w:tc>
          <w:tcPr>
            <w:tcW w:w="3126" w:type="dxa"/>
            <w:tcMar>
              <w:top w:w="60" w:type="dxa"/>
              <w:left w:w="100" w:type="dxa"/>
              <w:bottom w:w="60" w:type="dxa"/>
              <w:right w:w="100" w:type="dxa"/>
            </w:tcMar>
            <w:vAlign w:val="center"/>
          </w:tcPr>
          <w:p w14:paraId="137BAAE4" w14:textId="77777777" w:rsidR="00FE1C11" w:rsidRPr="000A5DFA" w:rsidRDefault="00000000">
            <w:pPr>
              <w:rPr>
                <w:sz w:val="24"/>
                <w:szCs w:val="24"/>
              </w:rPr>
            </w:pPr>
            <w:r w:rsidRPr="000A5DFA">
              <w:rPr>
                <w:sz w:val="24"/>
                <w:szCs w:val="24"/>
              </w:rPr>
              <w:t xml:space="preserve">No specific new JNIM attack in Niger was confirmed for this window; the group's confirmed activity in the </w:t>
            </w:r>
            <w:r w:rsidRPr="000A5DFA">
              <w:rPr>
                <w:sz w:val="24"/>
                <w:szCs w:val="24"/>
              </w:rPr>
              <w:lastRenderedPageBreak/>
              <w:t>region was concentrated in neighbouring Mali, including central Mali ambushes reported around 27 September</w:t>
            </w:r>
          </w:p>
        </w:tc>
        <w:tc>
          <w:tcPr>
            <w:tcW w:w="1900" w:type="dxa"/>
            <w:tcMar>
              <w:top w:w="60" w:type="dxa"/>
              <w:left w:w="100" w:type="dxa"/>
              <w:bottom w:w="60" w:type="dxa"/>
              <w:right w:w="100" w:type="dxa"/>
            </w:tcMar>
            <w:vAlign w:val="center"/>
          </w:tcPr>
          <w:p w14:paraId="0A57A69A" w14:textId="77777777" w:rsidR="00FE1C11" w:rsidRPr="000A5DFA" w:rsidRDefault="00000000">
            <w:pPr>
              <w:rPr>
                <w:sz w:val="24"/>
                <w:szCs w:val="24"/>
              </w:rPr>
            </w:pPr>
            <w:r w:rsidRPr="000A5DFA">
              <w:rPr>
                <w:sz w:val="24"/>
                <w:szCs w:val="24"/>
              </w:rPr>
              <w:lastRenderedPageBreak/>
              <w:t>Western Niger (background); central Mali (adjacent)</w:t>
            </w:r>
          </w:p>
        </w:tc>
        <w:tc>
          <w:tcPr>
            <w:tcW w:w="2800" w:type="dxa"/>
            <w:tcMar>
              <w:top w:w="60" w:type="dxa"/>
              <w:left w:w="100" w:type="dxa"/>
              <w:bottom w:w="60" w:type="dxa"/>
              <w:right w:w="100" w:type="dxa"/>
            </w:tcMar>
            <w:vAlign w:val="center"/>
          </w:tcPr>
          <w:p w14:paraId="5F9F1725" w14:textId="77777777" w:rsidR="00FE1C11" w:rsidRPr="000A5DFA" w:rsidRDefault="00000000">
            <w:pPr>
              <w:rPr>
                <w:sz w:val="24"/>
                <w:szCs w:val="24"/>
              </w:rPr>
            </w:pPr>
            <w:r w:rsidRPr="000A5DFA">
              <w:rPr>
                <w:sz w:val="24"/>
                <w:szCs w:val="24"/>
              </w:rPr>
              <w:t>Cross-border risk remains; no Niger-specific incident confirmed</w:t>
            </w:r>
          </w:p>
        </w:tc>
      </w:tr>
    </w:tbl>
    <w:p w14:paraId="5C749E28" w14:textId="77777777" w:rsidR="00FE1C11" w:rsidRPr="000A5DFA" w:rsidRDefault="00FE1C11">
      <w:pPr>
        <w:spacing w:after="80"/>
        <w:rPr>
          <w:sz w:val="24"/>
          <w:szCs w:val="24"/>
        </w:rPr>
      </w:pPr>
    </w:p>
    <w:p w14:paraId="00E43B61" w14:textId="77777777" w:rsidR="00FE1C11" w:rsidRPr="000A5DFA" w:rsidRDefault="00000000">
      <w:pPr>
        <w:pStyle w:val="Heading2"/>
        <w:spacing w:before="200" w:after="100"/>
        <w:rPr>
          <w:color w:val="auto"/>
          <w:sz w:val="24"/>
          <w:szCs w:val="24"/>
        </w:rPr>
      </w:pPr>
      <w:r w:rsidRPr="000A5DFA">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4000"/>
      </w:tblGrid>
      <w:tr w:rsidR="00FE1C11" w:rsidRPr="000A5DFA" w14:paraId="03BD2ED0" w14:textId="77777777" w:rsidTr="000A5DFA">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4EC6995B" w14:textId="77777777" w:rsidR="00FE1C11" w:rsidRPr="000A5DFA" w:rsidRDefault="00000000">
            <w:pPr>
              <w:rPr>
                <w:sz w:val="24"/>
                <w:szCs w:val="24"/>
              </w:rPr>
            </w:pPr>
            <w:r w:rsidRPr="000A5DFA">
              <w:rPr>
                <w:b/>
                <w:bCs/>
                <w:sz w:val="24"/>
                <w:szCs w:val="24"/>
              </w:rPr>
              <w:t>Type of Incident</w:t>
            </w:r>
          </w:p>
        </w:tc>
        <w:tc>
          <w:tcPr>
            <w:tcW w:w="4000" w:type="dxa"/>
            <w:shd w:val="clear" w:color="auto" w:fill="auto"/>
            <w:tcMar>
              <w:top w:w="60" w:type="dxa"/>
              <w:left w:w="100" w:type="dxa"/>
              <w:bottom w:w="60" w:type="dxa"/>
              <w:right w:w="100" w:type="dxa"/>
            </w:tcMar>
            <w:vAlign w:val="center"/>
          </w:tcPr>
          <w:p w14:paraId="33F61CD7" w14:textId="77777777" w:rsidR="00FE1C11" w:rsidRPr="000A5DFA" w:rsidRDefault="00000000">
            <w:pPr>
              <w:rPr>
                <w:sz w:val="24"/>
                <w:szCs w:val="24"/>
              </w:rPr>
            </w:pPr>
            <w:r w:rsidRPr="000A5DFA">
              <w:rPr>
                <w:b/>
                <w:bCs/>
                <w:sz w:val="24"/>
                <w:szCs w:val="24"/>
              </w:rPr>
              <w:t>Number (est.)</w:t>
            </w:r>
          </w:p>
        </w:tc>
      </w:tr>
      <w:tr w:rsidR="00FE1C11" w:rsidRPr="000A5DFA" w14:paraId="0D83385F" w14:textId="77777777">
        <w:tblPrEx>
          <w:tblCellMar>
            <w:top w:w="0" w:type="dxa"/>
            <w:bottom w:w="0" w:type="dxa"/>
          </w:tblCellMar>
        </w:tblPrEx>
        <w:tc>
          <w:tcPr>
            <w:tcW w:w="5026" w:type="dxa"/>
            <w:tcMar>
              <w:top w:w="60" w:type="dxa"/>
              <w:left w:w="100" w:type="dxa"/>
              <w:bottom w:w="60" w:type="dxa"/>
              <w:right w:w="100" w:type="dxa"/>
            </w:tcMar>
            <w:vAlign w:val="center"/>
          </w:tcPr>
          <w:p w14:paraId="0BB998B7" w14:textId="77777777" w:rsidR="00FE1C11" w:rsidRPr="000A5DFA" w:rsidRDefault="00000000">
            <w:pPr>
              <w:rPr>
                <w:sz w:val="24"/>
                <w:szCs w:val="24"/>
              </w:rPr>
            </w:pPr>
            <w:r w:rsidRPr="000A5DFA">
              <w:rPr>
                <w:sz w:val="24"/>
                <w:szCs w:val="24"/>
              </w:rPr>
              <w:t>Armed clashes</w:t>
            </w:r>
          </w:p>
        </w:tc>
        <w:tc>
          <w:tcPr>
            <w:tcW w:w="4000" w:type="dxa"/>
            <w:tcMar>
              <w:top w:w="60" w:type="dxa"/>
              <w:left w:w="100" w:type="dxa"/>
              <w:bottom w:w="60" w:type="dxa"/>
              <w:right w:w="100" w:type="dxa"/>
            </w:tcMar>
            <w:vAlign w:val="center"/>
          </w:tcPr>
          <w:p w14:paraId="6A244BF7" w14:textId="77777777" w:rsidR="00FE1C11" w:rsidRPr="000A5DFA" w:rsidRDefault="00000000">
            <w:pPr>
              <w:rPr>
                <w:sz w:val="24"/>
                <w:szCs w:val="24"/>
              </w:rPr>
            </w:pPr>
            <w:r w:rsidRPr="000A5DFA">
              <w:rPr>
                <w:sz w:val="24"/>
                <w:szCs w:val="24"/>
              </w:rPr>
              <w:t>None specifically confirmed for this window</w:t>
            </w:r>
          </w:p>
        </w:tc>
      </w:tr>
      <w:tr w:rsidR="00FE1C11" w:rsidRPr="000A5DFA" w14:paraId="33FD15AE" w14:textId="77777777">
        <w:tblPrEx>
          <w:tblCellMar>
            <w:top w:w="0" w:type="dxa"/>
            <w:bottom w:w="0" w:type="dxa"/>
          </w:tblCellMar>
        </w:tblPrEx>
        <w:tc>
          <w:tcPr>
            <w:tcW w:w="5026" w:type="dxa"/>
            <w:tcMar>
              <w:top w:w="60" w:type="dxa"/>
              <w:left w:w="100" w:type="dxa"/>
              <w:bottom w:w="60" w:type="dxa"/>
              <w:right w:w="100" w:type="dxa"/>
            </w:tcMar>
            <w:vAlign w:val="center"/>
          </w:tcPr>
          <w:p w14:paraId="7E164EBA" w14:textId="77777777" w:rsidR="00FE1C11" w:rsidRPr="000A5DFA" w:rsidRDefault="00000000">
            <w:pPr>
              <w:rPr>
                <w:sz w:val="24"/>
                <w:szCs w:val="24"/>
              </w:rPr>
            </w:pPr>
            <w:r w:rsidRPr="000A5DFA">
              <w:rPr>
                <w:sz w:val="24"/>
                <w:szCs w:val="24"/>
              </w:rPr>
              <w:t>Civilian killings</w:t>
            </w:r>
          </w:p>
        </w:tc>
        <w:tc>
          <w:tcPr>
            <w:tcW w:w="4000" w:type="dxa"/>
            <w:tcMar>
              <w:top w:w="60" w:type="dxa"/>
              <w:left w:w="100" w:type="dxa"/>
              <w:bottom w:w="60" w:type="dxa"/>
              <w:right w:w="100" w:type="dxa"/>
            </w:tcMar>
            <w:vAlign w:val="center"/>
          </w:tcPr>
          <w:p w14:paraId="38D73AF2" w14:textId="77777777" w:rsidR="00FE1C11" w:rsidRPr="000A5DFA" w:rsidRDefault="00000000">
            <w:pPr>
              <w:rPr>
                <w:sz w:val="24"/>
                <w:szCs w:val="24"/>
              </w:rPr>
            </w:pPr>
            <w:r w:rsidRPr="000A5DFA">
              <w:rPr>
                <w:sz w:val="24"/>
                <w:szCs w:val="24"/>
              </w:rPr>
              <w:t>None specifically confirmed for this window</w:t>
            </w:r>
          </w:p>
        </w:tc>
      </w:tr>
      <w:tr w:rsidR="00FE1C11" w:rsidRPr="000A5DFA" w14:paraId="13C3EBCF" w14:textId="77777777">
        <w:tblPrEx>
          <w:tblCellMar>
            <w:top w:w="0" w:type="dxa"/>
            <w:bottom w:w="0" w:type="dxa"/>
          </w:tblCellMar>
        </w:tblPrEx>
        <w:tc>
          <w:tcPr>
            <w:tcW w:w="5026" w:type="dxa"/>
            <w:tcMar>
              <w:top w:w="60" w:type="dxa"/>
              <w:left w:w="100" w:type="dxa"/>
              <w:bottom w:w="60" w:type="dxa"/>
              <w:right w:w="100" w:type="dxa"/>
            </w:tcMar>
            <w:vAlign w:val="center"/>
          </w:tcPr>
          <w:p w14:paraId="0F357DCB" w14:textId="77777777" w:rsidR="00FE1C11" w:rsidRPr="000A5DFA" w:rsidRDefault="00000000">
            <w:pPr>
              <w:rPr>
                <w:sz w:val="24"/>
                <w:szCs w:val="24"/>
              </w:rPr>
            </w:pPr>
            <w:r w:rsidRPr="000A5DFA">
              <w:rPr>
                <w:sz w:val="24"/>
                <w:szCs w:val="24"/>
              </w:rPr>
              <w:t>Abductions</w:t>
            </w:r>
          </w:p>
        </w:tc>
        <w:tc>
          <w:tcPr>
            <w:tcW w:w="4000" w:type="dxa"/>
            <w:tcMar>
              <w:top w:w="60" w:type="dxa"/>
              <w:left w:w="100" w:type="dxa"/>
              <w:bottom w:w="60" w:type="dxa"/>
              <w:right w:w="100" w:type="dxa"/>
            </w:tcMar>
            <w:vAlign w:val="center"/>
          </w:tcPr>
          <w:p w14:paraId="12279676" w14:textId="77777777" w:rsidR="00FE1C11" w:rsidRPr="000A5DFA" w:rsidRDefault="00000000">
            <w:pPr>
              <w:rPr>
                <w:sz w:val="24"/>
                <w:szCs w:val="24"/>
              </w:rPr>
            </w:pPr>
            <w:r w:rsidRPr="000A5DFA">
              <w:rPr>
                <w:sz w:val="24"/>
                <w:szCs w:val="24"/>
              </w:rPr>
              <w:t>None specifically confirmed for this window</w:t>
            </w:r>
          </w:p>
        </w:tc>
      </w:tr>
      <w:tr w:rsidR="00FE1C11" w:rsidRPr="000A5DFA" w14:paraId="41694C58" w14:textId="77777777">
        <w:tblPrEx>
          <w:tblCellMar>
            <w:top w:w="0" w:type="dxa"/>
            <w:bottom w:w="0" w:type="dxa"/>
          </w:tblCellMar>
        </w:tblPrEx>
        <w:tc>
          <w:tcPr>
            <w:tcW w:w="5026" w:type="dxa"/>
            <w:tcMar>
              <w:top w:w="60" w:type="dxa"/>
              <w:left w:w="100" w:type="dxa"/>
              <w:bottom w:w="60" w:type="dxa"/>
              <w:right w:w="100" w:type="dxa"/>
            </w:tcMar>
            <w:vAlign w:val="center"/>
          </w:tcPr>
          <w:p w14:paraId="5E3A2DDA" w14:textId="77777777" w:rsidR="00FE1C11" w:rsidRPr="000A5DFA" w:rsidRDefault="00000000">
            <w:pPr>
              <w:rPr>
                <w:sz w:val="24"/>
                <w:szCs w:val="24"/>
              </w:rPr>
            </w:pPr>
            <w:r w:rsidRPr="000A5DFA">
              <w:rPr>
                <w:sz w:val="24"/>
                <w:szCs w:val="24"/>
              </w:rPr>
              <w:t>Sexual violence cases</w:t>
            </w:r>
          </w:p>
        </w:tc>
        <w:tc>
          <w:tcPr>
            <w:tcW w:w="4000" w:type="dxa"/>
            <w:tcMar>
              <w:top w:w="60" w:type="dxa"/>
              <w:left w:w="100" w:type="dxa"/>
              <w:bottom w:w="60" w:type="dxa"/>
              <w:right w:w="100" w:type="dxa"/>
            </w:tcMar>
            <w:vAlign w:val="center"/>
          </w:tcPr>
          <w:p w14:paraId="78FDF33C" w14:textId="77777777" w:rsidR="00FE1C11" w:rsidRPr="000A5DFA" w:rsidRDefault="00000000">
            <w:pPr>
              <w:rPr>
                <w:sz w:val="24"/>
                <w:szCs w:val="24"/>
              </w:rPr>
            </w:pPr>
            <w:r w:rsidRPr="000A5DFA">
              <w:rPr>
                <w:sz w:val="24"/>
                <w:szCs w:val="24"/>
              </w:rPr>
              <w:t>None specifically confirmed for this window</w:t>
            </w:r>
          </w:p>
        </w:tc>
      </w:tr>
      <w:tr w:rsidR="00FE1C11" w:rsidRPr="000A5DFA" w14:paraId="6BA0B25C" w14:textId="77777777">
        <w:tblPrEx>
          <w:tblCellMar>
            <w:top w:w="0" w:type="dxa"/>
            <w:bottom w:w="0" w:type="dxa"/>
          </w:tblCellMar>
        </w:tblPrEx>
        <w:tc>
          <w:tcPr>
            <w:tcW w:w="5026" w:type="dxa"/>
            <w:tcMar>
              <w:top w:w="60" w:type="dxa"/>
              <w:left w:w="100" w:type="dxa"/>
              <w:bottom w:w="60" w:type="dxa"/>
              <w:right w:w="100" w:type="dxa"/>
            </w:tcMar>
            <w:vAlign w:val="center"/>
          </w:tcPr>
          <w:p w14:paraId="7FA29612" w14:textId="77777777" w:rsidR="00FE1C11" w:rsidRPr="000A5DFA" w:rsidRDefault="00000000">
            <w:pPr>
              <w:rPr>
                <w:sz w:val="24"/>
                <w:szCs w:val="24"/>
              </w:rPr>
            </w:pPr>
            <w:r w:rsidRPr="000A5DFA">
              <w:rPr>
                <w:sz w:val="24"/>
                <w:szCs w:val="24"/>
              </w:rPr>
              <w:t>Looting</w:t>
            </w:r>
          </w:p>
        </w:tc>
        <w:tc>
          <w:tcPr>
            <w:tcW w:w="4000" w:type="dxa"/>
            <w:tcMar>
              <w:top w:w="60" w:type="dxa"/>
              <w:left w:w="100" w:type="dxa"/>
              <w:bottom w:w="60" w:type="dxa"/>
              <w:right w:w="100" w:type="dxa"/>
            </w:tcMar>
            <w:vAlign w:val="center"/>
          </w:tcPr>
          <w:p w14:paraId="1B642308" w14:textId="77777777" w:rsidR="00FE1C11" w:rsidRPr="000A5DFA" w:rsidRDefault="00000000">
            <w:pPr>
              <w:rPr>
                <w:sz w:val="24"/>
                <w:szCs w:val="24"/>
              </w:rPr>
            </w:pPr>
            <w:r w:rsidRPr="000A5DFA">
              <w:rPr>
                <w:sz w:val="24"/>
                <w:szCs w:val="24"/>
              </w:rPr>
              <w:t>Not separately confirmed</w:t>
            </w:r>
          </w:p>
        </w:tc>
      </w:tr>
      <w:tr w:rsidR="00FE1C11" w:rsidRPr="000A5DFA" w14:paraId="56885707" w14:textId="77777777">
        <w:tblPrEx>
          <w:tblCellMar>
            <w:top w:w="0" w:type="dxa"/>
            <w:bottom w:w="0" w:type="dxa"/>
          </w:tblCellMar>
        </w:tblPrEx>
        <w:tc>
          <w:tcPr>
            <w:tcW w:w="5026" w:type="dxa"/>
            <w:tcMar>
              <w:top w:w="60" w:type="dxa"/>
              <w:left w:w="100" w:type="dxa"/>
              <w:bottom w:w="60" w:type="dxa"/>
              <w:right w:w="100" w:type="dxa"/>
            </w:tcMar>
            <w:vAlign w:val="center"/>
          </w:tcPr>
          <w:p w14:paraId="0EE76611" w14:textId="77777777" w:rsidR="00FE1C11" w:rsidRPr="000A5DFA" w:rsidRDefault="00000000">
            <w:pPr>
              <w:rPr>
                <w:sz w:val="24"/>
                <w:szCs w:val="24"/>
              </w:rPr>
            </w:pPr>
            <w:r w:rsidRPr="000A5DFA">
              <w:rPr>
                <w:sz w:val="24"/>
                <w:szCs w:val="24"/>
              </w:rPr>
              <w:t>Attacks on villages/military bases</w:t>
            </w:r>
          </w:p>
        </w:tc>
        <w:tc>
          <w:tcPr>
            <w:tcW w:w="4000" w:type="dxa"/>
            <w:tcMar>
              <w:top w:w="60" w:type="dxa"/>
              <w:left w:w="100" w:type="dxa"/>
              <w:bottom w:w="60" w:type="dxa"/>
              <w:right w:w="100" w:type="dxa"/>
            </w:tcMar>
            <w:vAlign w:val="center"/>
          </w:tcPr>
          <w:p w14:paraId="5E434A5A" w14:textId="77777777" w:rsidR="00FE1C11" w:rsidRPr="000A5DFA" w:rsidRDefault="00000000">
            <w:pPr>
              <w:rPr>
                <w:sz w:val="24"/>
                <w:szCs w:val="24"/>
              </w:rPr>
            </w:pPr>
            <w:r w:rsidRPr="000A5DFA">
              <w:rPr>
                <w:sz w:val="24"/>
                <w:szCs w:val="24"/>
              </w:rPr>
              <w:t>None specifically confirmed for this window</w:t>
            </w:r>
          </w:p>
        </w:tc>
      </w:tr>
    </w:tbl>
    <w:p w14:paraId="477F9CCE" w14:textId="77777777" w:rsidR="00FE1C11" w:rsidRPr="000A5DFA" w:rsidRDefault="00000000">
      <w:pPr>
        <w:pStyle w:val="Heading1"/>
        <w:spacing w:before="300" w:after="120"/>
        <w:rPr>
          <w:color w:val="auto"/>
          <w:sz w:val="24"/>
          <w:szCs w:val="24"/>
        </w:rPr>
      </w:pPr>
      <w:r w:rsidRPr="000A5DFA">
        <w:rPr>
          <w:b/>
          <w:bCs/>
          <w:color w:val="auto"/>
          <w:sz w:val="24"/>
          <w:szCs w:val="24"/>
        </w:rPr>
        <w:t>4. HUMANITARIAN SITUATION</w:t>
      </w:r>
    </w:p>
    <w:p w14:paraId="05AF6EF2" w14:textId="77777777" w:rsidR="00FE1C11" w:rsidRPr="000A5DFA" w:rsidRDefault="00000000">
      <w:pPr>
        <w:pStyle w:val="Heading2"/>
        <w:spacing w:before="200" w:after="100"/>
        <w:rPr>
          <w:color w:val="auto"/>
          <w:sz w:val="24"/>
          <w:szCs w:val="24"/>
        </w:rPr>
      </w:pPr>
      <w:r w:rsidRPr="000A5DFA">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26"/>
        <w:gridCol w:w="2100"/>
        <w:gridCol w:w="1900"/>
        <w:gridCol w:w="2800"/>
      </w:tblGrid>
      <w:tr w:rsidR="00FE1C11" w:rsidRPr="000A5DFA" w14:paraId="07FB035A" w14:textId="77777777" w:rsidTr="000A5DFA">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363FE0CE" w14:textId="77777777" w:rsidR="00FE1C11" w:rsidRPr="000A5DFA" w:rsidRDefault="00000000">
            <w:pPr>
              <w:rPr>
                <w:sz w:val="24"/>
                <w:szCs w:val="24"/>
              </w:rPr>
            </w:pPr>
            <w:r w:rsidRPr="000A5DFA">
              <w:rPr>
                <w:b/>
                <w:bCs/>
                <w:sz w:val="24"/>
                <w:szCs w:val="24"/>
              </w:rPr>
              <w:t>Area</w:t>
            </w:r>
          </w:p>
        </w:tc>
        <w:tc>
          <w:tcPr>
            <w:tcW w:w="2100" w:type="dxa"/>
            <w:shd w:val="clear" w:color="auto" w:fill="auto"/>
            <w:tcMar>
              <w:top w:w="60" w:type="dxa"/>
              <w:left w:w="100" w:type="dxa"/>
              <w:bottom w:w="60" w:type="dxa"/>
              <w:right w:w="100" w:type="dxa"/>
            </w:tcMar>
            <w:vAlign w:val="center"/>
          </w:tcPr>
          <w:p w14:paraId="4B9FFCBA" w14:textId="77777777" w:rsidR="00FE1C11" w:rsidRPr="000A5DFA" w:rsidRDefault="00000000">
            <w:pPr>
              <w:rPr>
                <w:sz w:val="24"/>
                <w:szCs w:val="24"/>
              </w:rPr>
            </w:pPr>
            <w:r w:rsidRPr="000A5DFA">
              <w:rPr>
                <w:b/>
                <w:bCs/>
                <w:sz w:val="24"/>
                <w:szCs w:val="24"/>
              </w:rPr>
              <w:t>Newly Displaced</w:t>
            </w:r>
          </w:p>
        </w:tc>
        <w:tc>
          <w:tcPr>
            <w:tcW w:w="1900" w:type="dxa"/>
            <w:shd w:val="clear" w:color="auto" w:fill="auto"/>
            <w:tcMar>
              <w:top w:w="60" w:type="dxa"/>
              <w:left w:w="100" w:type="dxa"/>
              <w:bottom w:w="60" w:type="dxa"/>
              <w:right w:w="100" w:type="dxa"/>
            </w:tcMar>
            <w:vAlign w:val="center"/>
          </w:tcPr>
          <w:p w14:paraId="53AF46C2" w14:textId="77777777" w:rsidR="00FE1C11" w:rsidRPr="000A5DFA" w:rsidRDefault="00000000">
            <w:pPr>
              <w:rPr>
                <w:sz w:val="24"/>
                <w:szCs w:val="24"/>
              </w:rPr>
            </w:pPr>
            <w:r w:rsidRPr="000A5DFA">
              <w:rPr>
                <w:b/>
                <w:bCs/>
                <w:sz w:val="24"/>
                <w:szCs w:val="24"/>
              </w:rPr>
              <w:t>Returnees</w:t>
            </w:r>
          </w:p>
        </w:tc>
        <w:tc>
          <w:tcPr>
            <w:tcW w:w="2800" w:type="dxa"/>
            <w:shd w:val="clear" w:color="auto" w:fill="auto"/>
            <w:tcMar>
              <w:top w:w="60" w:type="dxa"/>
              <w:left w:w="100" w:type="dxa"/>
              <w:bottom w:w="60" w:type="dxa"/>
              <w:right w:w="100" w:type="dxa"/>
            </w:tcMar>
            <w:vAlign w:val="center"/>
          </w:tcPr>
          <w:p w14:paraId="063A5C7E" w14:textId="77777777" w:rsidR="00FE1C11" w:rsidRPr="000A5DFA" w:rsidRDefault="00000000">
            <w:pPr>
              <w:rPr>
                <w:sz w:val="24"/>
                <w:szCs w:val="24"/>
              </w:rPr>
            </w:pPr>
            <w:r w:rsidRPr="000A5DFA">
              <w:rPr>
                <w:b/>
                <w:bCs/>
                <w:sz w:val="24"/>
                <w:szCs w:val="24"/>
              </w:rPr>
              <w:t>Source</w:t>
            </w:r>
          </w:p>
        </w:tc>
      </w:tr>
      <w:tr w:rsidR="00FE1C11" w:rsidRPr="000A5DFA" w14:paraId="1A566EB6" w14:textId="77777777">
        <w:tblPrEx>
          <w:tblCellMar>
            <w:top w:w="0" w:type="dxa"/>
            <w:bottom w:w="0" w:type="dxa"/>
          </w:tblCellMar>
        </w:tblPrEx>
        <w:tc>
          <w:tcPr>
            <w:tcW w:w="2226" w:type="dxa"/>
            <w:tcMar>
              <w:top w:w="60" w:type="dxa"/>
              <w:left w:w="100" w:type="dxa"/>
              <w:bottom w:w="60" w:type="dxa"/>
              <w:right w:w="100" w:type="dxa"/>
            </w:tcMar>
            <w:vAlign w:val="center"/>
          </w:tcPr>
          <w:p w14:paraId="43BC424D" w14:textId="77777777" w:rsidR="00FE1C11" w:rsidRPr="000A5DFA" w:rsidRDefault="00000000">
            <w:pPr>
              <w:rPr>
                <w:sz w:val="24"/>
                <w:szCs w:val="24"/>
              </w:rPr>
            </w:pPr>
            <w:r w:rsidRPr="000A5DFA">
              <w:rPr>
                <w:sz w:val="24"/>
                <w:szCs w:val="24"/>
              </w:rPr>
              <w:t>Tillabéri/Dosso regions</w:t>
            </w:r>
          </w:p>
        </w:tc>
        <w:tc>
          <w:tcPr>
            <w:tcW w:w="2100" w:type="dxa"/>
            <w:tcMar>
              <w:top w:w="60" w:type="dxa"/>
              <w:left w:w="100" w:type="dxa"/>
              <w:bottom w:w="60" w:type="dxa"/>
              <w:right w:w="100" w:type="dxa"/>
            </w:tcMar>
            <w:vAlign w:val="center"/>
          </w:tcPr>
          <w:p w14:paraId="28485D10" w14:textId="77777777" w:rsidR="00FE1C11" w:rsidRPr="000A5DFA" w:rsidRDefault="00000000">
            <w:pPr>
              <w:rPr>
                <w:sz w:val="24"/>
                <w:szCs w:val="24"/>
              </w:rPr>
            </w:pPr>
            <w:r w:rsidRPr="000A5DFA">
              <w:rPr>
                <w:sz w:val="24"/>
                <w:szCs w:val="24"/>
              </w:rPr>
              <w:t>Continued background displacement pressure from ISSP/JNIM violence; not quantified for this window</w:t>
            </w:r>
          </w:p>
        </w:tc>
        <w:tc>
          <w:tcPr>
            <w:tcW w:w="1900" w:type="dxa"/>
            <w:tcMar>
              <w:top w:w="60" w:type="dxa"/>
              <w:left w:w="100" w:type="dxa"/>
              <w:bottom w:w="60" w:type="dxa"/>
              <w:right w:w="100" w:type="dxa"/>
            </w:tcMar>
            <w:vAlign w:val="center"/>
          </w:tcPr>
          <w:p w14:paraId="7B270786" w14:textId="77777777" w:rsidR="00FE1C11" w:rsidRPr="000A5DFA" w:rsidRDefault="00000000">
            <w:pPr>
              <w:rPr>
                <w:sz w:val="24"/>
                <w:szCs w:val="24"/>
              </w:rPr>
            </w:pPr>
            <w:r w:rsidRPr="000A5DFA">
              <w:rPr>
                <w:sz w:val="24"/>
                <w:szCs w:val="24"/>
              </w:rPr>
              <w:t>N/A</w:t>
            </w:r>
          </w:p>
        </w:tc>
        <w:tc>
          <w:tcPr>
            <w:tcW w:w="2800" w:type="dxa"/>
            <w:tcMar>
              <w:top w:w="60" w:type="dxa"/>
              <w:left w:w="100" w:type="dxa"/>
              <w:bottom w:w="60" w:type="dxa"/>
              <w:right w:w="100" w:type="dxa"/>
            </w:tcMar>
            <w:vAlign w:val="center"/>
          </w:tcPr>
          <w:p w14:paraId="2358A248" w14:textId="77777777" w:rsidR="00FE1C11" w:rsidRPr="000A5DFA" w:rsidRDefault="00000000">
            <w:pPr>
              <w:rPr>
                <w:sz w:val="24"/>
                <w:szCs w:val="24"/>
              </w:rPr>
            </w:pPr>
            <w:r w:rsidRPr="000A5DFA">
              <w:rPr>
                <w:sz w:val="24"/>
                <w:szCs w:val="24"/>
              </w:rPr>
              <w:t>Background (ACLED / Critical Threats)</w:t>
            </w:r>
          </w:p>
        </w:tc>
      </w:tr>
      <w:tr w:rsidR="00FE1C11" w:rsidRPr="000A5DFA" w14:paraId="7685393F" w14:textId="77777777">
        <w:tblPrEx>
          <w:tblCellMar>
            <w:top w:w="0" w:type="dxa"/>
            <w:bottom w:w="0" w:type="dxa"/>
          </w:tblCellMar>
        </w:tblPrEx>
        <w:tc>
          <w:tcPr>
            <w:tcW w:w="2226" w:type="dxa"/>
            <w:tcMar>
              <w:top w:w="60" w:type="dxa"/>
              <w:left w:w="100" w:type="dxa"/>
              <w:bottom w:w="60" w:type="dxa"/>
              <w:right w:w="100" w:type="dxa"/>
            </w:tcMar>
            <w:vAlign w:val="center"/>
          </w:tcPr>
          <w:p w14:paraId="00E20BB2" w14:textId="77777777" w:rsidR="00FE1C11" w:rsidRPr="000A5DFA" w:rsidRDefault="00000000">
            <w:pPr>
              <w:rPr>
                <w:sz w:val="24"/>
                <w:szCs w:val="24"/>
              </w:rPr>
            </w:pPr>
            <w:r w:rsidRPr="000A5DFA">
              <w:rPr>
                <w:sz w:val="24"/>
                <w:szCs w:val="24"/>
              </w:rPr>
              <w:t>Niamey</w:t>
            </w:r>
          </w:p>
        </w:tc>
        <w:tc>
          <w:tcPr>
            <w:tcW w:w="2100" w:type="dxa"/>
            <w:tcMar>
              <w:top w:w="60" w:type="dxa"/>
              <w:left w:w="100" w:type="dxa"/>
              <w:bottom w:w="60" w:type="dxa"/>
              <w:right w:w="100" w:type="dxa"/>
            </w:tcMar>
            <w:vAlign w:val="center"/>
          </w:tcPr>
          <w:p w14:paraId="7AE75B64" w14:textId="77777777" w:rsidR="00FE1C11" w:rsidRPr="000A5DFA" w:rsidRDefault="00000000">
            <w:pPr>
              <w:rPr>
                <w:sz w:val="24"/>
                <w:szCs w:val="24"/>
              </w:rPr>
            </w:pPr>
            <w:r w:rsidRPr="000A5DFA">
              <w:rPr>
                <w:sz w:val="24"/>
                <w:szCs w:val="24"/>
              </w:rPr>
              <w:t>No displacement reported</w:t>
            </w:r>
          </w:p>
        </w:tc>
        <w:tc>
          <w:tcPr>
            <w:tcW w:w="1900" w:type="dxa"/>
            <w:tcMar>
              <w:top w:w="60" w:type="dxa"/>
              <w:left w:w="100" w:type="dxa"/>
              <w:bottom w:w="60" w:type="dxa"/>
              <w:right w:w="100" w:type="dxa"/>
            </w:tcMar>
            <w:vAlign w:val="center"/>
          </w:tcPr>
          <w:p w14:paraId="18AA0038" w14:textId="77777777" w:rsidR="00FE1C11" w:rsidRPr="000A5DFA" w:rsidRDefault="00000000">
            <w:pPr>
              <w:rPr>
                <w:sz w:val="24"/>
                <w:szCs w:val="24"/>
              </w:rPr>
            </w:pPr>
            <w:r w:rsidRPr="000A5DFA">
              <w:rPr>
                <w:sz w:val="24"/>
                <w:szCs w:val="24"/>
              </w:rPr>
              <w:t>N/A</w:t>
            </w:r>
          </w:p>
        </w:tc>
        <w:tc>
          <w:tcPr>
            <w:tcW w:w="2800" w:type="dxa"/>
            <w:tcMar>
              <w:top w:w="60" w:type="dxa"/>
              <w:left w:w="100" w:type="dxa"/>
              <w:bottom w:w="60" w:type="dxa"/>
              <w:right w:w="100" w:type="dxa"/>
            </w:tcMar>
            <w:vAlign w:val="center"/>
          </w:tcPr>
          <w:p w14:paraId="4CD73125" w14:textId="77777777" w:rsidR="00FE1C11" w:rsidRPr="000A5DFA" w:rsidRDefault="00000000">
            <w:pPr>
              <w:rPr>
                <w:sz w:val="24"/>
                <w:szCs w:val="24"/>
              </w:rPr>
            </w:pPr>
            <w:r w:rsidRPr="000A5DFA">
              <w:rPr>
                <w:sz w:val="24"/>
                <w:szCs w:val="24"/>
              </w:rPr>
              <w:t>Background</w:t>
            </w:r>
          </w:p>
        </w:tc>
      </w:tr>
    </w:tbl>
    <w:p w14:paraId="6FF219CC" w14:textId="77777777" w:rsidR="00FE1C11" w:rsidRPr="000A5DFA" w:rsidRDefault="00FE1C11">
      <w:pPr>
        <w:spacing w:after="80"/>
        <w:rPr>
          <w:sz w:val="24"/>
          <w:szCs w:val="24"/>
        </w:rPr>
      </w:pPr>
    </w:p>
    <w:p w14:paraId="35D4A750" w14:textId="77777777" w:rsidR="00FE1C11" w:rsidRPr="000A5DFA" w:rsidRDefault="00000000">
      <w:pPr>
        <w:pStyle w:val="Heading2"/>
        <w:spacing w:before="200" w:after="100"/>
        <w:rPr>
          <w:color w:val="auto"/>
          <w:sz w:val="24"/>
          <w:szCs w:val="24"/>
        </w:rPr>
      </w:pPr>
      <w:r w:rsidRPr="000A5DFA">
        <w:rPr>
          <w:b/>
          <w:bCs/>
          <w:i/>
          <w:iCs/>
          <w:color w:val="auto"/>
          <w:sz w:val="24"/>
          <w:szCs w:val="24"/>
        </w:rPr>
        <w:t>Humanitarian Concerns</w:t>
      </w:r>
    </w:p>
    <w:p w14:paraId="3A2379CF" w14:textId="77777777" w:rsidR="00FE1C11" w:rsidRPr="000A5DFA" w:rsidRDefault="00000000">
      <w:pPr>
        <w:spacing w:after="160"/>
        <w:rPr>
          <w:sz w:val="24"/>
          <w:szCs w:val="24"/>
        </w:rPr>
      </w:pPr>
      <w:r w:rsidRPr="000A5DFA">
        <w:rPr>
          <w:sz w:val="24"/>
          <w:szCs w:val="24"/>
        </w:rPr>
        <w:t>• Protection concerns</w:t>
      </w:r>
    </w:p>
    <w:p w14:paraId="7E04DA8E" w14:textId="77777777" w:rsidR="00FE1C11" w:rsidRPr="000A5DFA" w:rsidRDefault="00000000">
      <w:pPr>
        <w:spacing w:after="160"/>
        <w:rPr>
          <w:sz w:val="24"/>
          <w:szCs w:val="24"/>
        </w:rPr>
      </w:pPr>
      <w:r w:rsidRPr="000A5DFA">
        <w:rPr>
          <w:sz w:val="24"/>
          <w:szCs w:val="24"/>
        </w:rPr>
        <w:t>• Food insecurity</w:t>
      </w:r>
    </w:p>
    <w:p w14:paraId="1B416A0E" w14:textId="77777777" w:rsidR="00FE1C11" w:rsidRPr="000A5DFA" w:rsidRDefault="00000000">
      <w:pPr>
        <w:spacing w:after="160"/>
        <w:rPr>
          <w:sz w:val="24"/>
          <w:szCs w:val="24"/>
        </w:rPr>
      </w:pPr>
      <w:r w:rsidRPr="000A5DFA">
        <w:rPr>
          <w:sz w:val="24"/>
          <w:szCs w:val="24"/>
        </w:rPr>
        <w:t>• Access constraints</w:t>
      </w:r>
    </w:p>
    <w:p w14:paraId="378E674A" w14:textId="77777777" w:rsidR="00FE1C11" w:rsidRPr="000A5DFA" w:rsidRDefault="00000000">
      <w:pPr>
        <w:spacing w:after="160"/>
        <w:rPr>
          <w:sz w:val="24"/>
          <w:szCs w:val="24"/>
        </w:rPr>
      </w:pPr>
      <w:r w:rsidRPr="000A5DFA">
        <w:rPr>
          <w:b/>
          <w:bCs/>
          <w:sz w:val="24"/>
          <w:szCs w:val="24"/>
        </w:rPr>
        <w:t xml:space="preserve">Details: </w:t>
      </w:r>
    </w:p>
    <w:p w14:paraId="6D1D514E" w14:textId="77777777" w:rsidR="00FE1C11" w:rsidRPr="000A5DFA" w:rsidRDefault="00000000" w:rsidP="000A5DFA">
      <w:pPr>
        <w:spacing w:after="160"/>
        <w:jc w:val="both"/>
        <w:rPr>
          <w:sz w:val="24"/>
          <w:szCs w:val="24"/>
        </w:rPr>
      </w:pPr>
      <w:r w:rsidRPr="000A5DFA">
        <w:rPr>
          <w:sz w:val="24"/>
          <w:szCs w:val="24"/>
        </w:rPr>
        <w:lastRenderedPageBreak/>
        <w:t>No new humanitarian developments specific to this window were identified. The standing concerns are rural insecurity in Tillabéri and Dosso, limited humanitarian access, and the risk of statelessness for exiled critics whose nationality has been withdrawn (at least four of the latest five reportedly hold only a Nigerien passport, per HRW).</w:t>
      </w:r>
    </w:p>
    <w:p w14:paraId="18C50BDC" w14:textId="77777777" w:rsidR="00FE1C11" w:rsidRPr="000A5DFA" w:rsidRDefault="00000000">
      <w:pPr>
        <w:pStyle w:val="Heading1"/>
        <w:spacing w:before="300" w:after="120"/>
        <w:rPr>
          <w:color w:val="auto"/>
          <w:sz w:val="24"/>
          <w:szCs w:val="24"/>
        </w:rPr>
      </w:pPr>
      <w:r w:rsidRPr="000A5DFA">
        <w:rPr>
          <w:b/>
          <w:bCs/>
          <w:color w:val="auto"/>
          <w:sz w:val="24"/>
          <w:szCs w:val="24"/>
        </w:rPr>
        <w:t>5. NATURAL DISASTERS AND HEALTH EMERGENCIES</w:t>
      </w:r>
    </w:p>
    <w:p w14:paraId="5A64A766" w14:textId="77777777" w:rsidR="00FE1C11" w:rsidRPr="000A5DFA" w:rsidRDefault="00000000">
      <w:pPr>
        <w:pStyle w:val="Heading2"/>
        <w:spacing w:before="200" w:after="100"/>
        <w:rPr>
          <w:color w:val="auto"/>
          <w:sz w:val="24"/>
          <w:szCs w:val="24"/>
        </w:rPr>
      </w:pPr>
      <w:r w:rsidRPr="000A5DFA">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26"/>
        <w:gridCol w:w="2100"/>
        <w:gridCol w:w="2200"/>
      </w:tblGrid>
      <w:tr w:rsidR="00FE1C11" w:rsidRPr="000A5DFA" w14:paraId="610A2940" w14:textId="77777777" w:rsidTr="000A5DFA">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6276E1E6" w14:textId="77777777" w:rsidR="00FE1C11" w:rsidRPr="000A5DFA" w:rsidRDefault="00000000">
            <w:pPr>
              <w:rPr>
                <w:sz w:val="24"/>
                <w:szCs w:val="24"/>
              </w:rPr>
            </w:pPr>
            <w:r w:rsidRPr="000A5DFA">
              <w:rPr>
                <w:b/>
                <w:bCs/>
                <w:sz w:val="24"/>
                <w:szCs w:val="24"/>
              </w:rPr>
              <w:t>Disease</w:t>
            </w:r>
          </w:p>
        </w:tc>
        <w:tc>
          <w:tcPr>
            <w:tcW w:w="2726" w:type="dxa"/>
            <w:shd w:val="clear" w:color="auto" w:fill="auto"/>
            <w:tcMar>
              <w:top w:w="60" w:type="dxa"/>
              <w:left w:w="100" w:type="dxa"/>
              <w:bottom w:w="60" w:type="dxa"/>
              <w:right w:w="100" w:type="dxa"/>
            </w:tcMar>
            <w:vAlign w:val="center"/>
          </w:tcPr>
          <w:p w14:paraId="05C51956" w14:textId="77777777" w:rsidR="00FE1C11" w:rsidRPr="000A5DFA" w:rsidRDefault="00000000">
            <w:pPr>
              <w:rPr>
                <w:sz w:val="24"/>
                <w:szCs w:val="24"/>
              </w:rPr>
            </w:pPr>
            <w:r w:rsidRPr="000A5DFA">
              <w:rPr>
                <w:b/>
                <w:bCs/>
                <w:sz w:val="24"/>
                <w:szCs w:val="24"/>
              </w:rPr>
              <w:t>Area</w:t>
            </w:r>
          </w:p>
        </w:tc>
        <w:tc>
          <w:tcPr>
            <w:tcW w:w="2100" w:type="dxa"/>
            <w:shd w:val="clear" w:color="auto" w:fill="auto"/>
            <w:tcMar>
              <w:top w:w="60" w:type="dxa"/>
              <w:left w:w="100" w:type="dxa"/>
              <w:bottom w:w="60" w:type="dxa"/>
              <w:right w:w="100" w:type="dxa"/>
            </w:tcMar>
            <w:vAlign w:val="center"/>
          </w:tcPr>
          <w:p w14:paraId="7569B77B" w14:textId="77777777" w:rsidR="00FE1C11" w:rsidRPr="000A5DFA" w:rsidRDefault="00000000">
            <w:pPr>
              <w:rPr>
                <w:sz w:val="24"/>
                <w:szCs w:val="24"/>
              </w:rPr>
            </w:pPr>
            <w:r w:rsidRPr="000A5DFA">
              <w:rPr>
                <w:b/>
                <w:bCs/>
                <w:sz w:val="24"/>
                <w:szCs w:val="24"/>
              </w:rPr>
              <w:t>Cases</w:t>
            </w:r>
          </w:p>
        </w:tc>
        <w:tc>
          <w:tcPr>
            <w:tcW w:w="2200" w:type="dxa"/>
            <w:shd w:val="clear" w:color="auto" w:fill="auto"/>
            <w:tcMar>
              <w:top w:w="60" w:type="dxa"/>
              <w:left w:w="100" w:type="dxa"/>
              <w:bottom w:w="60" w:type="dxa"/>
              <w:right w:w="100" w:type="dxa"/>
            </w:tcMar>
            <w:vAlign w:val="center"/>
          </w:tcPr>
          <w:p w14:paraId="73B0CF35" w14:textId="77777777" w:rsidR="00FE1C11" w:rsidRPr="000A5DFA" w:rsidRDefault="00000000">
            <w:pPr>
              <w:rPr>
                <w:sz w:val="24"/>
                <w:szCs w:val="24"/>
              </w:rPr>
            </w:pPr>
            <w:r w:rsidRPr="000A5DFA">
              <w:rPr>
                <w:b/>
                <w:bCs/>
                <w:sz w:val="24"/>
                <w:szCs w:val="24"/>
              </w:rPr>
              <w:t>Trend</w:t>
            </w:r>
          </w:p>
        </w:tc>
      </w:tr>
      <w:tr w:rsidR="00FE1C11" w:rsidRPr="000A5DFA" w14:paraId="433D32B4" w14:textId="77777777">
        <w:tblPrEx>
          <w:tblCellMar>
            <w:top w:w="0" w:type="dxa"/>
            <w:bottom w:w="0" w:type="dxa"/>
          </w:tblCellMar>
        </w:tblPrEx>
        <w:tc>
          <w:tcPr>
            <w:tcW w:w="2000" w:type="dxa"/>
            <w:tcMar>
              <w:top w:w="60" w:type="dxa"/>
              <w:left w:w="100" w:type="dxa"/>
              <w:bottom w:w="60" w:type="dxa"/>
              <w:right w:w="100" w:type="dxa"/>
            </w:tcMar>
            <w:vAlign w:val="center"/>
          </w:tcPr>
          <w:p w14:paraId="5DDD65F9" w14:textId="77777777" w:rsidR="00FE1C11" w:rsidRPr="000A5DFA" w:rsidRDefault="00000000">
            <w:pPr>
              <w:rPr>
                <w:sz w:val="24"/>
                <w:szCs w:val="24"/>
              </w:rPr>
            </w:pPr>
            <w:r w:rsidRPr="000A5DFA">
              <w:rPr>
                <w:sz w:val="24"/>
                <w:szCs w:val="24"/>
              </w:rPr>
              <w:t>Cholera</w:t>
            </w:r>
          </w:p>
        </w:tc>
        <w:tc>
          <w:tcPr>
            <w:tcW w:w="2726" w:type="dxa"/>
            <w:tcMar>
              <w:top w:w="60" w:type="dxa"/>
              <w:left w:w="100" w:type="dxa"/>
              <w:bottom w:w="60" w:type="dxa"/>
              <w:right w:w="100" w:type="dxa"/>
            </w:tcMar>
            <w:vAlign w:val="center"/>
          </w:tcPr>
          <w:p w14:paraId="119DE69D" w14:textId="77777777" w:rsidR="00FE1C11" w:rsidRPr="000A5DFA" w:rsidRDefault="00000000">
            <w:pPr>
              <w:rPr>
                <w:sz w:val="24"/>
                <w:szCs w:val="24"/>
              </w:rPr>
            </w:pPr>
            <w:r w:rsidRPr="000A5DFA">
              <w:rPr>
                <w:sz w:val="24"/>
                <w:szCs w:val="24"/>
              </w:rPr>
              <w:t>Regional Lake Chad Basin corridor</w:t>
            </w:r>
          </w:p>
        </w:tc>
        <w:tc>
          <w:tcPr>
            <w:tcW w:w="2100" w:type="dxa"/>
            <w:tcMar>
              <w:top w:w="60" w:type="dxa"/>
              <w:left w:w="100" w:type="dxa"/>
              <w:bottom w:w="60" w:type="dxa"/>
              <w:right w:w="100" w:type="dxa"/>
            </w:tcMar>
            <w:vAlign w:val="center"/>
          </w:tcPr>
          <w:p w14:paraId="71A4D0C0" w14:textId="77777777" w:rsidR="00FE1C11" w:rsidRPr="000A5DFA" w:rsidRDefault="00000000">
            <w:pPr>
              <w:rPr>
                <w:sz w:val="24"/>
                <w:szCs w:val="24"/>
              </w:rPr>
            </w:pPr>
            <w:r w:rsidRPr="000A5DFA">
              <w:rPr>
                <w:sz w:val="24"/>
                <w:szCs w:val="24"/>
              </w:rPr>
              <w:t>Not separately confirmed for Niger for this window</w:t>
            </w:r>
          </w:p>
        </w:tc>
        <w:tc>
          <w:tcPr>
            <w:tcW w:w="2200" w:type="dxa"/>
            <w:tcMar>
              <w:top w:w="60" w:type="dxa"/>
              <w:left w:w="100" w:type="dxa"/>
              <w:bottom w:w="60" w:type="dxa"/>
              <w:right w:w="100" w:type="dxa"/>
            </w:tcMar>
            <w:vAlign w:val="center"/>
          </w:tcPr>
          <w:p w14:paraId="5AE94D09" w14:textId="77777777" w:rsidR="00FE1C11" w:rsidRPr="000A5DFA" w:rsidRDefault="00000000">
            <w:pPr>
              <w:rPr>
                <w:sz w:val="24"/>
                <w:szCs w:val="24"/>
              </w:rPr>
            </w:pPr>
            <w:r w:rsidRPr="000A5DFA">
              <w:rPr>
                <w:sz w:val="24"/>
                <w:szCs w:val="24"/>
              </w:rPr>
              <w:t>Watch/monitoring given active outbreaks in Nigeria and Chad</w:t>
            </w:r>
          </w:p>
        </w:tc>
      </w:tr>
    </w:tbl>
    <w:p w14:paraId="1DCEF477" w14:textId="77777777" w:rsidR="00FE1C11" w:rsidRPr="000A5DFA" w:rsidRDefault="00FE1C11">
      <w:pPr>
        <w:spacing w:after="80"/>
        <w:rPr>
          <w:sz w:val="24"/>
          <w:szCs w:val="24"/>
        </w:rPr>
      </w:pPr>
    </w:p>
    <w:p w14:paraId="2785413D" w14:textId="77777777" w:rsidR="00FE1C11" w:rsidRPr="000A5DFA" w:rsidRDefault="00000000">
      <w:pPr>
        <w:pStyle w:val="Heading2"/>
        <w:spacing w:before="200" w:after="100"/>
        <w:rPr>
          <w:color w:val="auto"/>
          <w:sz w:val="24"/>
          <w:szCs w:val="24"/>
        </w:rPr>
      </w:pPr>
      <w:r w:rsidRPr="000A5DFA">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500"/>
        <w:gridCol w:w="4526"/>
      </w:tblGrid>
      <w:tr w:rsidR="00FE1C11" w:rsidRPr="000A5DFA" w14:paraId="7A512492" w14:textId="77777777" w:rsidTr="000A5DFA">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3E2489FE" w14:textId="77777777" w:rsidR="00FE1C11" w:rsidRPr="000A5DFA" w:rsidRDefault="00000000">
            <w:pPr>
              <w:rPr>
                <w:sz w:val="24"/>
                <w:szCs w:val="24"/>
              </w:rPr>
            </w:pPr>
            <w:r w:rsidRPr="000A5DFA">
              <w:rPr>
                <w:b/>
                <w:bCs/>
                <w:sz w:val="24"/>
                <w:szCs w:val="24"/>
              </w:rPr>
              <w:t>Event</w:t>
            </w:r>
          </w:p>
        </w:tc>
        <w:tc>
          <w:tcPr>
            <w:tcW w:w="2500" w:type="dxa"/>
            <w:shd w:val="clear" w:color="auto" w:fill="auto"/>
            <w:tcMar>
              <w:top w:w="60" w:type="dxa"/>
              <w:left w:w="100" w:type="dxa"/>
              <w:bottom w:w="60" w:type="dxa"/>
              <w:right w:w="100" w:type="dxa"/>
            </w:tcMar>
            <w:vAlign w:val="center"/>
          </w:tcPr>
          <w:p w14:paraId="1ACE9E08" w14:textId="77777777" w:rsidR="00FE1C11" w:rsidRPr="000A5DFA" w:rsidRDefault="00000000">
            <w:pPr>
              <w:rPr>
                <w:sz w:val="24"/>
                <w:szCs w:val="24"/>
              </w:rPr>
            </w:pPr>
            <w:r w:rsidRPr="000A5DFA">
              <w:rPr>
                <w:b/>
                <w:bCs/>
                <w:sz w:val="24"/>
                <w:szCs w:val="24"/>
              </w:rPr>
              <w:t>Area</w:t>
            </w:r>
          </w:p>
        </w:tc>
        <w:tc>
          <w:tcPr>
            <w:tcW w:w="4526" w:type="dxa"/>
            <w:shd w:val="clear" w:color="auto" w:fill="auto"/>
            <w:tcMar>
              <w:top w:w="60" w:type="dxa"/>
              <w:left w:w="100" w:type="dxa"/>
              <w:bottom w:w="60" w:type="dxa"/>
              <w:right w:w="100" w:type="dxa"/>
            </w:tcMar>
            <w:vAlign w:val="center"/>
          </w:tcPr>
          <w:p w14:paraId="03915AB3" w14:textId="77777777" w:rsidR="00FE1C11" w:rsidRPr="000A5DFA" w:rsidRDefault="00000000">
            <w:pPr>
              <w:rPr>
                <w:sz w:val="24"/>
                <w:szCs w:val="24"/>
              </w:rPr>
            </w:pPr>
            <w:r w:rsidRPr="000A5DFA">
              <w:rPr>
                <w:b/>
                <w:bCs/>
                <w:sz w:val="24"/>
                <w:szCs w:val="24"/>
              </w:rPr>
              <w:t>Impact</w:t>
            </w:r>
          </w:p>
        </w:tc>
      </w:tr>
      <w:tr w:rsidR="00FE1C11" w:rsidRPr="000A5DFA" w14:paraId="2FDF8F03" w14:textId="77777777">
        <w:tblPrEx>
          <w:tblCellMar>
            <w:top w:w="0" w:type="dxa"/>
            <w:bottom w:w="0" w:type="dxa"/>
          </w:tblCellMar>
        </w:tblPrEx>
        <w:tc>
          <w:tcPr>
            <w:tcW w:w="2000" w:type="dxa"/>
            <w:tcMar>
              <w:top w:w="60" w:type="dxa"/>
              <w:left w:w="100" w:type="dxa"/>
              <w:bottom w:w="60" w:type="dxa"/>
              <w:right w:w="100" w:type="dxa"/>
            </w:tcMar>
            <w:vAlign w:val="center"/>
          </w:tcPr>
          <w:p w14:paraId="15F4E0F0" w14:textId="77777777" w:rsidR="00FE1C11" w:rsidRPr="000A5DFA" w:rsidRDefault="00000000">
            <w:pPr>
              <w:rPr>
                <w:sz w:val="24"/>
                <w:szCs w:val="24"/>
              </w:rPr>
            </w:pPr>
            <w:r w:rsidRPr="000A5DFA">
              <w:rPr>
                <w:sz w:val="24"/>
                <w:szCs w:val="24"/>
              </w:rPr>
              <w:t>Floods</w:t>
            </w:r>
          </w:p>
        </w:tc>
        <w:tc>
          <w:tcPr>
            <w:tcW w:w="2500" w:type="dxa"/>
            <w:tcMar>
              <w:top w:w="60" w:type="dxa"/>
              <w:left w:w="100" w:type="dxa"/>
              <w:bottom w:w="60" w:type="dxa"/>
              <w:right w:w="100" w:type="dxa"/>
            </w:tcMar>
            <w:vAlign w:val="center"/>
          </w:tcPr>
          <w:p w14:paraId="6E66203D" w14:textId="77777777" w:rsidR="00FE1C11" w:rsidRPr="000A5DFA" w:rsidRDefault="00000000">
            <w:pPr>
              <w:rPr>
                <w:sz w:val="24"/>
                <w:szCs w:val="24"/>
              </w:rPr>
            </w:pPr>
            <w:r w:rsidRPr="000A5DFA">
              <w:rPr>
                <w:sz w:val="24"/>
                <w:szCs w:val="24"/>
              </w:rPr>
              <w:t>General rainy-season risk areas (season ending)</w:t>
            </w:r>
          </w:p>
        </w:tc>
        <w:tc>
          <w:tcPr>
            <w:tcW w:w="4526" w:type="dxa"/>
            <w:tcMar>
              <w:top w:w="60" w:type="dxa"/>
              <w:left w:w="100" w:type="dxa"/>
              <w:bottom w:w="60" w:type="dxa"/>
              <w:right w:w="100" w:type="dxa"/>
            </w:tcMar>
            <w:vAlign w:val="center"/>
          </w:tcPr>
          <w:p w14:paraId="5EEFC82F" w14:textId="77777777" w:rsidR="00FE1C11" w:rsidRPr="000A5DFA" w:rsidRDefault="00000000">
            <w:pPr>
              <w:rPr>
                <w:sz w:val="24"/>
                <w:szCs w:val="24"/>
              </w:rPr>
            </w:pPr>
            <w:r w:rsidRPr="000A5DFA">
              <w:rPr>
                <w:sz w:val="24"/>
                <w:szCs w:val="24"/>
              </w:rPr>
              <w:t>No major flood event specifically confirmed for this window</w:t>
            </w:r>
          </w:p>
        </w:tc>
      </w:tr>
      <w:tr w:rsidR="00FE1C11" w:rsidRPr="000A5DFA" w14:paraId="63600E11" w14:textId="77777777">
        <w:tblPrEx>
          <w:tblCellMar>
            <w:top w:w="0" w:type="dxa"/>
            <w:bottom w:w="0" w:type="dxa"/>
          </w:tblCellMar>
        </w:tblPrEx>
        <w:tc>
          <w:tcPr>
            <w:tcW w:w="2000" w:type="dxa"/>
            <w:tcMar>
              <w:top w:w="60" w:type="dxa"/>
              <w:left w:w="100" w:type="dxa"/>
              <w:bottom w:w="60" w:type="dxa"/>
              <w:right w:w="100" w:type="dxa"/>
            </w:tcMar>
            <w:vAlign w:val="center"/>
          </w:tcPr>
          <w:p w14:paraId="2E7E3B0F" w14:textId="77777777" w:rsidR="00FE1C11" w:rsidRPr="000A5DFA" w:rsidRDefault="00000000">
            <w:pPr>
              <w:rPr>
                <w:sz w:val="24"/>
                <w:szCs w:val="24"/>
              </w:rPr>
            </w:pPr>
            <w:r w:rsidRPr="000A5DFA">
              <w:rPr>
                <w:sz w:val="24"/>
                <w:szCs w:val="24"/>
              </w:rPr>
              <w:t>Landslides</w:t>
            </w:r>
          </w:p>
        </w:tc>
        <w:tc>
          <w:tcPr>
            <w:tcW w:w="2500" w:type="dxa"/>
            <w:tcMar>
              <w:top w:w="60" w:type="dxa"/>
              <w:left w:w="100" w:type="dxa"/>
              <w:bottom w:w="60" w:type="dxa"/>
              <w:right w:w="100" w:type="dxa"/>
            </w:tcMar>
            <w:vAlign w:val="center"/>
          </w:tcPr>
          <w:p w14:paraId="3BAC878A" w14:textId="77777777" w:rsidR="00FE1C11" w:rsidRPr="000A5DFA" w:rsidRDefault="00000000">
            <w:pPr>
              <w:rPr>
                <w:sz w:val="24"/>
                <w:szCs w:val="24"/>
              </w:rPr>
            </w:pPr>
            <w:r w:rsidRPr="000A5DFA">
              <w:rPr>
                <w:sz w:val="24"/>
                <w:szCs w:val="24"/>
              </w:rPr>
              <w:t>N/A</w:t>
            </w:r>
          </w:p>
        </w:tc>
        <w:tc>
          <w:tcPr>
            <w:tcW w:w="4526" w:type="dxa"/>
            <w:tcMar>
              <w:top w:w="60" w:type="dxa"/>
              <w:left w:w="100" w:type="dxa"/>
              <w:bottom w:w="60" w:type="dxa"/>
              <w:right w:w="100" w:type="dxa"/>
            </w:tcMar>
            <w:vAlign w:val="center"/>
          </w:tcPr>
          <w:p w14:paraId="64D891D9" w14:textId="77777777" w:rsidR="00FE1C11" w:rsidRPr="000A5DFA" w:rsidRDefault="00000000">
            <w:pPr>
              <w:rPr>
                <w:sz w:val="24"/>
                <w:szCs w:val="24"/>
              </w:rPr>
            </w:pPr>
            <w:r w:rsidRPr="000A5DFA">
              <w:rPr>
                <w:sz w:val="24"/>
                <w:szCs w:val="24"/>
              </w:rPr>
              <w:t>None reported</w:t>
            </w:r>
          </w:p>
        </w:tc>
      </w:tr>
      <w:tr w:rsidR="00FE1C11" w:rsidRPr="000A5DFA" w14:paraId="260DD5CD" w14:textId="77777777">
        <w:tblPrEx>
          <w:tblCellMar>
            <w:top w:w="0" w:type="dxa"/>
            <w:bottom w:w="0" w:type="dxa"/>
          </w:tblCellMar>
        </w:tblPrEx>
        <w:tc>
          <w:tcPr>
            <w:tcW w:w="2000" w:type="dxa"/>
            <w:tcMar>
              <w:top w:w="60" w:type="dxa"/>
              <w:left w:w="100" w:type="dxa"/>
              <w:bottom w:w="60" w:type="dxa"/>
              <w:right w:w="100" w:type="dxa"/>
            </w:tcMar>
            <w:vAlign w:val="center"/>
          </w:tcPr>
          <w:p w14:paraId="77089304" w14:textId="77777777" w:rsidR="00FE1C11" w:rsidRPr="000A5DFA" w:rsidRDefault="00000000">
            <w:pPr>
              <w:rPr>
                <w:sz w:val="24"/>
                <w:szCs w:val="24"/>
              </w:rPr>
            </w:pPr>
            <w:r w:rsidRPr="000A5DFA">
              <w:rPr>
                <w:sz w:val="24"/>
                <w:szCs w:val="24"/>
              </w:rPr>
              <w:t>Other</w:t>
            </w:r>
          </w:p>
        </w:tc>
        <w:tc>
          <w:tcPr>
            <w:tcW w:w="2500" w:type="dxa"/>
            <w:tcMar>
              <w:top w:w="60" w:type="dxa"/>
              <w:left w:w="100" w:type="dxa"/>
              <w:bottom w:w="60" w:type="dxa"/>
              <w:right w:w="100" w:type="dxa"/>
            </w:tcMar>
            <w:vAlign w:val="center"/>
          </w:tcPr>
          <w:p w14:paraId="1EFCEF6D" w14:textId="77777777" w:rsidR="00FE1C11" w:rsidRPr="000A5DFA" w:rsidRDefault="00000000">
            <w:pPr>
              <w:rPr>
                <w:sz w:val="24"/>
                <w:szCs w:val="24"/>
              </w:rPr>
            </w:pPr>
            <w:r w:rsidRPr="000A5DFA">
              <w:rPr>
                <w:sz w:val="24"/>
                <w:szCs w:val="24"/>
              </w:rPr>
              <w:t>N/A</w:t>
            </w:r>
          </w:p>
        </w:tc>
        <w:tc>
          <w:tcPr>
            <w:tcW w:w="4526" w:type="dxa"/>
            <w:tcMar>
              <w:top w:w="60" w:type="dxa"/>
              <w:left w:w="100" w:type="dxa"/>
              <w:bottom w:w="60" w:type="dxa"/>
              <w:right w:w="100" w:type="dxa"/>
            </w:tcMar>
            <w:vAlign w:val="center"/>
          </w:tcPr>
          <w:p w14:paraId="6879DC85" w14:textId="77777777" w:rsidR="00FE1C11" w:rsidRPr="000A5DFA" w:rsidRDefault="00000000">
            <w:pPr>
              <w:rPr>
                <w:sz w:val="24"/>
                <w:szCs w:val="24"/>
              </w:rPr>
            </w:pPr>
            <w:r w:rsidRPr="000A5DFA">
              <w:rPr>
                <w:sz w:val="24"/>
                <w:szCs w:val="24"/>
              </w:rPr>
              <w:t>None reported</w:t>
            </w:r>
          </w:p>
        </w:tc>
      </w:tr>
    </w:tbl>
    <w:p w14:paraId="7BCFDA22" w14:textId="77777777" w:rsidR="00FE1C11" w:rsidRPr="000A5DFA" w:rsidRDefault="00000000">
      <w:pPr>
        <w:pStyle w:val="Heading1"/>
        <w:spacing w:before="300" w:after="120"/>
        <w:rPr>
          <w:color w:val="auto"/>
          <w:sz w:val="24"/>
          <w:szCs w:val="24"/>
        </w:rPr>
      </w:pPr>
      <w:r w:rsidRPr="000A5DFA">
        <w:rPr>
          <w:b/>
          <w:bCs/>
          <w:color w:val="auto"/>
          <w:sz w:val="24"/>
          <w:szCs w:val="24"/>
        </w:rPr>
        <w:t>6. GOVERNMENT POSITIONS AND ACTIONS</w:t>
      </w:r>
    </w:p>
    <w:p w14:paraId="6FF0412F" w14:textId="77777777" w:rsidR="00FE1C11" w:rsidRPr="000A5DFA" w:rsidRDefault="00000000">
      <w:pPr>
        <w:pStyle w:val="Heading2"/>
        <w:spacing w:before="200" w:after="100"/>
        <w:rPr>
          <w:color w:val="auto"/>
          <w:sz w:val="24"/>
          <w:szCs w:val="24"/>
        </w:rPr>
      </w:pPr>
      <w:r w:rsidRPr="000A5DFA">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FE1C11" w:rsidRPr="000A5DFA" w14:paraId="52990FAB" w14:textId="77777777" w:rsidTr="000A5DF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6F01AB92" w14:textId="77777777" w:rsidR="00FE1C11" w:rsidRPr="000A5DFA" w:rsidRDefault="00000000">
            <w:pPr>
              <w:rPr>
                <w:sz w:val="24"/>
                <w:szCs w:val="24"/>
              </w:rPr>
            </w:pPr>
            <w:r w:rsidRPr="000A5DFA">
              <w:rPr>
                <w:b/>
                <w:bCs/>
                <w:sz w:val="24"/>
                <w:szCs w:val="24"/>
              </w:rPr>
              <w:t>Date</w:t>
            </w:r>
          </w:p>
        </w:tc>
        <w:tc>
          <w:tcPr>
            <w:tcW w:w="2600" w:type="dxa"/>
            <w:shd w:val="clear" w:color="auto" w:fill="auto"/>
            <w:tcMar>
              <w:top w:w="60" w:type="dxa"/>
              <w:left w:w="100" w:type="dxa"/>
              <w:bottom w:w="60" w:type="dxa"/>
              <w:right w:w="100" w:type="dxa"/>
            </w:tcMar>
            <w:vAlign w:val="center"/>
          </w:tcPr>
          <w:p w14:paraId="2E1FF7DA" w14:textId="77777777" w:rsidR="00FE1C11" w:rsidRPr="000A5DFA" w:rsidRDefault="00000000">
            <w:pPr>
              <w:rPr>
                <w:sz w:val="24"/>
                <w:szCs w:val="24"/>
              </w:rPr>
            </w:pPr>
            <w:r w:rsidRPr="000A5DFA">
              <w:rPr>
                <w:b/>
                <w:bCs/>
                <w:sz w:val="24"/>
                <w:szCs w:val="24"/>
              </w:rPr>
              <w:t>Institution</w:t>
            </w:r>
          </w:p>
        </w:tc>
        <w:tc>
          <w:tcPr>
            <w:tcW w:w="5126" w:type="dxa"/>
            <w:shd w:val="clear" w:color="auto" w:fill="auto"/>
            <w:tcMar>
              <w:top w:w="60" w:type="dxa"/>
              <w:left w:w="100" w:type="dxa"/>
              <w:bottom w:w="60" w:type="dxa"/>
              <w:right w:w="100" w:type="dxa"/>
            </w:tcMar>
            <w:vAlign w:val="center"/>
          </w:tcPr>
          <w:p w14:paraId="1B742AC2" w14:textId="77777777" w:rsidR="00FE1C11" w:rsidRPr="000A5DFA" w:rsidRDefault="00000000">
            <w:pPr>
              <w:rPr>
                <w:sz w:val="24"/>
                <w:szCs w:val="24"/>
              </w:rPr>
            </w:pPr>
            <w:r w:rsidRPr="000A5DFA">
              <w:rPr>
                <w:b/>
                <w:bCs/>
                <w:sz w:val="24"/>
                <w:szCs w:val="24"/>
              </w:rPr>
              <w:t>Key Message</w:t>
            </w:r>
          </w:p>
        </w:tc>
      </w:tr>
      <w:tr w:rsidR="00FE1C11" w:rsidRPr="000A5DFA" w14:paraId="24AD9FE9" w14:textId="77777777">
        <w:tblPrEx>
          <w:tblCellMar>
            <w:top w:w="0" w:type="dxa"/>
            <w:bottom w:w="0" w:type="dxa"/>
          </w:tblCellMar>
        </w:tblPrEx>
        <w:tc>
          <w:tcPr>
            <w:tcW w:w="1300" w:type="dxa"/>
            <w:tcMar>
              <w:top w:w="60" w:type="dxa"/>
              <w:left w:w="100" w:type="dxa"/>
              <w:bottom w:w="60" w:type="dxa"/>
              <w:right w:w="100" w:type="dxa"/>
            </w:tcMar>
            <w:vAlign w:val="center"/>
          </w:tcPr>
          <w:p w14:paraId="54FAFFFE" w14:textId="77777777" w:rsidR="00FE1C11" w:rsidRPr="000A5DFA" w:rsidRDefault="00000000">
            <w:pPr>
              <w:rPr>
                <w:sz w:val="24"/>
                <w:szCs w:val="24"/>
              </w:rPr>
            </w:pPr>
            <w:r w:rsidRPr="000A5DFA">
              <w:rPr>
                <w:sz w:val="24"/>
                <w:szCs w:val="24"/>
              </w:rPr>
              <w:t>Week of 28 Sep–2 Oct 2026</w:t>
            </w:r>
          </w:p>
        </w:tc>
        <w:tc>
          <w:tcPr>
            <w:tcW w:w="2600" w:type="dxa"/>
            <w:tcMar>
              <w:top w:w="60" w:type="dxa"/>
              <w:left w:w="100" w:type="dxa"/>
              <w:bottom w:w="60" w:type="dxa"/>
              <w:right w:w="100" w:type="dxa"/>
            </w:tcMar>
            <w:vAlign w:val="center"/>
          </w:tcPr>
          <w:p w14:paraId="3C3B8A31" w14:textId="77777777" w:rsidR="00FE1C11" w:rsidRPr="000A5DFA" w:rsidRDefault="00000000">
            <w:pPr>
              <w:rPr>
                <w:sz w:val="24"/>
                <w:szCs w:val="24"/>
              </w:rPr>
            </w:pPr>
            <w:r w:rsidRPr="000A5DFA">
              <w:rPr>
                <w:sz w:val="24"/>
                <w:szCs w:val="24"/>
              </w:rPr>
              <w:t>Government of Niger</w:t>
            </w:r>
          </w:p>
        </w:tc>
        <w:tc>
          <w:tcPr>
            <w:tcW w:w="5126" w:type="dxa"/>
            <w:tcMar>
              <w:top w:w="60" w:type="dxa"/>
              <w:left w:w="100" w:type="dxa"/>
              <w:bottom w:w="60" w:type="dxa"/>
              <w:right w:w="100" w:type="dxa"/>
            </w:tcMar>
            <w:vAlign w:val="center"/>
          </w:tcPr>
          <w:p w14:paraId="53314840" w14:textId="77777777" w:rsidR="00FE1C11" w:rsidRPr="000A5DFA" w:rsidRDefault="00000000">
            <w:pPr>
              <w:rPr>
                <w:sz w:val="24"/>
                <w:szCs w:val="24"/>
              </w:rPr>
            </w:pPr>
            <w:r w:rsidRPr="000A5DFA">
              <w:rPr>
                <w:sz w:val="24"/>
                <w:szCs w:val="24"/>
              </w:rPr>
              <w:t>No new official statement specific to this window identified in available sources</w:t>
            </w:r>
          </w:p>
        </w:tc>
      </w:tr>
    </w:tbl>
    <w:p w14:paraId="33DC6D42" w14:textId="77777777" w:rsidR="00FE1C11" w:rsidRPr="000A5DFA" w:rsidRDefault="00FE1C11">
      <w:pPr>
        <w:spacing w:after="80"/>
        <w:rPr>
          <w:sz w:val="24"/>
          <w:szCs w:val="24"/>
        </w:rPr>
      </w:pPr>
    </w:p>
    <w:p w14:paraId="2A585EFC" w14:textId="77777777" w:rsidR="00FE1C11" w:rsidRPr="000A5DFA" w:rsidRDefault="00000000">
      <w:pPr>
        <w:pStyle w:val="Heading2"/>
        <w:spacing w:before="200" w:after="100"/>
        <w:rPr>
          <w:color w:val="auto"/>
          <w:sz w:val="24"/>
          <w:szCs w:val="24"/>
        </w:rPr>
      </w:pPr>
      <w:r w:rsidRPr="000A5DFA">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3126"/>
        <w:gridCol w:w="4600"/>
      </w:tblGrid>
      <w:tr w:rsidR="00FE1C11" w:rsidRPr="000A5DFA" w14:paraId="6A7CF98C" w14:textId="77777777" w:rsidTr="000A5DF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1B40B381" w14:textId="77777777" w:rsidR="00FE1C11" w:rsidRPr="000A5DFA" w:rsidRDefault="00000000">
            <w:pPr>
              <w:rPr>
                <w:sz w:val="24"/>
                <w:szCs w:val="24"/>
              </w:rPr>
            </w:pPr>
            <w:r w:rsidRPr="000A5DFA">
              <w:rPr>
                <w:b/>
                <w:bCs/>
                <w:sz w:val="24"/>
                <w:szCs w:val="24"/>
              </w:rPr>
              <w:t>Date</w:t>
            </w:r>
          </w:p>
        </w:tc>
        <w:tc>
          <w:tcPr>
            <w:tcW w:w="3126" w:type="dxa"/>
            <w:shd w:val="clear" w:color="auto" w:fill="auto"/>
            <w:tcMar>
              <w:top w:w="60" w:type="dxa"/>
              <w:left w:w="100" w:type="dxa"/>
              <w:bottom w:w="60" w:type="dxa"/>
              <w:right w:w="100" w:type="dxa"/>
            </w:tcMar>
            <w:vAlign w:val="center"/>
          </w:tcPr>
          <w:p w14:paraId="1C331A0E" w14:textId="77777777" w:rsidR="00FE1C11" w:rsidRPr="000A5DFA" w:rsidRDefault="00000000">
            <w:pPr>
              <w:rPr>
                <w:sz w:val="24"/>
                <w:szCs w:val="24"/>
              </w:rPr>
            </w:pPr>
            <w:r w:rsidRPr="000A5DFA">
              <w:rPr>
                <w:b/>
                <w:bCs/>
                <w:sz w:val="24"/>
                <w:szCs w:val="24"/>
              </w:rPr>
              <w:t>Policy</w:t>
            </w:r>
          </w:p>
        </w:tc>
        <w:tc>
          <w:tcPr>
            <w:tcW w:w="4600" w:type="dxa"/>
            <w:shd w:val="clear" w:color="auto" w:fill="auto"/>
            <w:tcMar>
              <w:top w:w="60" w:type="dxa"/>
              <w:left w:w="100" w:type="dxa"/>
              <w:bottom w:w="60" w:type="dxa"/>
              <w:right w:w="100" w:type="dxa"/>
            </w:tcMar>
            <w:vAlign w:val="center"/>
          </w:tcPr>
          <w:p w14:paraId="6F7B5BC8" w14:textId="77777777" w:rsidR="00FE1C11" w:rsidRPr="000A5DFA" w:rsidRDefault="00000000">
            <w:pPr>
              <w:rPr>
                <w:sz w:val="24"/>
                <w:szCs w:val="24"/>
              </w:rPr>
            </w:pPr>
            <w:r w:rsidRPr="000A5DFA">
              <w:rPr>
                <w:b/>
                <w:bCs/>
                <w:sz w:val="24"/>
                <w:szCs w:val="24"/>
              </w:rPr>
              <w:t>Expected Impact</w:t>
            </w:r>
          </w:p>
        </w:tc>
      </w:tr>
      <w:tr w:rsidR="00FE1C11" w:rsidRPr="000A5DFA" w14:paraId="76108DD3" w14:textId="77777777">
        <w:tblPrEx>
          <w:tblCellMar>
            <w:top w:w="0" w:type="dxa"/>
            <w:bottom w:w="0" w:type="dxa"/>
          </w:tblCellMar>
        </w:tblPrEx>
        <w:tc>
          <w:tcPr>
            <w:tcW w:w="1300" w:type="dxa"/>
            <w:tcMar>
              <w:top w:w="60" w:type="dxa"/>
              <w:left w:w="100" w:type="dxa"/>
              <w:bottom w:w="60" w:type="dxa"/>
              <w:right w:w="100" w:type="dxa"/>
            </w:tcMar>
            <w:vAlign w:val="center"/>
          </w:tcPr>
          <w:p w14:paraId="577E4D4B" w14:textId="77777777" w:rsidR="00FE1C11" w:rsidRPr="000A5DFA" w:rsidRDefault="00000000">
            <w:pPr>
              <w:rPr>
                <w:sz w:val="24"/>
                <w:szCs w:val="24"/>
              </w:rPr>
            </w:pPr>
            <w:r w:rsidRPr="000A5DFA">
              <w:rPr>
                <w:sz w:val="24"/>
                <w:szCs w:val="24"/>
              </w:rPr>
              <w:t>Ongoing</w:t>
            </w:r>
          </w:p>
        </w:tc>
        <w:tc>
          <w:tcPr>
            <w:tcW w:w="3126" w:type="dxa"/>
            <w:tcMar>
              <w:top w:w="60" w:type="dxa"/>
              <w:left w:w="100" w:type="dxa"/>
              <w:bottom w:w="60" w:type="dxa"/>
              <w:right w:w="100" w:type="dxa"/>
            </w:tcMar>
            <w:vAlign w:val="center"/>
          </w:tcPr>
          <w:p w14:paraId="2368237E" w14:textId="77777777" w:rsidR="00FE1C11" w:rsidRPr="000A5DFA" w:rsidRDefault="00000000">
            <w:pPr>
              <w:rPr>
                <w:sz w:val="24"/>
                <w:szCs w:val="24"/>
              </w:rPr>
            </w:pPr>
            <w:r w:rsidRPr="000A5DFA">
              <w:rPr>
                <w:sz w:val="24"/>
                <w:szCs w:val="24"/>
              </w:rPr>
              <w:t>Continued application of the 2024 nationality-deprivation order and the March 2026 penal code criminalising consensual same-sex relations (up to 10 years' imprisonment)</w:t>
            </w:r>
          </w:p>
        </w:tc>
        <w:tc>
          <w:tcPr>
            <w:tcW w:w="4600" w:type="dxa"/>
            <w:tcMar>
              <w:top w:w="60" w:type="dxa"/>
              <w:left w:w="100" w:type="dxa"/>
              <w:bottom w:w="60" w:type="dxa"/>
              <w:right w:w="100" w:type="dxa"/>
            </w:tcMar>
            <w:vAlign w:val="center"/>
          </w:tcPr>
          <w:p w14:paraId="6D266C2B" w14:textId="77777777" w:rsidR="00FE1C11" w:rsidRPr="000A5DFA" w:rsidRDefault="00000000">
            <w:pPr>
              <w:rPr>
                <w:sz w:val="24"/>
                <w:szCs w:val="24"/>
              </w:rPr>
            </w:pPr>
            <w:r w:rsidRPr="000A5DFA">
              <w:rPr>
                <w:sz w:val="24"/>
                <w:szCs w:val="24"/>
              </w:rPr>
              <w:t>Further narrowing of civic space; international human-rights criticism expected to continue</w:t>
            </w:r>
          </w:p>
        </w:tc>
      </w:tr>
    </w:tbl>
    <w:p w14:paraId="741DE08B" w14:textId="77777777" w:rsidR="00FE1C11" w:rsidRPr="000A5DFA" w:rsidRDefault="00000000">
      <w:pPr>
        <w:pStyle w:val="Heading1"/>
        <w:spacing w:before="300" w:after="120"/>
        <w:rPr>
          <w:color w:val="auto"/>
          <w:sz w:val="24"/>
          <w:szCs w:val="24"/>
        </w:rPr>
      </w:pPr>
      <w:r w:rsidRPr="000A5DFA">
        <w:rPr>
          <w:b/>
          <w:bCs/>
          <w:color w:val="auto"/>
          <w:sz w:val="24"/>
          <w:szCs w:val="24"/>
        </w:rPr>
        <w:t>7. ISSP / JNIM / CNSP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FE1C11" w:rsidRPr="000A5DFA" w14:paraId="51DEF663" w14:textId="77777777" w:rsidTr="000A5DF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393C2F4E" w14:textId="77777777" w:rsidR="00FE1C11" w:rsidRPr="000A5DFA" w:rsidRDefault="00000000">
            <w:pPr>
              <w:rPr>
                <w:sz w:val="24"/>
                <w:szCs w:val="24"/>
              </w:rPr>
            </w:pPr>
            <w:r w:rsidRPr="000A5DFA">
              <w:rPr>
                <w:b/>
                <w:bCs/>
                <w:sz w:val="24"/>
                <w:szCs w:val="24"/>
              </w:rPr>
              <w:lastRenderedPageBreak/>
              <w:t>Date</w:t>
            </w:r>
          </w:p>
        </w:tc>
        <w:tc>
          <w:tcPr>
            <w:tcW w:w="2600" w:type="dxa"/>
            <w:shd w:val="clear" w:color="auto" w:fill="auto"/>
            <w:tcMar>
              <w:top w:w="60" w:type="dxa"/>
              <w:left w:w="100" w:type="dxa"/>
              <w:bottom w:w="60" w:type="dxa"/>
              <w:right w:w="100" w:type="dxa"/>
            </w:tcMar>
            <w:vAlign w:val="center"/>
          </w:tcPr>
          <w:p w14:paraId="54EF9216" w14:textId="77777777" w:rsidR="00FE1C11" w:rsidRPr="000A5DFA" w:rsidRDefault="00000000">
            <w:pPr>
              <w:rPr>
                <w:sz w:val="24"/>
                <w:szCs w:val="24"/>
              </w:rPr>
            </w:pPr>
            <w:r w:rsidRPr="000A5DFA">
              <w:rPr>
                <w:b/>
                <w:bCs/>
                <w:sz w:val="24"/>
                <w:szCs w:val="24"/>
              </w:rPr>
              <w:t>Actor</w:t>
            </w:r>
          </w:p>
        </w:tc>
        <w:tc>
          <w:tcPr>
            <w:tcW w:w="5126" w:type="dxa"/>
            <w:shd w:val="clear" w:color="auto" w:fill="auto"/>
            <w:tcMar>
              <w:top w:w="60" w:type="dxa"/>
              <w:left w:w="100" w:type="dxa"/>
              <w:bottom w:w="60" w:type="dxa"/>
              <w:right w:w="100" w:type="dxa"/>
            </w:tcMar>
            <w:vAlign w:val="center"/>
          </w:tcPr>
          <w:p w14:paraId="05C42C2A" w14:textId="77777777" w:rsidR="00FE1C11" w:rsidRPr="000A5DFA" w:rsidRDefault="00000000">
            <w:pPr>
              <w:rPr>
                <w:sz w:val="24"/>
                <w:szCs w:val="24"/>
              </w:rPr>
            </w:pPr>
            <w:r w:rsidRPr="000A5DFA">
              <w:rPr>
                <w:b/>
                <w:bCs/>
                <w:sz w:val="24"/>
                <w:szCs w:val="24"/>
              </w:rPr>
              <w:t>Main Message</w:t>
            </w:r>
          </w:p>
        </w:tc>
      </w:tr>
      <w:tr w:rsidR="00FE1C11" w:rsidRPr="000A5DFA" w14:paraId="0352BABB" w14:textId="77777777">
        <w:tblPrEx>
          <w:tblCellMar>
            <w:top w:w="0" w:type="dxa"/>
            <w:bottom w:w="0" w:type="dxa"/>
          </w:tblCellMar>
        </w:tblPrEx>
        <w:tc>
          <w:tcPr>
            <w:tcW w:w="1300" w:type="dxa"/>
            <w:tcMar>
              <w:top w:w="60" w:type="dxa"/>
              <w:left w:w="100" w:type="dxa"/>
              <w:bottom w:w="60" w:type="dxa"/>
              <w:right w:w="100" w:type="dxa"/>
            </w:tcMar>
            <w:vAlign w:val="center"/>
          </w:tcPr>
          <w:p w14:paraId="719F1778" w14:textId="77777777" w:rsidR="00FE1C11" w:rsidRPr="000A5DFA" w:rsidRDefault="00000000">
            <w:pPr>
              <w:rPr>
                <w:sz w:val="24"/>
                <w:szCs w:val="24"/>
              </w:rPr>
            </w:pPr>
            <w:r w:rsidRPr="000A5DFA">
              <w:rPr>
                <w:sz w:val="24"/>
                <w:szCs w:val="24"/>
              </w:rPr>
              <w:t>No verified statement for this window</w:t>
            </w:r>
          </w:p>
        </w:tc>
        <w:tc>
          <w:tcPr>
            <w:tcW w:w="2600" w:type="dxa"/>
            <w:tcMar>
              <w:top w:w="60" w:type="dxa"/>
              <w:left w:w="100" w:type="dxa"/>
              <w:bottom w:w="60" w:type="dxa"/>
              <w:right w:w="100" w:type="dxa"/>
            </w:tcMar>
            <w:vAlign w:val="center"/>
          </w:tcPr>
          <w:p w14:paraId="7F5438D2" w14:textId="77777777" w:rsidR="00FE1C11" w:rsidRPr="000A5DFA" w:rsidRDefault="00000000">
            <w:pPr>
              <w:rPr>
                <w:sz w:val="24"/>
                <w:szCs w:val="24"/>
              </w:rPr>
            </w:pPr>
            <w:r w:rsidRPr="000A5DFA">
              <w:rPr>
                <w:sz w:val="24"/>
                <w:szCs w:val="24"/>
              </w:rPr>
              <w:t>ISSP / JNIM / CNSP</w:t>
            </w:r>
          </w:p>
        </w:tc>
        <w:tc>
          <w:tcPr>
            <w:tcW w:w="5126" w:type="dxa"/>
            <w:tcMar>
              <w:top w:w="60" w:type="dxa"/>
              <w:left w:w="100" w:type="dxa"/>
              <w:bottom w:w="60" w:type="dxa"/>
              <w:right w:w="100" w:type="dxa"/>
            </w:tcMar>
            <w:vAlign w:val="center"/>
          </w:tcPr>
          <w:p w14:paraId="5D14D596" w14:textId="77777777" w:rsidR="00FE1C11" w:rsidRPr="000A5DFA" w:rsidRDefault="00000000">
            <w:pPr>
              <w:rPr>
                <w:sz w:val="24"/>
                <w:szCs w:val="24"/>
              </w:rPr>
            </w:pPr>
            <w:r w:rsidRPr="000A5DFA">
              <w:rPr>
                <w:sz w:val="24"/>
                <w:szCs w:val="24"/>
              </w:rPr>
              <w:t>N/A – no new claim of responsibility or public statement specific to Niger identified for this week</w:t>
            </w:r>
          </w:p>
        </w:tc>
      </w:tr>
    </w:tbl>
    <w:p w14:paraId="17D2463E" w14:textId="77777777" w:rsidR="00FE1C11" w:rsidRPr="000A5DFA" w:rsidRDefault="00000000">
      <w:pPr>
        <w:pStyle w:val="Heading1"/>
        <w:spacing w:before="300" w:after="120"/>
        <w:rPr>
          <w:color w:val="auto"/>
          <w:sz w:val="24"/>
          <w:szCs w:val="24"/>
        </w:rPr>
      </w:pPr>
      <w:r w:rsidRPr="000A5DFA">
        <w:rPr>
          <w:b/>
          <w:bCs/>
          <w:color w:val="auto"/>
          <w:sz w:val="24"/>
          <w:szCs w:val="24"/>
        </w:rPr>
        <w:t>8. INTERNATIONAL AND REGIONAL ACTORS</w:t>
      </w:r>
    </w:p>
    <w:p w14:paraId="78DD75BD" w14:textId="77777777" w:rsidR="00FE1C11" w:rsidRPr="000A5DFA" w:rsidRDefault="00000000">
      <w:pPr>
        <w:pStyle w:val="Heading2"/>
        <w:spacing w:before="200" w:after="100"/>
        <w:rPr>
          <w:color w:val="auto"/>
          <w:sz w:val="24"/>
          <w:szCs w:val="24"/>
        </w:rPr>
      </w:pPr>
      <w:r w:rsidRPr="000A5DFA">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4200"/>
        <w:gridCol w:w="3226"/>
      </w:tblGrid>
      <w:tr w:rsidR="00FE1C11" w:rsidRPr="000A5DFA" w14:paraId="240570CF" w14:textId="77777777" w:rsidTr="000A5DFA">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62FAD3DC" w14:textId="77777777" w:rsidR="00FE1C11" w:rsidRPr="000A5DFA" w:rsidRDefault="00000000">
            <w:pPr>
              <w:rPr>
                <w:sz w:val="24"/>
                <w:szCs w:val="24"/>
              </w:rPr>
            </w:pPr>
            <w:r w:rsidRPr="000A5DFA">
              <w:rPr>
                <w:b/>
                <w:bCs/>
                <w:sz w:val="24"/>
                <w:szCs w:val="24"/>
              </w:rPr>
              <w:t>Actor</w:t>
            </w:r>
          </w:p>
        </w:tc>
        <w:tc>
          <w:tcPr>
            <w:tcW w:w="4200" w:type="dxa"/>
            <w:shd w:val="clear" w:color="auto" w:fill="auto"/>
            <w:tcMar>
              <w:top w:w="60" w:type="dxa"/>
              <w:left w:w="100" w:type="dxa"/>
              <w:bottom w:w="60" w:type="dxa"/>
              <w:right w:w="100" w:type="dxa"/>
            </w:tcMar>
            <w:vAlign w:val="center"/>
          </w:tcPr>
          <w:p w14:paraId="4B9E9708" w14:textId="77777777" w:rsidR="00FE1C11" w:rsidRPr="000A5DFA" w:rsidRDefault="00000000">
            <w:pPr>
              <w:rPr>
                <w:sz w:val="24"/>
                <w:szCs w:val="24"/>
              </w:rPr>
            </w:pPr>
            <w:r w:rsidRPr="000A5DFA">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1E14EE44" w14:textId="77777777" w:rsidR="00FE1C11" w:rsidRPr="000A5DFA" w:rsidRDefault="00000000">
            <w:pPr>
              <w:rPr>
                <w:sz w:val="24"/>
                <w:szCs w:val="24"/>
              </w:rPr>
            </w:pPr>
            <w:r w:rsidRPr="000A5DFA">
              <w:rPr>
                <w:b/>
                <w:bCs/>
                <w:sz w:val="24"/>
                <w:szCs w:val="24"/>
              </w:rPr>
              <w:t>Assessment</w:t>
            </w:r>
          </w:p>
        </w:tc>
      </w:tr>
      <w:tr w:rsidR="00FE1C11" w:rsidRPr="000A5DFA" w14:paraId="2E7C6190" w14:textId="77777777">
        <w:tblPrEx>
          <w:tblCellMar>
            <w:top w:w="0" w:type="dxa"/>
            <w:bottom w:w="0" w:type="dxa"/>
          </w:tblCellMar>
        </w:tblPrEx>
        <w:tc>
          <w:tcPr>
            <w:tcW w:w="1600" w:type="dxa"/>
            <w:tcMar>
              <w:top w:w="60" w:type="dxa"/>
              <w:left w:w="100" w:type="dxa"/>
              <w:bottom w:w="60" w:type="dxa"/>
              <w:right w:w="100" w:type="dxa"/>
            </w:tcMar>
            <w:vAlign w:val="center"/>
          </w:tcPr>
          <w:p w14:paraId="7FC58153" w14:textId="77777777" w:rsidR="00FE1C11" w:rsidRPr="000A5DFA" w:rsidRDefault="00000000">
            <w:pPr>
              <w:rPr>
                <w:sz w:val="24"/>
                <w:szCs w:val="24"/>
              </w:rPr>
            </w:pPr>
            <w:r w:rsidRPr="000A5DFA">
              <w:rPr>
                <w:sz w:val="24"/>
                <w:szCs w:val="24"/>
              </w:rPr>
              <w:t>Alliance of Sahel States (AES)</w:t>
            </w:r>
          </w:p>
        </w:tc>
        <w:tc>
          <w:tcPr>
            <w:tcW w:w="4200" w:type="dxa"/>
            <w:tcMar>
              <w:top w:w="60" w:type="dxa"/>
              <w:left w:w="100" w:type="dxa"/>
              <w:bottom w:w="60" w:type="dxa"/>
              <w:right w:w="100" w:type="dxa"/>
            </w:tcMar>
            <w:vAlign w:val="center"/>
          </w:tcPr>
          <w:p w14:paraId="56FF3BF8" w14:textId="77777777" w:rsidR="00FE1C11" w:rsidRPr="000A5DFA" w:rsidRDefault="00000000">
            <w:pPr>
              <w:rPr>
                <w:sz w:val="24"/>
                <w:szCs w:val="24"/>
              </w:rPr>
            </w:pPr>
            <w:r w:rsidRPr="000A5DFA">
              <w:rPr>
                <w:sz w:val="24"/>
                <w:szCs w:val="24"/>
              </w:rPr>
              <w:t>No new statement specific to Niger identified for this week</w:t>
            </w:r>
          </w:p>
        </w:tc>
        <w:tc>
          <w:tcPr>
            <w:tcW w:w="3226" w:type="dxa"/>
            <w:tcMar>
              <w:top w:w="60" w:type="dxa"/>
              <w:left w:w="100" w:type="dxa"/>
              <w:bottom w:w="60" w:type="dxa"/>
              <w:right w:w="100" w:type="dxa"/>
            </w:tcMar>
            <w:vAlign w:val="center"/>
          </w:tcPr>
          <w:p w14:paraId="18AC8BD0" w14:textId="77777777" w:rsidR="00FE1C11" w:rsidRPr="000A5DFA" w:rsidRDefault="00000000">
            <w:pPr>
              <w:rPr>
                <w:sz w:val="24"/>
                <w:szCs w:val="24"/>
              </w:rPr>
            </w:pPr>
            <w:r w:rsidRPr="000A5DFA">
              <w:rPr>
                <w:sz w:val="24"/>
                <w:szCs w:val="24"/>
              </w:rPr>
              <w:t>Bloc solidarity remains largely rhetorical</w:t>
            </w:r>
          </w:p>
        </w:tc>
      </w:tr>
      <w:tr w:rsidR="00FE1C11" w:rsidRPr="000A5DFA" w14:paraId="0B7AA535" w14:textId="77777777">
        <w:tblPrEx>
          <w:tblCellMar>
            <w:top w:w="0" w:type="dxa"/>
            <w:bottom w:w="0" w:type="dxa"/>
          </w:tblCellMar>
        </w:tblPrEx>
        <w:tc>
          <w:tcPr>
            <w:tcW w:w="1600" w:type="dxa"/>
            <w:tcMar>
              <w:top w:w="60" w:type="dxa"/>
              <w:left w:w="100" w:type="dxa"/>
              <w:bottom w:w="60" w:type="dxa"/>
              <w:right w:w="100" w:type="dxa"/>
            </w:tcMar>
            <w:vAlign w:val="center"/>
          </w:tcPr>
          <w:p w14:paraId="74B79139" w14:textId="77777777" w:rsidR="00FE1C11" w:rsidRPr="000A5DFA" w:rsidRDefault="00000000">
            <w:pPr>
              <w:rPr>
                <w:sz w:val="24"/>
                <w:szCs w:val="24"/>
              </w:rPr>
            </w:pPr>
            <w:r w:rsidRPr="000A5DFA">
              <w:rPr>
                <w:sz w:val="24"/>
                <w:szCs w:val="24"/>
              </w:rPr>
              <w:t>ECOWAS</w:t>
            </w:r>
          </w:p>
        </w:tc>
        <w:tc>
          <w:tcPr>
            <w:tcW w:w="4200" w:type="dxa"/>
            <w:tcMar>
              <w:top w:w="60" w:type="dxa"/>
              <w:left w:w="100" w:type="dxa"/>
              <w:bottom w:w="60" w:type="dxa"/>
              <w:right w:w="100" w:type="dxa"/>
            </w:tcMar>
            <w:vAlign w:val="center"/>
          </w:tcPr>
          <w:p w14:paraId="414B3596" w14:textId="77777777" w:rsidR="00FE1C11" w:rsidRPr="000A5DFA" w:rsidRDefault="00000000">
            <w:pPr>
              <w:rPr>
                <w:sz w:val="24"/>
                <w:szCs w:val="24"/>
              </w:rPr>
            </w:pPr>
            <w:r w:rsidRPr="000A5DFA">
              <w:rPr>
                <w:sz w:val="24"/>
                <w:szCs w:val="24"/>
              </w:rPr>
              <w:t>Niger remains outside ECOWAS following the January 2025 AES withdrawal; no new statement identified</w:t>
            </w:r>
          </w:p>
        </w:tc>
        <w:tc>
          <w:tcPr>
            <w:tcW w:w="3226" w:type="dxa"/>
            <w:tcMar>
              <w:top w:w="60" w:type="dxa"/>
              <w:left w:w="100" w:type="dxa"/>
              <w:bottom w:w="60" w:type="dxa"/>
              <w:right w:w="100" w:type="dxa"/>
            </w:tcMar>
            <w:vAlign w:val="center"/>
          </w:tcPr>
          <w:p w14:paraId="7D539B52" w14:textId="77777777" w:rsidR="00FE1C11" w:rsidRPr="000A5DFA" w:rsidRDefault="00000000">
            <w:pPr>
              <w:rPr>
                <w:sz w:val="24"/>
                <w:szCs w:val="24"/>
              </w:rPr>
            </w:pPr>
            <w:r w:rsidRPr="000A5DFA">
              <w:rPr>
                <w:sz w:val="24"/>
                <w:szCs w:val="24"/>
              </w:rPr>
              <w:t>Continued diplomatic estrangement</w:t>
            </w:r>
          </w:p>
        </w:tc>
      </w:tr>
      <w:tr w:rsidR="00FE1C11" w:rsidRPr="000A5DFA" w14:paraId="00C0E95D" w14:textId="77777777">
        <w:tblPrEx>
          <w:tblCellMar>
            <w:top w:w="0" w:type="dxa"/>
            <w:bottom w:w="0" w:type="dxa"/>
          </w:tblCellMar>
        </w:tblPrEx>
        <w:tc>
          <w:tcPr>
            <w:tcW w:w="1600" w:type="dxa"/>
            <w:tcMar>
              <w:top w:w="60" w:type="dxa"/>
              <w:left w:w="100" w:type="dxa"/>
              <w:bottom w:w="60" w:type="dxa"/>
              <w:right w:w="100" w:type="dxa"/>
            </w:tcMar>
            <w:vAlign w:val="center"/>
          </w:tcPr>
          <w:p w14:paraId="7B20A503" w14:textId="77777777" w:rsidR="00FE1C11" w:rsidRPr="000A5DFA" w:rsidRDefault="00000000">
            <w:pPr>
              <w:rPr>
                <w:sz w:val="24"/>
                <w:szCs w:val="24"/>
              </w:rPr>
            </w:pPr>
            <w:r w:rsidRPr="000A5DFA">
              <w:rPr>
                <w:sz w:val="24"/>
                <w:szCs w:val="24"/>
              </w:rPr>
              <w:t>African Union</w:t>
            </w:r>
          </w:p>
        </w:tc>
        <w:tc>
          <w:tcPr>
            <w:tcW w:w="4200" w:type="dxa"/>
            <w:tcMar>
              <w:top w:w="60" w:type="dxa"/>
              <w:left w:w="100" w:type="dxa"/>
              <w:bottom w:w="60" w:type="dxa"/>
              <w:right w:w="100" w:type="dxa"/>
            </w:tcMar>
            <w:vAlign w:val="center"/>
          </w:tcPr>
          <w:p w14:paraId="2E675E39" w14:textId="77777777" w:rsidR="00FE1C11" w:rsidRPr="000A5DFA" w:rsidRDefault="00000000">
            <w:pPr>
              <w:rPr>
                <w:sz w:val="24"/>
                <w:szCs w:val="24"/>
              </w:rPr>
            </w:pPr>
            <w:r w:rsidRPr="000A5DFA">
              <w:rPr>
                <w:sz w:val="24"/>
                <w:szCs w:val="24"/>
              </w:rPr>
              <w:t>No new statement specific to Niger identified for this week</w:t>
            </w:r>
          </w:p>
        </w:tc>
        <w:tc>
          <w:tcPr>
            <w:tcW w:w="3226" w:type="dxa"/>
            <w:tcMar>
              <w:top w:w="60" w:type="dxa"/>
              <w:left w:w="100" w:type="dxa"/>
              <w:bottom w:w="60" w:type="dxa"/>
              <w:right w:w="100" w:type="dxa"/>
            </w:tcMar>
            <w:vAlign w:val="center"/>
          </w:tcPr>
          <w:p w14:paraId="4E968D8B" w14:textId="77777777" w:rsidR="00FE1C11" w:rsidRPr="000A5DFA" w:rsidRDefault="00000000">
            <w:pPr>
              <w:rPr>
                <w:sz w:val="24"/>
                <w:szCs w:val="24"/>
              </w:rPr>
            </w:pPr>
            <w:r w:rsidRPr="000A5DFA">
              <w:rPr>
                <w:sz w:val="24"/>
                <w:szCs w:val="24"/>
              </w:rPr>
              <w:t>Standing concern over Sahelian instability</w:t>
            </w:r>
          </w:p>
        </w:tc>
      </w:tr>
    </w:tbl>
    <w:p w14:paraId="03C53C6D" w14:textId="77777777" w:rsidR="00FE1C11" w:rsidRPr="000A5DFA" w:rsidRDefault="00FE1C11">
      <w:pPr>
        <w:spacing w:after="80"/>
        <w:rPr>
          <w:sz w:val="24"/>
          <w:szCs w:val="24"/>
        </w:rPr>
      </w:pPr>
    </w:p>
    <w:p w14:paraId="40ABD872" w14:textId="77777777" w:rsidR="00FE1C11" w:rsidRPr="000A5DFA" w:rsidRDefault="00000000">
      <w:pPr>
        <w:pStyle w:val="Heading2"/>
        <w:spacing w:before="200" w:after="100"/>
        <w:rPr>
          <w:color w:val="auto"/>
          <w:sz w:val="24"/>
          <w:szCs w:val="24"/>
        </w:rPr>
      </w:pPr>
      <w:r w:rsidRPr="000A5DFA">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FE1C11" w:rsidRPr="000A5DFA" w14:paraId="076753A8" w14:textId="77777777" w:rsidTr="000A5DFA">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1B9B7141" w14:textId="77777777" w:rsidR="00FE1C11" w:rsidRPr="000A5DFA" w:rsidRDefault="00000000">
            <w:pPr>
              <w:rPr>
                <w:sz w:val="24"/>
                <w:szCs w:val="24"/>
              </w:rPr>
            </w:pPr>
            <w:r w:rsidRPr="000A5DFA">
              <w:rPr>
                <w:b/>
                <w:bCs/>
                <w:sz w:val="24"/>
                <w:szCs w:val="24"/>
              </w:rPr>
              <w:t>Actor</w:t>
            </w:r>
          </w:p>
        </w:tc>
        <w:tc>
          <w:tcPr>
            <w:tcW w:w="6826" w:type="dxa"/>
            <w:shd w:val="clear" w:color="auto" w:fill="auto"/>
            <w:tcMar>
              <w:top w:w="60" w:type="dxa"/>
              <w:left w:w="100" w:type="dxa"/>
              <w:bottom w:w="60" w:type="dxa"/>
              <w:right w:w="100" w:type="dxa"/>
            </w:tcMar>
            <w:vAlign w:val="center"/>
          </w:tcPr>
          <w:p w14:paraId="35548B0D" w14:textId="77777777" w:rsidR="00FE1C11" w:rsidRPr="000A5DFA" w:rsidRDefault="00000000">
            <w:pPr>
              <w:rPr>
                <w:sz w:val="24"/>
                <w:szCs w:val="24"/>
              </w:rPr>
            </w:pPr>
            <w:r w:rsidRPr="000A5DFA">
              <w:rPr>
                <w:b/>
                <w:bCs/>
                <w:sz w:val="24"/>
                <w:szCs w:val="24"/>
              </w:rPr>
              <w:t>Action / Statement</w:t>
            </w:r>
          </w:p>
        </w:tc>
      </w:tr>
      <w:tr w:rsidR="00FE1C11" w:rsidRPr="000A5DFA" w14:paraId="1A1C0B50" w14:textId="77777777">
        <w:tblPrEx>
          <w:tblCellMar>
            <w:top w:w="0" w:type="dxa"/>
            <w:bottom w:w="0" w:type="dxa"/>
          </w:tblCellMar>
        </w:tblPrEx>
        <w:tc>
          <w:tcPr>
            <w:tcW w:w="2200" w:type="dxa"/>
            <w:tcMar>
              <w:top w:w="60" w:type="dxa"/>
              <w:left w:w="100" w:type="dxa"/>
              <w:bottom w:w="60" w:type="dxa"/>
              <w:right w:w="100" w:type="dxa"/>
            </w:tcMar>
            <w:vAlign w:val="center"/>
          </w:tcPr>
          <w:p w14:paraId="22011705" w14:textId="77777777" w:rsidR="00FE1C11" w:rsidRPr="000A5DFA" w:rsidRDefault="00000000">
            <w:pPr>
              <w:rPr>
                <w:sz w:val="24"/>
                <w:szCs w:val="24"/>
              </w:rPr>
            </w:pPr>
            <w:r w:rsidRPr="000A5DFA">
              <w:rPr>
                <w:sz w:val="24"/>
                <w:szCs w:val="24"/>
              </w:rPr>
              <w:t>Russia</w:t>
            </w:r>
          </w:p>
        </w:tc>
        <w:tc>
          <w:tcPr>
            <w:tcW w:w="6826" w:type="dxa"/>
            <w:tcMar>
              <w:top w:w="60" w:type="dxa"/>
              <w:left w:w="100" w:type="dxa"/>
              <w:bottom w:w="60" w:type="dxa"/>
              <w:right w:w="100" w:type="dxa"/>
            </w:tcMar>
            <w:vAlign w:val="center"/>
          </w:tcPr>
          <w:p w14:paraId="1EDCDD21" w14:textId="77777777" w:rsidR="00FE1C11" w:rsidRPr="000A5DFA" w:rsidRDefault="00000000">
            <w:pPr>
              <w:rPr>
                <w:sz w:val="24"/>
                <w:szCs w:val="24"/>
              </w:rPr>
            </w:pPr>
            <w:r w:rsidRPr="000A5DFA">
              <w:rPr>
                <w:sz w:val="24"/>
                <w:szCs w:val="24"/>
              </w:rPr>
              <w:t>Africa Corps remains the junta's main security backer after the August mutiny; no new development specific to this window identified</w:t>
            </w:r>
          </w:p>
        </w:tc>
      </w:tr>
      <w:tr w:rsidR="00FE1C11" w:rsidRPr="000A5DFA" w14:paraId="40DF79FD" w14:textId="77777777">
        <w:tblPrEx>
          <w:tblCellMar>
            <w:top w:w="0" w:type="dxa"/>
            <w:bottom w:w="0" w:type="dxa"/>
          </w:tblCellMar>
        </w:tblPrEx>
        <w:tc>
          <w:tcPr>
            <w:tcW w:w="2200" w:type="dxa"/>
            <w:tcMar>
              <w:top w:w="60" w:type="dxa"/>
              <w:left w:w="100" w:type="dxa"/>
              <w:bottom w:w="60" w:type="dxa"/>
              <w:right w:w="100" w:type="dxa"/>
            </w:tcMar>
            <w:vAlign w:val="center"/>
          </w:tcPr>
          <w:p w14:paraId="40EACB1D" w14:textId="77777777" w:rsidR="00FE1C11" w:rsidRPr="000A5DFA" w:rsidRDefault="00000000">
            <w:pPr>
              <w:rPr>
                <w:sz w:val="24"/>
                <w:szCs w:val="24"/>
              </w:rPr>
            </w:pPr>
            <w:r w:rsidRPr="000A5DFA">
              <w:rPr>
                <w:sz w:val="24"/>
                <w:szCs w:val="24"/>
              </w:rPr>
              <w:t>Algeria</w:t>
            </w:r>
          </w:p>
        </w:tc>
        <w:tc>
          <w:tcPr>
            <w:tcW w:w="6826" w:type="dxa"/>
            <w:tcMar>
              <w:top w:w="60" w:type="dxa"/>
              <w:left w:w="100" w:type="dxa"/>
              <w:bottom w:w="60" w:type="dxa"/>
              <w:right w:w="100" w:type="dxa"/>
            </w:tcMar>
            <w:vAlign w:val="center"/>
          </w:tcPr>
          <w:p w14:paraId="0A7EE337" w14:textId="77777777" w:rsidR="00FE1C11" w:rsidRPr="000A5DFA" w:rsidRDefault="00000000">
            <w:pPr>
              <w:rPr>
                <w:sz w:val="24"/>
                <w:szCs w:val="24"/>
              </w:rPr>
            </w:pPr>
            <w:r w:rsidRPr="000A5DFA">
              <w:rPr>
                <w:sz w:val="24"/>
                <w:szCs w:val="24"/>
              </w:rPr>
              <w:t>Demonstrated 'strategic support' through the 30 August deployment of fighter jets to Niamey (background)</w:t>
            </w:r>
          </w:p>
        </w:tc>
      </w:tr>
      <w:tr w:rsidR="00FE1C11" w:rsidRPr="000A5DFA" w14:paraId="3C55FD55" w14:textId="77777777">
        <w:tblPrEx>
          <w:tblCellMar>
            <w:top w:w="0" w:type="dxa"/>
            <w:bottom w:w="0" w:type="dxa"/>
          </w:tblCellMar>
        </w:tblPrEx>
        <w:tc>
          <w:tcPr>
            <w:tcW w:w="2200" w:type="dxa"/>
            <w:tcMar>
              <w:top w:w="60" w:type="dxa"/>
              <w:left w:w="100" w:type="dxa"/>
              <w:bottom w:w="60" w:type="dxa"/>
              <w:right w:w="100" w:type="dxa"/>
            </w:tcMar>
            <w:vAlign w:val="center"/>
          </w:tcPr>
          <w:p w14:paraId="5857C3EA" w14:textId="77777777" w:rsidR="00FE1C11" w:rsidRPr="000A5DFA" w:rsidRDefault="00000000">
            <w:pPr>
              <w:rPr>
                <w:sz w:val="24"/>
                <w:szCs w:val="24"/>
              </w:rPr>
            </w:pPr>
            <w:r w:rsidRPr="000A5DFA">
              <w:rPr>
                <w:sz w:val="24"/>
                <w:szCs w:val="24"/>
              </w:rPr>
              <w:t>United States / European Union</w:t>
            </w:r>
          </w:p>
        </w:tc>
        <w:tc>
          <w:tcPr>
            <w:tcW w:w="6826" w:type="dxa"/>
            <w:tcMar>
              <w:top w:w="60" w:type="dxa"/>
              <w:left w:w="100" w:type="dxa"/>
              <w:bottom w:w="60" w:type="dxa"/>
              <w:right w:w="100" w:type="dxa"/>
            </w:tcMar>
            <w:vAlign w:val="center"/>
          </w:tcPr>
          <w:p w14:paraId="3A03BC27" w14:textId="77777777" w:rsidR="00FE1C11" w:rsidRPr="000A5DFA" w:rsidRDefault="00000000">
            <w:pPr>
              <w:rPr>
                <w:sz w:val="24"/>
                <w:szCs w:val="24"/>
              </w:rPr>
            </w:pPr>
            <w:r w:rsidRPr="000A5DFA">
              <w:rPr>
                <w:sz w:val="24"/>
                <w:szCs w:val="24"/>
              </w:rPr>
              <w:t>No new statement specific to this window identified; US counter-terrorism partnership with Niger remains reduced since 2024</w:t>
            </w:r>
          </w:p>
        </w:tc>
      </w:tr>
    </w:tbl>
    <w:p w14:paraId="49E48590" w14:textId="77777777" w:rsidR="00FE1C11" w:rsidRPr="000A5DFA" w:rsidRDefault="00FE1C11">
      <w:pPr>
        <w:spacing w:after="80"/>
        <w:rPr>
          <w:sz w:val="24"/>
          <w:szCs w:val="24"/>
        </w:rPr>
      </w:pPr>
    </w:p>
    <w:p w14:paraId="5EE4BD6D" w14:textId="77777777" w:rsidR="00FE1C11" w:rsidRPr="000A5DFA" w:rsidRDefault="00000000">
      <w:pPr>
        <w:pStyle w:val="Heading2"/>
        <w:spacing w:before="200" w:after="100"/>
        <w:rPr>
          <w:color w:val="auto"/>
          <w:sz w:val="24"/>
          <w:szCs w:val="24"/>
        </w:rPr>
      </w:pPr>
      <w:r w:rsidRPr="000A5DFA">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400"/>
        <w:gridCol w:w="4026"/>
      </w:tblGrid>
      <w:tr w:rsidR="00FE1C11" w:rsidRPr="000A5DFA" w14:paraId="29E9B50D" w14:textId="77777777" w:rsidTr="000A5DFA">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0843EFD1" w14:textId="77777777" w:rsidR="00FE1C11" w:rsidRPr="000A5DFA" w:rsidRDefault="00000000">
            <w:pPr>
              <w:rPr>
                <w:sz w:val="24"/>
                <w:szCs w:val="24"/>
              </w:rPr>
            </w:pPr>
            <w:r w:rsidRPr="000A5DFA">
              <w:rPr>
                <w:b/>
                <w:bCs/>
                <w:sz w:val="24"/>
                <w:szCs w:val="24"/>
              </w:rPr>
              <w:t>Initiative</w:t>
            </w:r>
          </w:p>
        </w:tc>
        <w:tc>
          <w:tcPr>
            <w:tcW w:w="2400" w:type="dxa"/>
            <w:shd w:val="clear" w:color="auto" w:fill="auto"/>
            <w:tcMar>
              <w:top w:w="60" w:type="dxa"/>
              <w:left w:w="100" w:type="dxa"/>
              <w:bottom w:w="60" w:type="dxa"/>
              <w:right w:w="100" w:type="dxa"/>
            </w:tcMar>
            <w:vAlign w:val="center"/>
          </w:tcPr>
          <w:p w14:paraId="3153EA03" w14:textId="77777777" w:rsidR="00FE1C11" w:rsidRPr="000A5DFA" w:rsidRDefault="00000000">
            <w:pPr>
              <w:rPr>
                <w:sz w:val="24"/>
                <w:szCs w:val="24"/>
              </w:rPr>
            </w:pPr>
            <w:r w:rsidRPr="000A5DFA">
              <w:rPr>
                <w:b/>
                <w:bCs/>
                <w:sz w:val="24"/>
                <w:szCs w:val="24"/>
              </w:rPr>
              <w:t>Lead Actor</w:t>
            </w:r>
          </w:p>
        </w:tc>
        <w:tc>
          <w:tcPr>
            <w:tcW w:w="4026" w:type="dxa"/>
            <w:shd w:val="clear" w:color="auto" w:fill="auto"/>
            <w:tcMar>
              <w:top w:w="60" w:type="dxa"/>
              <w:left w:w="100" w:type="dxa"/>
              <w:bottom w:w="60" w:type="dxa"/>
              <w:right w:w="100" w:type="dxa"/>
            </w:tcMar>
            <w:vAlign w:val="center"/>
          </w:tcPr>
          <w:p w14:paraId="7B453AB2" w14:textId="77777777" w:rsidR="00FE1C11" w:rsidRPr="000A5DFA" w:rsidRDefault="00000000">
            <w:pPr>
              <w:rPr>
                <w:sz w:val="24"/>
                <w:szCs w:val="24"/>
              </w:rPr>
            </w:pPr>
            <w:r w:rsidRPr="000A5DFA">
              <w:rPr>
                <w:b/>
                <w:bCs/>
                <w:sz w:val="24"/>
                <w:szCs w:val="24"/>
              </w:rPr>
              <w:t>Progress</w:t>
            </w:r>
          </w:p>
        </w:tc>
      </w:tr>
      <w:tr w:rsidR="00FE1C11" w:rsidRPr="000A5DFA" w14:paraId="1A663E9B" w14:textId="77777777">
        <w:tblPrEx>
          <w:tblCellMar>
            <w:top w:w="0" w:type="dxa"/>
            <w:bottom w:w="0" w:type="dxa"/>
          </w:tblCellMar>
        </w:tblPrEx>
        <w:tc>
          <w:tcPr>
            <w:tcW w:w="2600" w:type="dxa"/>
            <w:tcMar>
              <w:top w:w="60" w:type="dxa"/>
              <w:left w:w="100" w:type="dxa"/>
              <w:bottom w:w="60" w:type="dxa"/>
              <w:right w:w="100" w:type="dxa"/>
            </w:tcMar>
            <w:vAlign w:val="center"/>
          </w:tcPr>
          <w:p w14:paraId="05D38D44" w14:textId="77777777" w:rsidR="00FE1C11" w:rsidRPr="000A5DFA" w:rsidRDefault="00000000">
            <w:pPr>
              <w:rPr>
                <w:sz w:val="24"/>
                <w:szCs w:val="24"/>
              </w:rPr>
            </w:pPr>
            <w:r w:rsidRPr="000A5DFA">
              <w:rPr>
                <w:sz w:val="24"/>
                <w:szCs w:val="24"/>
              </w:rPr>
              <w:t>None recorded this week</w:t>
            </w:r>
          </w:p>
        </w:tc>
        <w:tc>
          <w:tcPr>
            <w:tcW w:w="2400" w:type="dxa"/>
            <w:tcMar>
              <w:top w:w="60" w:type="dxa"/>
              <w:left w:w="100" w:type="dxa"/>
              <w:bottom w:w="60" w:type="dxa"/>
              <w:right w:w="100" w:type="dxa"/>
            </w:tcMar>
            <w:vAlign w:val="center"/>
          </w:tcPr>
          <w:p w14:paraId="1FDF1F81" w14:textId="77777777" w:rsidR="00FE1C11" w:rsidRPr="000A5DFA" w:rsidRDefault="00000000">
            <w:pPr>
              <w:rPr>
                <w:sz w:val="24"/>
                <w:szCs w:val="24"/>
              </w:rPr>
            </w:pPr>
            <w:r w:rsidRPr="000A5DFA">
              <w:rPr>
                <w:sz w:val="24"/>
                <w:szCs w:val="24"/>
              </w:rPr>
              <w:t>N/A</w:t>
            </w:r>
          </w:p>
        </w:tc>
        <w:tc>
          <w:tcPr>
            <w:tcW w:w="4026" w:type="dxa"/>
            <w:tcMar>
              <w:top w:w="60" w:type="dxa"/>
              <w:left w:w="100" w:type="dxa"/>
              <w:bottom w:w="60" w:type="dxa"/>
              <w:right w:w="100" w:type="dxa"/>
            </w:tcMar>
            <w:vAlign w:val="center"/>
          </w:tcPr>
          <w:p w14:paraId="4DC85B60" w14:textId="77777777" w:rsidR="00FE1C11" w:rsidRPr="000A5DFA" w:rsidRDefault="00000000">
            <w:pPr>
              <w:rPr>
                <w:sz w:val="24"/>
                <w:szCs w:val="24"/>
              </w:rPr>
            </w:pPr>
            <w:r w:rsidRPr="000A5DFA">
              <w:rPr>
                <w:sz w:val="24"/>
                <w:szCs w:val="24"/>
              </w:rPr>
              <w:t>No formal peace, reconciliation or dialogue initiative identified for this window</w:t>
            </w:r>
          </w:p>
        </w:tc>
      </w:tr>
    </w:tbl>
    <w:p w14:paraId="5F7C73C8" w14:textId="77777777" w:rsidR="00FE1C11" w:rsidRPr="000A5DFA" w:rsidRDefault="00000000">
      <w:pPr>
        <w:pStyle w:val="Heading1"/>
        <w:spacing w:before="300" w:after="120"/>
        <w:rPr>
          <w:color w:val="auto"/>
          <w:sz w:val="24"/>
          <w:szCs w:val="24"/>
        </w:rPr>
      </w:pPr>
      <w:r w:rsidRPr="000A5DFA">
        <w:rPr>
          <w:b/>
          <w:bCs/>
          <w:color w:val="auto"/>
          <w:sz w:val="24"/>
          <w:szCs w:val="24"/>
        </w:rPr>
        <w:t>9. NIGER–SAHEL / REGIONAL SECURITY RELATIONS</w:t>
      </w:r>
    </w:p>
    <w:p w14:paraId="4472B7B1" w14:textId="77777777" w:rsidR="00FE1C11" w:rsidRPr="000A5DFA" w:rsidRDefault="00000000">
      <w:pPr>
        <w:pStyle w:val="Heading2"/>
        <w:spacing w:before="200" w:after="100"/>
        <w:rPr>
          <w:color w:val="auto"/>
          <w:sz w:val="24"/>
          <w:szCs w:val="24"/>
        </w:rPr>
      </w:pPr>
      <w:r w:rsidRPr="000A5DFA">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3"/>
        <w:gridCol w:w="4762"/>
        <w:gridCol w:w="2771"/>
      </w:tblGrid>
      <w:tr w:rsidR="00FE1C11" w:rsidRPr="000A5DFA" w14:paraId="6438C216" w14:textId="77777777" w:rsidTr="000A5DFA">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7FFDDAB0" w14:textId="77777777" w:rsidR="00FE1C11" w:rsidRPr="000A5DFA" w:rsidRDefault="00000000">
            <w:pPr>
              <w:rPr>
                <w:sz w:val="24"/>
                <w:szCs w:val="24"/>
              </w:rPr>
            </w:pPr>
            <w:r w:rsidRPr="000A5DFA">
              <w:rPr>
                <w:b/>
                <w:bCs/>
                <w:sz w:val="24"/>
                <w:szCs w:val="24"/>
              </w:rPr>
              <w:t>Date</w:t>
            </w:r>
          </w:p>
        </w:tc>
        <w:tc>
          <w:tcPr>
            <w:tcW w:w="4826" w:type="dxa"/>
            <w:shd w:val="clear" w:color="auto" w:fill="auto"/>
            <w:tcMar>
              <w:top w:w="60" w:type="dxa"/>
              <w:left w:w="100" w:type="dxa"/>
              <w:bottom w:w="60" w:type="dxa"/>
              <w:right w:w="100" w:type="dxa"/>
            </w:tcMar>
            <w:vAlign w:val="center"/>
          </w:tcPr>
          <w:p w14:paraId="48BB8687" w14:textId="77777777" w:rsidR="00FE1C11" w:rsidRPr="000A5DFA" w:rsidRDefault="00000000">
            <w:pPr>
              <w:rPr>
                <w:sz w:val="24"/>
                <w:szCs w:val="24"/>
              </w:rPr>
            </w:pPr>
            <w:r w:rsidRPr="000A5DFA">
              <w:rPr>
                <w:b/>
                <w:bCs/>
                <w:sz w:val="24"/>
                <w:szCs w:val="24"/>
              </w:rPr>
              <w:t>Incident</w:t>
            </w:r>
          </w:p>
        </w:tc>
        <w:tc>
          <w:tcPr>
            <w:tcW w:w="2800" w:type="dxa"/>
            <w:shd w:val="clear" w:color="auto" w:fill="auto"/>
            <w:tcMar>
              <w:top w:w="60" w:type="dxa"/>
              <w:left w:w="100" w:type="dxa"/>
              <w:bottom w:w="60" w:type="dxa"/>
              <w:right w:w="100" w:type="dxa"/>
            </w:tcMar>
            <w:vAlign w:val="center"/>
          </w:tcPr>
          <w:p w14:paraId="5D24B4CB" w14:textId="77777777" w:rsidR="00FE1C11" w:rsidRPr="000A5DFA" w:rsidRDefault="00000000">
            <w:pPr>
              <w:rPr>
                <w:sz w:val="24"/>
                <w:szCs w:val="24"/>
              </w:rPr>
            </w:pPr>
            <w:r w:rsidRPr="000A5DFA">
              <w:rPr>
                <w:b/>
                <w:bCs/>
                <w:sz w:val="24"/>
                <w:szCs w:val="24"/>
              </w:rPr>
              <w:t>Source</w:t>
            </w:r>
          </w:p>
        </w:tc>
      </w:tr>
      <w:tr w:rsidR="00FE1C11" w:rsidRPr="000A5DFA" w14:paraId="440535D2" w14:textId="77777777">
        <w:tblPrEx>
          <w:tblCellMar>
            <w:top w:w="0" w:type="dxa"/>
            <w:bottom w:w="0" w:type="dxa"/>
          </w:tblCellMar>
        </w:tblPrEx>
        <w:tc>
          <w:tcPr>
            <w:tcW w:w="1400" w:type="dxa"/>
            <w:tcMar>
              <w:top w:w="60" w:type="dxa"/>
              <w:left w:w="100" w:type="dxa"/>
              <w:bottom w:w="60" w:type="dxa"/>
              <w:right w:w="100" w:type="dxa"/>
            </w:tcMar>
            <w:vAlign w:val="center"/>
          </w:tcPr>
          <w:p w14:paraId="707AA6DF" w14:textId="77777777" w:rsidR="00FE1C11" w:rsidRPr="000A5DFA" w:rsidRDefault="00000000">
            <w:pPr>
              <w:rPr>
                <w:sz w:val="24"/>
                <w:szCs w:val="24"/>
              </w:rPr>
            </w:pPr>
            <w:r w:rsidRPr="000A5DFA">
              <w:rPr>
                <w:sz w:val="24"/>
                <w:szCs w:val="24"/>
              </w:rPr>
              <w:t>Ongoing (background)</w:t>
            </w:r>
          </w:p>
        </w:tc>
        <w:tc>
          <w:tcPr>
            <w:tcW w:w="4826" w:type="dxa"/>
            <w:tcMar>
              <w:top w:w="60" w:type="dxa"/>
              <w:left w:w="100" w:type="dxa"/>
              <w:bottom w:w="60" w:type="dxa"/>
              <w:right w:w="100" w:type="dxa"/>
            </w:tcMar>
            <w:vAlign w:val="center"/>
          </w:tcPr>
          <w:p w14:paraId="2C60B3E5" w14:textId="77777777" w:rsidR="00FE1C11" w:rsidRPr="000A5DFA" w:rsidRDefault="00000000">
            <w:pPr>
              <w:rPr>
                <w:sz w:val="24"/>
                <w:szCs w:val="24"/>
              </w:rPr>
            </w:pPr>
            <w:r w:rsidRPr="000A5DFA">
              <w:rPr>
                <w:sz w:val="24"/>
                <w:szCs w:val="24"/>
              </w:rPr>
              <w:t xml:space="preserve">Rivalry between JNIM and ISSP has been moving southward, and heavy clashes between </w:t>
            </w:r>
            <w:r w:rsidRPr="000A5DFA">
              <w:rPr>
                <w:sz w:val="24"/>
                <w:szCs w:val="24"/>
              </w:rPr>
              <w:lastRenderedPageBreak/>
              <w:t>the two groups were reported on the Mali-Burkina Faso border in early September (CrisisWatch); such infighting can alter the threat picture in western Niger</w:t>
            </w:r>
          </w:p>
        </w:tc>
        <w:tc>
          <w:tcPr>
            <w:tcW w:w="2800" w:type="dxa"/>
            <w:tcMar>
              <w:top w:w="60" w:type="dxa"/>
              <w:left w:w="100" w:type="dxa"/>
              <w:bottom w:w="60" w:type="dxa"/>
              <w:right w:w="100" w:type="dxa"/>
            </w:tcMar>
            <w:vAlign w:val="center"/>
          </w:tcPr>
          <w:p w14:paraId="14E22DD6" w14:textId="48AAC722" w:rsidR="00FE1C11" w:rsidRPr="000A5DFA" w:rsidRDefault="00000000">
            <w:pPr>
              <w:rPr>
                <w:sz w:val="24"/>
                <w:szCs w:val="24"/>
              </w:rPr>
            </w:pPr>
            <w:r w:rsidRPr="000A5DFA">
              <w:rPr>
                <w:sz w:val="24"/>
                <w:szCs w:val="24"/>
              </w:rPr>
              <w:lastRenderedPageBreak/>
              <w:t xml:space="preserve">Crisis Group </w:t>
            </w:r>
            <w:r w:rsidR="000A5DFA" w:rsidRPr="000A5DFA">
              <w:rPr>
                <w:sz w:val="24"/>
                <w:szCs w:val="24"/>
              </w:rPr>
              <w:t>Crisis Watch</w:t>
            </w:r>
            <w:r w:rsidRPr="000A5DFA">
              <w:rPr>
                <w:sz w:val="24"/>
                <w:szCs w:val="24"/>
              </w:rPr>
              <w:t xml:space="preserve"> / background reporting</w:t>
            </w:r>
          </w:p>
        </w:tc>
      </w:tr>
    </w:tbl>
    <w:p w14:paraId="16EE9348" w14:textId="77777777" w:rsidR="00FE1C11" w:rsidRPr="000A5DFA" w:rsidRDefault="00FE1C11">
      <w:pPr>
        <w:spacing w:after="80"/>
        <w:rPr>
          <w:sz w:val="24"/>
          <w:szCs w:val="24"/>
        </w:rPr>
      </w:pPr>
    </w:p>
    <w:p w14:paraId="5994EA66" w14:textId="77777777" w:rsidR="00FE1C11" w:rsidRPr="000A5DFA" w:rsidRDefault="00000000">
      <w:pPr>
        <w:pStyle w:val="Heading2"/>
        <w:spacing w:before="200" w:after="100"/>
        <w:rPr>
          <w:color w:val="auto"/>
          <w:sz w:val="24"/>
          <w:szCs w:val="24"/>
        </w:rPr>
      </w:pPr>
      <w:r w:rsidRPr="000A5DFA">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7426"/>
      </w:tblGrid>
      <w:tr w:rsidR="00FE1C11" w:rsidRPr="000A5DFA" w14:paraId="702E6260" w14:textId="77777777" w:rsidTr="000A5DFA">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40F14291" w14:textId="77777777" w:rsidR="00FE1C11" w:rsidRPr="000A5DFA" w:rsidRDefault="00000000">
            <w:pPr>
              <w:rPr>
                <w:sz w:val="24"/>
                <w:szCs w:val="24"/>
              </w:rPr>
            </w:pPr>
            <w:r w:rsidRPr="000A5DFA">
              <w:rPr>
                <w:b/>
                <w:bCs/>
                <w:sz w:val="24"/>
                <w:szCs w:val="24"/>
              </w:rPr>
              <w:t>Date</w:t>
            </w:r>
          </w:p>
        </w:tc>
        <w:tc>
          <w:tcPr>
            <w:tcW w:w="7426" w:type="dxa"/>
            <w:shd w:val="clear" w:color="auto" w:fill="auto"/>
            <w:tcMar>
              <w:top w:w="60" w:type="dxa"/>
              <w:left w:w="100" w:type="dxa"/>
              <w:bottom w:w="60" w:type="dxa"/>
              <w:right w:w="100" w:type="dxa"/>
            </w:tcMar>
            <w:vAlign w:val="center"/>
          </w:tcPr>
          <w:p w14:paraId="029383A7" w14:textId="77777777" w:rsidR="00FE1C11" w:rsidRPr="000A5DFA" w:rsidRDefault="00000000">
            <w:pPr>
              <w:rPr>
                <w:sz w:val="24"/>
                <w:szCs w:val="24"/>
              </w:rPr>
            </w:pPr>
            <w:r w:rsidRPr="000A5DFA">
              <w:rPr>
                <w:b/>
                <w:bCs/>
                <w:sz w:val="24"/>
                <w:szCs w:val="24"/>
              </w:rPr>
              <w:t>Development</w:t>
            </w:r>
          </w:p>
        </w:tc>
      </w:tr>
      <w:tr w:rsidR="00FE1C11" w:rsidRPr="000A5DFA" w14:paraId="4DFE2020" w14:textId="77777777">
        <w:tblPrEx>
          <w:tblCellMar>
            <w:top w:w="0" w:type="dxa"/>
            <w:bottom w:w="0" w:type="dxa"/>
          </w:tblCellMar>
        </w:tblPrEx>
        <w:tc>
          <w:tcPr>
            <w:tcW w:w="1600" w:type="dxa"/>
            <w:tcMar>
              <w:top w:w="60" w:type="dxa"/>
              <w:left w:w="100" w:type="dxa"/>
              <w:bottom w:w="60" w:type="dxa"/>
              <w:right w:w="100" w:type="dxa"/>
            </w:tcMar>
            <w:vAlign w:val="center"/>
          </w:tcPr>
          <w:p w14:paraId="3E80EC5F" w14:textId="77777777" w:rsidR="00FE1C11" w:rsidRPr="000A5DFA" w:rsidRDefault="00000000">
            <w:pPr>
              <w:rPr>
                <w:sz w:val="24"/>
                <w:szCs w:val="24"/>
              </w:rPr>
            </w:pPr>
            <w:r w:rsidRPr="000A5DFA">
              <w:rPr>
                <w:sz w:val="24"/>
                <w:szCs w:val="24"/>
              </w:rPr>
              <w:t>Week of 28 Sep–2 Oct 2026</w:t>
            </w:r>
          </w:p>
        </w:tc>
        <w:tc>
          <w:tcPr>
            <w:tcW w:w="7426" w:type="dxa"/>
            <w:tcMar>
              <w:top w:w="60" w:type="dxa"/>
              <w:left w:w="100" w:type="dxa"/>
              <w:bottom w:w="60" w:type="dxa"/>
              <w:right w:w="100" w:type="dxa"/>
            </w:tcMar>
            <w:vAlign w:val="center"/>
          </w:tcPr>
          <w:p w14:paraId="72F8CDDA" w14:textId="77777777" w:rsidR="00FE1C11" w:rsidRPr="000A5DFA" w:rsidRDefault="00000000">
            <w:pPr>
              <w:rPr>
                <w:sz w:val="24"/>
                <w:szCs w:val="24"/>
              </w:rPr>
            </w:pPr>
            <w:r w:rsidRPr="000A5DFA">
              <w:rPr>
                <w:sz w:val="24"/>
                <w:szCs w:val="24"/>
              </w:rPr>
              <w:t>No new bilateral development identified; accusations against France, Benin and Chad over the August coup attempt remained unresolved</w:t>
            </w:r>
          </w:p>
        </w:tc>
      </w:tr>
    </w:tbl>
    <w:p w14:paraId="29235640" w14:textId="77777777" w:rsidR="00FE1C11" w:rsidRPr="000A5DFA" w:rsidRDefault="00000000">
      <w:pPr>
        <w:pStyle w:val="Heading1"/>
        <w:spacing w:before="300" w:after="120"/>
        <w:rPr>
          <w:color w:val="auto"/>
          <w:sz w:val="24"/>
          <w:szCs w:val="24"/>
        </w:rPr>
      </w:pPr>
      <w:r w:rsidRPr="000A5DFA">
        <w:rPr>
          <w:b/>
          <w:bCs/>
          <w:color w:val="auto"/>
          <w:sz w:val="24"/>
          <w:szCs w:val="24"/>
        </w:rPr>
        <w:t>10. RELIGIOUS INSTITUTIONS, CIVIL SOCIETY AND NGOs</w:t>
      </w:r>
    </w:p>
    <w:p w14:paraId="4BB09AEF" w14:textId="77777777" w:rsidR="00FE1C11" w:rsidRPr="000A5DFA" w:rsidRDefault="00000000">
      <w:pPr>
        <w:pStyle w:val="Heading2"/>
        <w:spacing w:before="200" w:after="100"/>
        <w:rPr>
          <w:color w:val="auto"/>
          <w:sz w:val="24"/>
          <w:szCs w:val="24"/>
        </w:rPr>
      </w:pPr>
      <w:r w:rsidRPr="000A5DFA">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FE1C11" w:rsidRPr="000A5DFA" w14:paraId="462F5881" w14:textId="77777777" w:rsidTr="000A5DFA">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513499D1" w14:textId="77777777" w:rsidR="00FE1C11" w:rsidRPr="000A5DFA" w:rsidRDefault="00000000">
            <w:pPr>
              <w:rPr>
                <w:sz w:val="24"/>
                <w:szCs w:val="24"/>
              </w:rPr>
            </w:pPr>
            <w:r w:rsidRPr="000A5DFA">
              <w:rPr>
                <w:b/>
                <w:bCs/>
                <w:sz w:val="24"/>
                <w:szCs w:val="24"/>
              </w:rPr>
              <w:t>Actor</w:t>
            </w:r>
          </w:p>
        </w:tc>
        <w:tc>
          <w:tcPr>
            <w:tcW w:w="6826" w:type="dxa"/>
            <w:shd w:val="clear" w:color="auto" w:fill="auto"/>
            <w:tcMar>
              <w:top w:w="60" w:type="dxa"/>
              <w:left w:w="100" w:type="dxa"/>
              <w:bottom w:w="60" w:type="dxa"/>
              <w:right w:w="100" w:type="dxa"/>
            </w:tcMar>
            <w:vAlign w:val="center"/>
          </w:tcPr>
          <w:p w14:paraId="69FDBC58" w14:textId="77777777" w:rsidR="00FE1C11" w:rsidRPr="000A5DFA" w:rsidRDefault="00000000">
            <w:pPr>
              <w:rPr>
                <w:sz w:val="24"/>
                <w:szCs w:val="24"/>
              </w:rPr>
            </w:pPr>
            <w:r w:rsidRPr="000A5DFA">
              <w:rPr>
                <w:b/>
                <w:bCs/>
                <w:sz w:val="24"/>
                <w:szCs w:val="24"/>
              </w:rPr>
              <w:t>Position / Message</w:t>
            </w:r>
          </w:p>
        </w:tc>
      </w:tr>
      <w:tr w:rsidR="00FE1C11" w:rsidRPr="000A5DFA" w14:paraId="147BE7F2" w14:textId="77777777">
        <w:tblPrEx>
          <w:tblCellMar>
            <w:top w:w="0" w:type="dxa"/>
            <w:bottom w:w="0" w:type="dxa"/>
          </w:tblCellMar>
        </w:tblPrEx>
        <w:tc>
          <w:tcPr>
            <w:tcW w:w="2200" w:type="dxa"/>
            <w:tcMar>
              <w:top w:w="60" w:type="dxa"/>
              <w:left w:w="100" w:type="dxa"/>
              <w:bottom w:w="60" w:type="dxa"/>
              <w:right w:w="100" w:type="dxa"/>
            </w:tcMar>
            <w:vAlign w:val="center"/>
          </w:tcPr>
          <w:p w14:paraId="21633338" w14:textId="77777777" w:rsidR="00FE1C11" w:rsidRPr="000A5DFA" w:rsidRDefault="00000000">
            <w:pPr>
              <w:rPr>
                <w:sz w:val="24"/>
                <w:szCs w:val="24"/>
              </w:rPr>
            </w:pPr>
            <w:r w:rsidRPr="000A5DFA">
              <w:rPr>
                <w:sz w:val="24"/>
                <w:szCs w:val="24"/>
              </w:rPr>
              <w:t>Religious Institutions</w:t>
            </w:r>
          </w:p>
        </w:tc>
        <w:tc>
          <w:tcPr>
            <w:tcW w:w="6826" w:type="dxa"/>
            <w:tcMar>
              <w:top w:w="60" w:type="dxa"/>
              <w:left w:w="100" w:type="dxa"/>
              <w:bottom w:w="60" w:type="dxa"/>
              <w:right w:w="100" w:type="dxa"/>
            </w:tcMar>
            <w:vAlign w:val="center"/>
          </w:tcPr>
          <w:p w14:paraId="75B0A376" w14:textId="77777777" w:rsidR="00FE1C11" w:rsidRPr="000A5DFA" w:rsidRDefault="00000000">
            <w:pPr>
              <w:rPr>
                <w:sz w:val="24"/>
                <w:szCs w:val="24"/>
              </w:rPr>
            </w:pPr>
            <w:r w:rsidRPr="000A5DFA">
              <w:rPr>
                <w:sz w:val="24"/>
                <w:szCs w:val="24"/>
              </w:rPr>
              <w:t>No specific new statement identified for this week</w:t>
            </w:r>
          </w:p>
        </w:tc>
      </w:tr>
      <w:tr w:rsidR="00FE1C11" w:rsidRPr="000A5DFA" w14:paraId="53A09F2B" w14:textId="77777777">
        <w:tblPrEx>
          <w:tblCellMar>
            <w:top w:w="0" w:type="dxa"/>
            <w:bottom w:w="0" w:type="dxa"/>
          </w:tblCellMar>
        </w:tblPrEx>
        <w:tc>
          <w:tcPr>
            <w:tcW w:w="2200" w:type="dxa"/>
            <w:tcMar>
              <w:top w:w="60" w:type="dxa"/>
              <w:left w:w="100" w:type="dxa"/>
              <w:bottom w:w="60" w:type="dxa"/>
              <w:right w:w="100" w:type="dxa"/>
            </w:tcMar>
            <w:vAlign w:val="center"/>
          </w:tcPr>
          <w:p w14:paraId="707DEEFA" w14:textId="77777777" w:rsidR="00FE1C11" w:rsidRPr="000A5DFA" w:rsidRDefault="00000000">
            <w:pPr>
              <w:rPr>
                <w:sz w:val="24"/>
                <w:szCs w:val="24"/>
              </w:rPr>
            </w:pPr>
            <w:r w:rsidRPr="000A5DFA">
              <w:rPr>
                <w:sz w:val="24"/>
                <w:szCs w:val="24"/>
              </w:rPr>
              <w:t>Civil Society</w:t>
            </w:r>
          </w:p>
        </w:tc>
        <w:tc>
          <w:tcPr>
            <w:tcW w:w="6826" w:type="dxa"/>
            <w:tcMar>
              <w:top w:w="60" w:type="dxa"/>
              <w:left w:w="100" w:type="dxa"/>
              <w:bottom w:w="60" w:type="dxa"/>
              <w:right w:w="100" w:type="dxa"/>
            </w:tcMar>
            <w:vAlign w:val="center"/>
          </w:tcPr>
          <w:p w14:paraId="2A45D246" w14:textId="77777777" w:rsidR="00FE1C11" w:rsidRPr="000A5DFA" w:rsidRDefault="00000000">
            <w:pPr>
              <w:rPr>
                <w:sz w:val="24"/>
                <w:szCs w:val="24"/>
              </w:rPr>
            </w:pPr>
            <w:r w:rsidRPr="000A5DFA">
              <w:rPr>
                <w:sz w:val="24"/>
                <w:szCs w:val="24"/>
              </w:rPr>
              <w:t>G25-Niger's 19 September statement condemning the nationality-stripping order remained the main civil-society position</w:t>
            </w:r>
          </w:p>
        </w:tc>
      </w:tr>
      <w:tr w:rsidR="00FE1C11" w:rsidRPr="000A5DFA" w14:paraId="41D48445" w14:textId="77777777">
        <w:tblPrEx>
          <w:tblCellMar>
            <w:top w:w="0" w:type="dxa"/>
            <w:bottom w:w="0" w:type="dxa"/>
          </w:tblCellMar>
        </w:tblPrEx>
        <w:tc>
          <w:tcPr>
            <w:tcW w:w="2200" w:type="dxa"/>
            <w:tcMar>
              <w:top w:w="60" w:type="dxa"/>
              <w:left w:w="100" w:type="dxa"/>
              <w:bottom w:w="60" w:type="dxa"/>
              <w:right w:w="100" w:type="dxa"/>
            </w:tcMar>
            <w:vAlign w:val="center"/>
          </w:tcPr>
          <w:p w14:paraId="5407295C" w14:textId="77777777" w:rsidR="00FE1C11" w:rsidRPr="000A5DFA" w:rsidRDefault="00000000">
            <w:pPr>
              <w:rPr>
                <w:sz w:val="24"/>
                <w:szCs w:val="24"/>
              </w:rPr>
            </w:pPr>
            <w:r w:rsidRPr="000A5DFA">
              <w:rPr>
                <w:sz w:val="24"/>
                <w:szCs w:val="24"/>
              </w:rPr>
              <w:t>NGOs</w:t>
            </w:r>
          </w:p>
        </w:tc>
        <w:tc>
          <w:tcPr>
            <w:tcW w:w="6826" w:type="dxa"/>
            <w:tcMar>
              <w:top w:w="60" w:type="dxa"/>
              <w:left w:w="100" w:type="dxa"/>
              <w:bottom w:w="60" w:type="dxa"/>
              <w:right w:w="100" w:type="dxa"/>
            </w:tcMar>
            <w:vAlign w:val="center"/>
          </w:tcPr>
          <w:p w14:paraId="31CA881D" w14:textId="77777777" w:rsidR="00FE1C11" w:rsidRPr="000A5DFA" w:rsidRDefault="00000000">
            <w:pPr>
              <w:rPr>
                <w:sz w:val="24"/>
                <w:szCs w:val="24"/>
              </w:rPr>
            </w:pPr>
            <w:r w:rsidRPr="000A5DFA">
              <w:rPr>
                <w:sz w:val="24"/>
                <w:szCs w:val="24"/>
              </w:rPr>
              <w:t>Human Rights Watch continued to be the most active international voice on Niger's civic space</w:t>
            </w:r>
          </w:p>
        </w:tc>
      </w:tr>
      <w:tr w:rsidR="00FE1C11" w:rsidRPr="000A5DFA" w14:paraId="281ED3A9" w14:textId="77777777">
        <w:tblPrEx>
          <w:tblCellMar>
            <w:top w:w="0" w:type="dxa"/>
            <w:bottom w:w="0" w:type="dxa"/>
          </w:tblCellMar>
        </w:tblPrEx>
        <w:tc>
          <w:tcPr>
            <w:tcW w:w="2200" w:type="dxa"/>
            <w:tcMar>
              <w:top w:w="60" w:type="dxa"/>
              <w:left w:w="100" w:type="dxa"/>
              <w:bottom w:w="60" w:type="dxa"/>
              <w:right w:w="100" w:type="dxa"/>
            </w:tcMar>
            <w:vAlign w:val="center"/>
          </w:tcPr>
          <w:p w14:paraId="10E32CB3" w14:textId="77777777" w:rsidR="00FE1C11" w:rsidRPr="000A5DFA" w:rsidRDefault="00000000">
            <w:pPr>
              <w:rPr>
                <w:sz w:val="24"/>
                <w:szCs w:val="24"/>
              </w:rPr>
            </w:pPr>
            <w:r w:rsidRPr="000A5DFA">
              <w:rPr>
                <w:sz w:val="24"/>
                <w:szCs w:val="24"/>
              </w:rPr>
              <w:t>Women's Groups</w:t>
            </w:r>
          </w:p>
        </w:tc>
        <w:tc>
          <w:tcPr>
            <w:tcW w:w="6826" w:type="dxa"/>
            <w:tcMar>
              <w:top w:w="60" w:type="dxa"/>
              <w:left w:w="100" w:type="dxa"/>
              <w:bottom w:w="60" w:type="dxa"/>
              <w:right w:w="100" w:type="dxa"/>
            </w:tcMar>
            <w:vAlign w:val="center"/>
          </w:tcPr>
          <w:p w14:paraId="76369C80" w14:textId="77777777" w:rsidR="00FE1C11" w:rsidRPr="000A5DFA" w:rsidRDefault="00000000">
            <w:pPr>
              <w:rPr>
                <w:sz w:val="24"/>
                <w:szCs w:val="24"/>
              </w:rPr>
            </w:pPr>
            <w:r w:rsidRPr="000A5DFA">
              <w:rPr>
                <w:sz w:val="24"/>
                <w:szCs w:val="24"/>
              </w:rPr>
              <w:t>No specific new statement identified for this week</w:t>
            </w:r>
          </w:p>
        </w:tc>
      </w:tr>
      <w:tr w:rsidR="00FE1C11" w:rsidRPr="000A5DFA" w14:paraId="244117F3" w14:textId="77777777">
        <w:tblPrEx>
          <w:tblCellMar>
            <w:top w:w="0" w:type="dxa"/>
            <w:bottom w:w="0" w:type="dxa"/>
          </w:tblCellMar>
        </w:tblPrEx>
        <w:tc>
          <w:tcPr>
            <w:tcW w:w="2200" w:type="dxa"/>
            <w:tcMar>
              <w:top w:w="60" w:type="dxa"/>
              <w:left w:w="100" w:type="dxa"/>
              <w:bottom w:w="60" w:type="dxa"/>
              <w:right w:w="100" w:type="dxa"/>
            </w:tcMar>
            <w:vAlign w:val="center"/>
          </w:tcPr>
          <w:p w14:paraId="41AAC94B" w14:textId="77777777" w:rsidR="00FE1C11" w:rsidRPr="000A5DFA" w:rsidRDefault="00000000">
            <w:pPr>
              <w:rPr>
                <w:sz w:val="24"/>
                <w:szCs w:val="24"/>
              </w:rPr>
            </w:pPr>
            <w:r w:rsidRPr="000A5DFA">
              <w:rPr>
                <w:sz w:val="24"/>
                <w:szCs w:val="24"/>
              </w:rPr>
              <w:t>Youth Organizations</w:t>
            </w:r>
          </w:p>
        </w:tc>
        <w:tc>
          <w:tcPr>
            <w:tcW w:w="6826" w:type="dxa"/>
            <w:tcMar>
              <w:top w:w="60" w:type="dxa"/>
              <w:left w:w="100" w:type="dxa"/>
              <w:bottom w:w="60" w:type="dxa"/>
              <w:right w:w="100" w:type="dxa"/>
            </w:tcMar>
            <w:vAlign w:val="center"/>
          </w:tcPr>
          <w:p w14:paraId="4FF9265A" w14:textId="77777777" w:rsidR="00FE1C11" w:rsidRPr="000A5DFA" w:rsidRDefault="00000000">
            <w:pPr>
              <w:rPr>
                <w:sz w:val="24"/>
                <w:szCs w:val="24"/>
              </w:rPr>
            </w:pPr>
            <w:r w:rsidRPr="000A5DFA">
              <w:rPr>
                <w:sz w:val="24"/>
                <w:szCs w:val="24"/>
              </w:rPr>
              <w:t>No specific new statement identified for this week</w:t>
            </w:r>
          </w:p>
        </w:tc>
      </w:tr>
    </w:tbl>
    <w:p w14:paraId="7040832A" w14:textId="77777777" w:rsidR="00FE1C11" w:rsidRPr="000A5DFA" w:rsidRDefault="00000000">
      <w:pPr>
        <w:pStyle w:val="Heading1"/>
        <w:spacing w:before="300" w:after="120"/>
        <w:rPr>
          <w:color w:val="auto"/>
          <w:sz w:val="24"/>
          <w:szCs w:val="24"/>
        </w:rPr>
      </w:pPr>
      <w:r w:rsidRPr="000A5DFA">
        <w:rPr>
          <w:b/>
          <w:bCs/>
          <w:color w:val="auto"/>
          <w:sz w:val="24"/>
          <w:szCs w:val="24"/>
        </w:rPr>
        <w:t>11. EARLY WARNING INDICATORS</w:t>
      </w:r>
    </w:p>
    <w:p w14:paraId="75F4E3CE" w14:textId="77777777" w:rsidR="00FE1C11" w:rsidRPr="000A5DFA" w:rsidRDefault="00000000">
      <w:pPr>
        <w:spacing w:after="160"/>
        <w:rPr>
          <w:sz w:val="24"/>
          <w:szCs w:val="24"/>
        </w:rPr>
      </w:pPr>
      <w:r w:rsidRPr="000A5DFA">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2000"/>
        <w:gridCol w:w="2000"/>
        <w:gridCol w:w="2000"/>
      </w:tblGrid>
      <w:tr w:rsidR="00FE1C11" w:rsidRPr="000A5DFA" w14:paraId="6AB22022" w14:textId="77777777" w:rsidTr="000A5DFA">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4ED45849" w14:textId="77777777" w:rsidR="00FE1C11" w:rsidRPr="000A5DFA" w:rsidRDefault="00000000">
            <w:pPr>
              <w:rPr>
                <w:sz w:val="24"/>
                <w:szCs w:val="24"/>
              </w:rPr>
            </w:pPr>
            <w:r w:rsidRPr="000A5DFA">
              <w:rPr>
                <w:b/>
                <w:bCs/>
                <w:sz w:val="24"/>
                <w:szCs w:val="24"/>
              </w:rPr>
              <w:t>Indicator</w:t>
            </w:r>
          </w:p>
        </w:tc>
        <w:tc>
          <w:tcPr>
            <w:tcW w:w="2000" w:type="dxa"/>
            <w:shd w:val="clear" w:color="auto" w:fill="auto"/>
            <w:tcMar>
              <w:top w:w="60" w:type="dxa"/>
              <w:left w:w="100" w:type="dxa"/>
              <w:bottom w:w="60" w:type="dxa"/>
              <w:right w:w="100" w:type="dxa"/>
            </w:tcMar>
            <w:vAlign w:val="center"/>
          </w:tcPr>
          <w:p w14:paraId="434BCB80" w14:textId="77777777" w:rsidR="00FE1C11" w:rsidRPr="000A5DFA" w:rsidRDefault="00000000">
            <w:pPr>
              <w:rPr>
                <w:sz w:val="24"/>
                <w:szCs w:val="24"/>
              </w:rPr>
            </w:pPr>
            <w:r w:rsidRPr="000A5DFA">
              <w:rPr>
                <w:b/>
                <w:bCs/>
                <w:sz w:val="24"/>
                <w:szCs w:val="24"/>
              </w:rPr>
              <w:t>Increasing</w:t>
            </w:r>
          </w:p>
        </w:tc>
        <w:tc>
          <w:tcPr>
            <w:tcW w:w="2000" w:type="dxa"/>
            <w:shd w:val="clear" w:color="auto" w:fill="auto"/>
            <w:tcMar>
              <w:top w:w="60" w:type="dxa"/>
              <w:left w:w="100" w:type="dxa"/>
              <w:bottom w:w="60" w:type="dxa"/>
              <w:right w:w="100" w:type="dxa"/>
            </w:tcMar>
            <w:vAlign w:val="center"/>
          </w:tcPr>
          <w:p w14:paraId="4DCAC551" w14:textId="77777777" w:rsidR="00FE1C11" w:rsidRPr="000A5DFA" w:rsidRDefault="00000000">
            <w:pPr>
              <w:rPr>
                <w:sz w:val="24"/>
                <w:szCs w:val="24"/>
              </w:rPr>
            </w:pPr>
            <w:r w:rsidRPr="000A5DFA">
              <w:rPr>
                <w:b/>
                <w:bCs/>
                <w:sz w:val="24"/>
                <w:szCs w:val="24"/>
              </w:rPr>
              <w:t>Stable</w:t>
            </w:r>
          </w:p>
        </w:tc>
        <w:tc>
          <w:tcPr>
            <w:tcW w:w="2000" w:type="dxa"/>
            <w:shd w:val="clear" w:color="auto" w:fill="auto"/>
            <w:tcMar>
              <w:top w:w="60" w:type="dxa"/>
              <w:left w:w="100" w:type="dxa"/>
              <w:bottom w:w="60" w:type="dxa"/>
              <w:right w:w="100" w:type="dxa"/>
            </w:tcMar>
            <w:vAlign w:val="center"/>
          </w:tcPr>
          <w:p w14:paraId="770089C4" w14:textId="77777777" w:rsidR="00FE1C11" w:rsidRPr="000A5DFA" w:rsidRDefault="00000000">
            <w:pPr>
              <w:rPr>
                <w:sz w:val="24"/>
                <w:szCs w:val="24"/>
              </w:rPr>
            </w:pPr>
            <w:r w:rsidRPr="000A5DFA">
              <w:rPr>
                <w:b/>
                <w:bCs/>
                <w:sz w:val="24"/>
                <w:szCs w:val="24"/>
              </w:rPr>
              <w:t>Decreasing</w:t>
            </w:r>
          </w:p>
        </w:tc>
      </w:tr>
      <w:tr w:rsidR="00FE1C11" w:rsidRPr="000A5DFA" w14:paraId="0C30D25C" w14:textId="77777777">
        <w:tblPrEx>
          <w:tblCellMar>
            <w:top w:w="0" w:type="dxa"/>
            <w:bottom w:w="0" w:type="dxa"/>
          </w:tblCellMar>
        </w:tblPrEx>
        <w:tc>
          <w:tcPr>
            <w:tcW w:w="3026" w:type="dxa"/>
            <w:tcMar>
              <w:top w:w="60" w:type="dxa"/>
              <w:left w:w="100" w:type="dxa"/>
              <w:bottom w:w="60" w:type="dxa"/>
              <w:right w:w="100" w:type="dxa"/>
            </w:tcMar>
            <w:vAlign w:val="center"/>
          </w:tcPr>
          <w:p w14:paraId="4E87A2F9" w14:textId="77777777" w:rsidR="00FE1C11" w:rsidRPr="000A5DFA" w:rsidRDefault="00000000">
            <w:pPr>
              <w:rPr>
                <w:sz w:val="24"/>
                <w:szCs w:val="24"/>
              </w:rPr>
            </w:pPr>
            <w:r w:rsidRPr="000A5DFA">
              <w:rPr>
                <w:sz w:val="24"/>
                <w:szCs w:val="24"/>
              </w:rPr>
              <w:t>Armed clashes</w:t>
            </w:r>
          </w:p>
        </w:tc>
        <w:tc>
          <w:tcPr>
            <w:tcW w:w="2000" w:type="dxa"/>
            <w:tcMar>
              <w:top w:w="60" w:type="dxa"/>
              <w:left w:w="100" w:type="dxa"/>
              <w:bottom w:w="60" w:type="dxa"/>
              <w:right w:w="100" w:type="dxa"/>
            </w:tcMar>
            <w:vAlign w:val="center"/>
          </w:tcPr>
          <w:p w14:paraId="44841681" w14:textId="77777777" w:rsidR="00FE1C11" w:rsidRPr="000A5DFA" w:rsidRDefault="00FE1C11">
            <w:pPr>
              <w:rPr>
                <w:sz w:val="24"/>
                <w:szCs w:val="24"/>
              </w:rPr>
            </w:pPr>
          </w:p>
        </w:tc>
        <w:tc>
          <w:tcPr>
            <w:tcW w:w="2000" w:type="dxa"/>
            <w:tcMar>
              <w:top w:w="60" w:type="dxa"/>
              <w:left w:w="100" w:type="dxa"/>
              <w:bottom w:w="60" w:type="dxa"/>
              <w:right w:w="100" w:type="dxa"/>
            </w:tcMar>
            <w:vAlign w:val="center"/>
          </w:tcPr>
          <w:p w14:paraId="1A6029DC" w14:textId="5AA63852" w:rsidR="00FE1C11" w:rsidRPr="000A5DFA" w:rsidRDefault="00FE1C11" w:rsidP="000A5DF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6328BF9" w14:textId="77777777" w:rsidR="00FE1C11" w:rsidRPr="000A5DFA" w:rsidRDefault="00FE1C11">
            <w:pPr>
              <w:rPr>
                <w:sz w:val="24"/>
                <w:szCs w:val="24"/>
              </w:rPr>
            </w:pPr>
          </w:p>
        </w:tc>
      </w:tr>
      <w:tr w:rsidR="00FE1C11" w:rsidRPr="000A5DFA" w14:paraId="41EC9076" w14:textId="77777777">
        <w:tblPrEx>
          <w:tblCellMar>
            <w:top w:w="0" w:type="dxa"/>
            <w:bottom w:w="0" w:type="dxa"/>
          </w:tblCellMar>
        </w:tblPrEx>
        <w:tc>
          <w:tcPr>
            <w:tcW w:w="3026" w:type="dxa"/>
            <w:tcMar>
              <w:top w:w="60" w:type="dxa"/>
              <w:left w:w="100" w:type="dxa"/>
              <w:bottom w:w="60" w:type="dxa"/>
              <w:right w:w="100" w:type="dxa"/>
            </w:tcMar>
            <w:vAlign w:val="center"/>
          </w:tcPr>
          <w:p w14:paraId="4802D37C" w14:textId="77777777" w:rsidR="00FE1C11" w:rsidRPr="000A5DFA" w:rsidRDefault="00000000">
            <w:pPr>
              <w:rPr>
                <w:sz w:val="24"/>
                <w:szCs w:val="24"/>
              </w:rPr>
            </w:pPr>
            <w:r w:rsidRPr="000A5DFA">
              <w:rPr>
                <w:sz w:val="24"/>
                <w:szCs w:val="24"/>
              </w:rPr>
              <w:t>Displacement</w:t>
            </w:r>
          </w:p>
        </w:tc>
        <w:tc>
          <w:tcPr>
            <w:tcW w:w="2000" w:type="dxa"/>
            <w:tcMar>
              <w:top w:w="60" w:type="dxa"/>
              <w:left w:w="100" w:type="dxa"/>
              <w:bottom w:w="60" w:type="dxa"/>
              <w:right w:w="100" w:type="dxa"/>
            </w:tcMar>
            <w:vAlign w:val="center"/>
          </w:tcPr>
          <w:p w14:paraId="2F782180" w14:textId="77777777" w:rsidR="00FE1C11" w:rsidRPr="000A5DFA" w:rsidRDefault="00FE1C11">
            <w:pPr>
              <w:rPr>
                <w:sz w:val="24"/>
                <w:szCs w:val="24"/>
              </w:rPr>
            </w:pPr>
          </w:p>
        </w:tc>
        <w:tc>
          <w:tcPr>
            <w:tcW w:w="2000" w:type="dxa"/>
            <w:tcMar>
              <w:top w:w="60" w:type="dxa"/>
              <w:left w:w="100" w:type="dxa"/>
              <w:bottom w:w="60" w:type="dxa"/>
              <w:right w:w="100" w:type="dxa"/>
            </w:tcMar>
            <w:vAlign w:val="center"/>
          </w:tcPr>
          <w:p w14:paraId="2EAA0318" w14:textId="3B086FFF" w:rsidR="00FE1C11" w:rsidRPr="000A5DFA" w:rsidRDefault="00FE1C11" w:rsidP="000A5DF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B457028" w14:textId="77777777" w:rsidR="00FE1C11" w:rsidRPr="000A5DFA" w:rsidRDefault="00FE1C11">
            <w:pPr>
              <w:rPr>
                <w:sz w:val="24"/>
                <w:szCs w:val="24"/>
              </w:rPr>
            </w:pPr>
          </w:p>
        </w:tc>
      </w:tr>
      <w:tr w:rsidR="00FE1C11" w:rsidRPr="000A5DFA" w14:paraId="743232D9" w14:textId="77777777">
        <w:tblPrEx>
          <w:tblCellMar>
            <w:top w:w="0" w:type="dxa"/>
            <w:bottom w:w="0" w:type="dxa"/>
          </w:tblCellMar>
        </w:tblPrEx>
        <w:tc>
          <w:tcPr>
            <w:tcW w:w="3026" w:type="dxa"/>
            <w:tcMar>
              <w:top w:w="60" w:type="dxa"/>
              <w:left w:w="100" w:type="dxa"/>
              <w:bottom w:w="60" w:type="dxa"/>
              <w:right w:w="100" w:type="dxa"/>
            </w:tcMar>
            <w:vAlign w:val="center"/>
          </w:tcPr>
          <w:p w14:paraId="2B6EE838" w14:textId="77777777" w:rsidR="00FE1C11" w:rsidRPr="000A5DFA" w:rsidRDefault="00000000">
            <w:pPr>
              <w:rPr>
                <w:sz w:val="24"/>
                <w:szCs w:val="24"/>
              </w:rPr>
            </w:pPr>
            <w:r w:rsidRPr="000A5DFA">
              <w:rPr>
                <w:sz w:val="24"/>
                <w:szCs w:val="24"/>
              </w:rPr>
              <w:t>Hate speech</w:t>
            </w:r>
          </w:p>
        </w:tc>
        <w:tc>
          <w:tcPr>
            <w:tcW w:w="2000" w:type="dxa"/>
            <w:tcMar>
              <w:top w:w="60" w:type="dxa"/>
              <w:left w:w="100" w:type="dxa"/>
              <w:bottom w:w="60" w:type="dxa"/>
              <w:right w:w="100" w:type="dxa"/>
            </w:tcMar>
            <w:vAlign w:val="center"/>
          </w:tcPr>
          <w:p w14:paraId="58CF6EA7" w14:textId="77777777" w:rsidR="00FE1C11" w:rsidRPr="000A5DFA" w:rsidRDefault="00FE1C11">
            <w:pPr>
              <w:rPr>
                <w:sz w:val="24"/>
                <w:szCs w:val="24"/>
              </w:rPr>
            </w:pPr>
          </w:p>
        </w:tc>
        <w:tc>
          <w:tcPr>
            <w:tcW w:w="2000" w:type="dxa"/>
            <w:tcMar>
              <w:top w:w="60" w:type="dxa"/>
              <w:left w:w="100" w:type="dxa"/>
              <w:bottom w:w="60" w:type="dxa"/>
              <w:right w:w="100" w:type="dxa"/>
            </w:tcMar>
            <w:vAlign w:val="center"/>
          </w:tcPr>
          <w:p w14:paraId="28D4F35B" w14:textId="025C8FF3" w:rsidR="00FE1C11" w:rsidRPr="000A5DFA" w:rsidRDefault="00FE1C11" w:rsidP="000A5DF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C88B91D" w14:textId="77777777" w:rsidR="00FE1C11" w:rsidRPr="000A5DFA" w:rsidRDefault="00FE1C11">
            <w:pPr>
              <w:rPr>
                <w:sz w:val="24"/>
                <w:szCs w:val="24"/>
              </w:rPr>
            </w:pPr>
          </w:p>
        </w:tc>
      </w:tr>
      <w:tr w:rsidR="00FE1C11" w:rsidRPr="000A5DFA" w14:paraId="5A7743AB" w14:textId="77777777">
        <w:tblPrEx>
          <w:tblCellMar>
            <w:top w:w="0" w:type="dxa"/>
            <w:bottom w:w="0" w:type="dxa"/>
          </w:tblCellMar>
        </w:tblPrEx>
        <w:tc>
          <w:tcPr>
            <w:tcW w:w="3026" w:type="dxa"/>
            <w:tcMar>
              <w:top w:w="60" w:type="dxa"/>
              <w:left w:w="100" w:type="dxa"/>
              <w:bottom w:w="60" w:type="dxa"/>
              <w:right w:w="100" w:type="dxa"/>
            </w:tcMar>
            <w:vAlign w:val="center"/>
          </w:tcPr>
          <w:p w14:paraId="44D59A34" w14:textId="77777777" w:rsidR="00FE1C11" w:rsidRPr="000A5DFA" w:rsidRDefault="00000000">
            <w:pPr>
              <w:rPr>
                <w:sz w:val="24"/>
                <w:szCs w:val="24"/>
              </w:rPr>
            </w:pPr>
            <w:r w:rsidRPr="000A5DFA">
              <w:rPr>
                <w:sz w:val="24"/>
                <w:szCs w:val="24"/>
              </w:rPr>
              <w:t>Humanitarian needs</w:t>
            </w:r>
          </w:p>
        </w:tc>
        <w:tc>
          <w:tcPr>
            <w:tcW w:w="2000" w:type="dxa"/>
            <w:tcMar>
              <w:top w:w="60" w:type="dxa"/>
              <w:left w:w="100" w:type="dxa"/>
              <w:bottom w:w="60" w:type="dxa"/>
              <w:right w:w="100" w:type="dxa"/>
            </w:tcMar>
            <w:vAlign w:val="center"/>
          </w:tcPr>
          <w:p w14:paraId="5189A1F8" w14:textId="77777777" w:rsidR="00FE1C11" w:rsidRPr="000A5DFA" w:rsidRDefault="00FE1C11">
            <w:pPr>
              <w:rPr>
                <w:sz w:val="24"/>
                <w:szCs w:val="24"/>
              </w:rPr>
            </w:pPr>
          </w:p>
        </w:tc>
        <w:tc>
          <w:tcPr>
            <w:tcW w:w="2000" w:type="dxa"/>
            <w:tcMar>
              <w:top w:w="60" w:type="dxa"/>
              <w:left w:w="100" w:type="dxa"/>
              <w:bottom w:w="60" w:type="dxa"/>
              <w:right w:w="100" w:type="dxa"/>
            </w:tcMar>
            <w:vAlign w:val="center"/>
          </w:tcPr>
          <w:p w14:paraId="28178235" w14:textId="5B612FB1" w:rsidR="00FE1C11" w:rsidRPr="000A5DFA" w:rsidRDefault="00FE1C11" w:rsidP="000A5DF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8EB004D" w14:textId="77777777" w:rsidR="00FE1C11" w:rsidRPr="000A5DFA" w:rsidRDefault="00FE1C11">
            <w:pPr>
              <w:rPr>
                <w:sz w:val="24"/>
                <w:szCs w:val="24"/>
              </w:rPr>
            </w:pPr>
          </w:p>
        </w:tc>
      </w:tr>
      <w:tr w:rsidR="00FE1C11" w:rsidRPr="000A5DFA" w14:paraId="1F31FDB5" w14:textId="77777777">
        <w:tblPrEx>
          <w:tblCellMar>
            <w:top w:w="0" w:type="dxa"/>
            <w:bottom w:w="0" w:type="dxa"/>
          </w:tblCellMar>
        </w:tblPrEx>
        <w:tc>
          <w:tcPr>
            <w:tcW w:w="3026" w:type="dxa"/>
            <w:tcMar>
              <w:top w:w="60" w:type="dxa"/>
              <w:left w:w="100" w:type="dxa"/>
              <w:bottom w:w="60" w:type="dxa"/>
              <w:right w:w="100" w:type="dxa"/>
            </w:tcMar>
            <w:vAlign w:val="center"/>
          </w:tcPr>
          <w:p w14:paraId="2C6BCBB7" w14:textId="77777777" w:rsidR="00FE1C11" w:rsidRPr="000A5DFA" w:rsidRDefault="00000000">
            <w:pPr>
              <w:rPr>
                <w:sz w:val="24"/>
                <w:szCs w:val="24"/>
              </w:rPr>
            </w:pPr>
            <w:r w:rsidRPr="000A5DFA">
              <w:rPr>
                <w:sz w:val="24"/>
                <w:szCs w:val="24"/>
              </w:rPr>
              <w:t>Political tensions</w:t>
            </w:r>
          </w:p>
        </w:tc>
        <w:tc>
          <w:tcPr>
            <w:tcW w:w="2000" w:type="dxa"/>
            <w:tcMar>
              <w:top w:w="60" w:type="dxa"/>
              <w:left w:w="100" w:type="dxa"/>
              <w:bottom w:w="60" w:type="dxa"/>
              <w:right w:w="100" w:type="dxa"/>
            </w:tcMar>
            <w:vAlign w:val="center"/>
          </w:tcPr>
          <w:p w14:paraId="3E730818" w14:textId="77777777" w:rsidR="00FE1C11" w:rsidRPr="000A5DFA" w:rsidRDefault="00FE1C11">
            <w:pPr>
              <w:rPr>
                <w:sz w:val="24"/>
                <w:szCs w:val="24"/>
              </w:rPr>
            </w:pPr>
          </w:p>
        </w:tc>
        <w:tc>
          <w:tcPr>
            <w:tcW w:w="2000" w:type="dxa"/>
            <w:tcMar>
              <w:top w:w="60" w:type="dxa"/>
              <w:left w:w="100" w:type="dxa"/>
              <w:bottom w:w="60" w:type="dxa"/>
              <w:right w:w="100" w:type="dxa"/>
            </w:tcMar>
            <w:vAlign w:val="center"/>
          </w:tcPr>
          <w:p w14:paraId="5E0A47AD" w14:textId="2E75339B" w:rsidR="00FE1C11" w:rsidRPr="000A5DFA" w:rsidRDefault="00FE1C11" w:rsidP="000A5DF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B6C9236" w14:textId="77777777" w:rsidR="00FE1C11" w:rsidRPr="000A5DFA" w:rsidRDefault="00FE1C11">
            <w:pPr>
              <w:rPr>
                <w:sz w:val="24"/>
                <w:szCs w:val="24"/>
              </w:rPr>
            </w:pPr>
          </w:p>
        </w:tc>
      </w:tr>
      <w:tr w:rsidR="00FE1C11" w:rsidRPr="000A5DFA" w14:paraId="0DCD8385" w14:textId="77777777">
        <w:tblPrEx>
          <w:tblCellMar>
            <w:top w:w="0" w:type="dxa"/>
            <w:bottom w:w="0" w:type="dxa"/>
          </w:tblCellMar>
        </w:tblPrEx>
        <w:tc>
          <w:tcPr>
            <w:tcW w:w="3026" w:type="dxa"/>
            <w:tcMar>
              <w:top w:w="60" w:type="dxa"/>
              <w:left w:w="100" w:type="dxa"/>
              <w:bottom w:w="60" w:type="dxa"/>
              <w:right w:w="100" w:type="dxa"/>
            </w:tcMar>
            <w:vAlign w:val="center"/>
          </w:tcPr>
          <w:p w14:paraId="5BDEC54B" w14:textId="77777777" w:rsidR="00FE1C11" w:rsidRPr="000A5DFA" w:rsidRDefault="00000000">
            <w:pPr>
              <w:rPr>
                <w:sz w:val="24"/>
                <w:szCs w:val="24"/>
              </w:rPr>
            </w:pPr>
            <w:r w:rsidRPr="000A5DFA">
              <w:rPr>
                <w:sz w:val="24"/>
                <w:szCs w:val="24"/>
              </w:rPr>
              <w:t>Community dialogue</w:t>
            </w:r>
          </w:p>
        </w:tc>
        <w:tc>
          <w:tcPr>
            <w:tcW w:w="2000" w:type="dxa"/>
            <w:tcMar>
              <w:top w:w="60" w:type="dxa"/>
              <w:left w:w="100" w:type="dxa"/>
              <w:bottom w:w="60" w:type="dxa"/>
              <w:right w:w="100" w:type="dxa"/>
            </w:tcMar>
            <w:vAlign w:val="center"/>
          </w:tcPr>
          <w:p w14:paraId="0C43C576" w14:textId="77777777" w:rsidR="00FE1C11" w:rsidRPr="000A5DFA" w:rsidRDefault="00FE1C11">
            <w:pPr>
              <w:rPr>
                <w:sz w:val="24"/>
                <w:szCs w:val="24"/>
              </w:rPr>
            </w:pPr>
          </w:p>
        </w:tc>
        <w:tc>
          <w:tcPr>
            <w:tcW w:w="2000" w:type="dxa"/>
            <w:tcMar>
              <w:top w:w="60" w:type="dxa"/>
              <w:left w:w="100" w:type="dxa"/>
              <w:bottom w:w="60" w:type="dxa"/>
              <w:right w:w="100" w:type="dxa"/>
            </w:tcMar>
            <w:vAlign w:val="center"/>
          </w:tcPr>
          <w:p w14:paraId="1EFAF2F8" w14:textId="52C08134" w:rsidR="00FE1C11" w:rsidRPr="000A5DFA" w:rsidRDefault="00FE1C11" w:rsidP="000A5DF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C47E94A" w14:textId="77777777" w:rsidR="00FE1C11" w:rsidRPr="000A5DFA" w:rsidRDefault="00FE1C11">
            <w:pPr>
              <w:rPr>
                <w:sz w:val="24"/>
                <w:szCs w:val="24"/>
              </w:rPr>
            </w:pPr>
          </w:p>
        </w:tc>
      </w:tr>
      <w:tr w:rsidR="00FE1C11" w:rsidRPr="000A5DFA" w14:paraId="224FEB03" w14:textId="77777777">
        <w:tblPrEx>
          <w:tblCellMar>
            <w:top w:w="0" w:type="dxa"/>
            <w:bottom w:w="0" w:type="dxa"/>
          </w:tblCellMar>
        </w:tblPrEx>
        <w:tc>
          <w:tcPr>
            <w:tcW w:w="3026" w:type="dxa"/>
            <w:tcMar>
              <w:top w:w="60" w:type="dxa"/>
              <w:left w:w="100" w:type="dxa"/>
              <w:bottom w:w="60" w:type="dxa"/>
              <w:right w:w="100" w:type="dxa"/>
            </w:tcMar>
            <w:vAlign w:val="center"/>
          </w:tcPr>
          <w:p w14:paraId="203B2B4F" w14:textId="77777777" w:rsidR="00FE1C11" w:rsidRPr="000A5DFA" w:rsidRDefault="00000000">
            <w:pPr>
              <w:rPr>
                <w:sz w:val="24"/>
                <w:szCs w:val="24"/>
              </w:rPr>
            </w:pPr>
            <w:r w:rsidRPr="000A5DFA">
              <w:rPr>
                <w:sz w:val="24"/>
                <w:szCs w:val="24"/>
              </w:rPr>
              <w:t>Peace initiatives</w:t>
            </w:r>
          </w:p>
        </w:tc>
        <w:tc>
          <w:tcPr>
            <w:tcW w:w="2000" w:type="dxa"/>
            <w:tcMar>
              <w:top w:w="60" w:type="dxa"/>
              <w:left w:w="100" w:type="dxa"/>
              <w:bottom w:w="60" w:type="dxa"/>
              <w:right w:w="100" w:type="dxa"/>
            </w:tcMar>
            <w:vAlign w:val="center"/>
          </w:tcPr>
          <w:p w14:paraId="18F92CB3" w14:textId="77777777" w:rsidR="00FE1C11" w:rsidRPr="000A5DFA" w:rsidRDefault="00FE1C11">
            <w:pPr>
              <w:rPr>
                <w:sz w:val="24"/>
                <w:szCs w:val="24"/>
              </w:rPr>
            </w:pPr>
          </w:p>
        </w:tc>
        <w:tc>
          <w:tcPr>
            <w:tcW w:w="2000" w:type="dxa"/>
            <w:tcMar>
              <w:top w:w="60" w:type="dxa"/>
              <w:left w:w="100" w:type="dxa"/>
              <w:bottom w:w="60" w:type="dxa"/>
              <w:right w:w="100" w:type="dxa"/>
            </w:tcMar>
            <w:vAlign w:val="center"/>
          </w:tcPr>
          <w:p w14:paraId="2A348EF1" w14:textId="37E4446B" w:rsidR="00FE1C11" w:rsidRPr="000A5DFA" w:rsidRDefault="00FE1C11" w:rsidP="000A5DF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3D5C8B11" w14:textId="77777777" w:rsidR="00FE1C11" w:rsidRPr="000A5DFA" w:rsidRDefault="00FE1C11">
            <w:pPr>
              <w:rPr>
                <w:sz w:val="24"/>
                <w:szCs w:val="24"/>
              </w:rPr>
            </w:pPr>
          </w:p>
        </w:tc>
      </w:tr>
    </w:tbl>
    <w:p w14:paraId="6EF791C7" w14:textId="77777777" w:rsidR="00FE1C11" w:rsidRPr="000A5DFA" w:rsidRDefault="00000000">
      <w:pPr>
        <w:pStyle w:val="Heading1"/>
        <w:spacing w:before="300" w:after="120"/>
        <w:rPr>
          <w:color w:val="auto"/>
          <w:sz w:val="24"/>
          <w:szCs w:val="24"/>
        </w:rPr>
      </w:pPr>
      <w:r w:rsidRPr="000A5DFA">
        <w:rPr>
          <w:b/>
          <w:bCs/>
          <w:color w:val="auto"/>
          <w:sz w:val="24"/>
          <w:szCs w:val="24"/>
        </w:rPr>
        <w:t>12. ANALYSIS OF THE WEEK</w:t>
      </w:r>
    </w:p>
    <w:p w14:paraId="2AA06845" w14:textId="77777777" w:rsidR="00FE1C11" w:rsidRPr="000A5DFA" w:rsidRDefault="00000000">
      <w:pPr>
        <w:pStyle w:val="Heading2"/>
        <w:spacing w:before="200" w:after="100"/>
        <w:rPr>
          <w:color w:val="auto"/>
          <w:sz w:val="24"/>
          <w:szCs w:val="24"/>
        </w:rPr>
      </w:pPr>
      <w:r w:rsidRPr="000A5DFA">
        <w:rPr>
          <w:b/>
          <w:bCs/>
          <w:i/>
          <w:iCs/>
          <w:color w:val="auto"/>
          <w:sz w:val="24"/>
          <w:szCs w:val="24"/>
        </w:rPr>
        <w:lastRenderedPageBreak/>
        <w:t>Conflict Dynamics</w:t>
      </w:r>
    </w:p>
    <w:p w14:paraId="66CCE4F9" w14:textId="77777777" w:rsidR="00FE1C11" w:rsidRPr="000A5DFA" w:rsidRDefault="00000000">
      <w:pPr>
        <w:spacing w:after="160"/>
        <w:rPr>
          <w:sz w:val="24"/>
          <w:szCs w:val="24"/>
        </w:rPr>
      </w:pPr>
      <w:r w:rsidRPr="000A5DFA">
        <w:rPr>
          <w:sz w:val="24"/>
          <w:szCs w:val="24"/>
        </w:rPr>
        <w:t>What are the most important conflict trends observed?</w:t>
      </w:r>
    </w:p>
    <w:p w14:paraId="5D79105A" w14:textId="77777777" w:rsidR="00FE1C11" w:rsidRPr="000A5DFA" w:rsidRDefault="00000000" w:rsidP="000A5DFA">
      <w:pPr>
        <w:spacing w:after="160"/>
        <w:jc w:val="both"/>
        <w:rPr>
          <w:sz w:val="24"/>
          <w:szCs w:val="24"/>
        </w:rPr>
      </w:pPr>
      <w:r w:rsidRPr="000A5DFA">
        <w:rPr>
          <w:sz w:val="24"/>
          <w:szCs w:val="24"/>
        </w:rPr>
        <w:t>No new conflict event could be confirmed for Niger this week. The structural dynamics remain those of the previous weeks: a junta consolidating after the mutiny, a jihadist insurgency whose centre of gravity has recently been in Mali, and growing JNIM-ISSP rivalry that could change the threat in western Niger. Indicators are therefore recorded as stable, which should be read as 'no new information' rather than 'confirmed calm'.</w:t>
      </w:r>
    </w:p>
    <w:p w14:paraId="08753C1E" w14:textId="77777777" w:rsidR="00FE1C11" w:rsidRPr="000A5DFA" w:rsidRDefault="00000000">
      <w:pPr>
        <w:pStyle w:val="Heading2"/>
        <w:spacing w:before="200" w:after="100"/>
        <w:rPr>
          <w:color w:val="auto"/>
          <w:sz w:val="24"/>
          <w:szCs w:val="24"/>
        </w:rPr>
      </w:pPr>
      <w:r w:rsidRPr="000A5DFA">
        <w:rPr>
          <w:b/>
          <w:bCs/>
          <w:i/>
          <w:iCs/>
          <w:color w:val="auto"/>
          <w:sz w:val="24"/>
          <w:szCs w:val="24"/>
        </w:rPr>
        <w:t>Peace Dynamics</w:t>
      </w:r>
    </w:p>
    <w:p w14:paraId="14900233" w14:textId="77777777" w:rsidR="00FE1C11" w:rsidRPr="000A5DFA" w:rsidRDefault="00000000">
      <w:pPr>
        <w:spacing w:after="160"/>
        <w:rPr>
          <w:sz w:val="24"/>
          <w:szCs w:val="24"/>
        </w:rPr>
      </w:pPr>
      <w:r w:rsidRPr="000A5DFA">
        <w:rPr>
          <w:sz w:val="24"/>
          <w:szCs w:val="24"/>
        </w:rPr>
        <w:t>What positive developments were observed?</w:t>
      </w:r>
    </w:p>
    <w:p w14:paraId="73B113F3" w14:textId="77777777" w:rsidR="00FE1C11" w:rsidRPr="000A5DFA" w:rsidRDefault="00000000">
      <w:pPr>
        <w:spacing w:after="160"/>
        <w:rPr>
          <w:sz w:val="24"/>
          <w:szCs w:val="24"/>
        </w:rPr>
      </w:pPr>
      <w:r w:rsidRPr="000A5DFA">
        <w:rPr>
          <w:sz w:val="24"/>
          <w:szCs w:val="24"/>
        </w:rPr>
        <w:t>No positive peace development was identified.</w:t>
      </w:r>
    </w:p>
    <w:p w14:paraId="6B573EAC" w14:textId="77777777" w:rsidR="00FE1C11" w:rsidRPr="000A5DFA" w:rsidRDefault="00000000">
      <w:pPr>
        <w:pStyle w:val="Heading2"/>
        <w:spacing w:before="200" w:after="100"/>
        <w:rPr>
          <w:color w:val="auto"/>
          <w:sz w:val="24"/>
          <w:szCs w:val="24"/>
        </w:rPr>
      </w:pPr>
      <w:r w:rsidRPr="000A5DFA">
        <w:rPr>
          <w:b/>
          <w:bCs/>
          <w:i/>
          <w:iCs/>
          <w:color w:val="auto"/>
          <w:sz w:val="24"/>
          <w:szCs w:val="24"/>
        </w:rPr>
        <w:t>Risks for the Coming Week</w:t>
      </w:r>
    </w:p>
    <w:p w14:paraId="0D0C2DD2" w14:textId="77777777" w:rsidR="00FE1C11" w:rsidRPr="000A5DFA" w:rsidRDefault="00000000" w:rsidP="000A5DFA">
      <w:pPr>
        <w:spacing w:after="160"/>
        <w:jc w:val="both"/>
        <w:rPr>
          <w:sz w:val="24"/>
          <w:szCs w:val="24"/>
        </w:rPr>
      </w:pPr>
      <w:r w:rsidRPr="000A5DFA">
        <w:rPr>
          <w:sz w:val="24"/>
          <w:szCs w:val="24"/>
        </w:rPr>
        <w:t>Jihadist attacks in Tillabéri and Dosso could resume at any time, and past mass-casualty attacks on villages in Tillabéri show the scale of possible civilian harm. Internal friction in the armed forces after the mutiny and command reshuffle remains a risk. Reporting gaps in Niger (restricted information environment) mean incidents may surface only with a delay.</w:t>
      </w:r>
    </w:p>
    <w:p w14:paraId="274682F8" w14:textId="77777777" w:rsidR="00FE1C11" w:rsidRPr="000A5DFA" w:rsidRDefault="00000000">
      <w:pPr>
        <w:pStyle w:val="Heading1"/>
        <w:spacing w:before="300" w:after="120"/>
        <w:rPr>
          <w:color w:val="auto"/>
          <w:sz w:val="24"/>
          <w:szCs w:val="24"/>
        </w:rPr>
      </w:pPr>
      <w:r w:rsidRPr="000A5DFA">
        <w:rPr>
          <w:b/>
          <w:bCs/>
          <w:color w:val="auto"/>
          <w:sz w:val="24"/>
          <w:szCs w:val="24"/>
        </w:rPr>
        <w:t>13. EXECUTIVE SUMMARY</w:t>
      </w:r>
    </w:p>
    <w:p w14:paraId="571B27FA" w14:textId="6A86671F" w:rsidR="00FE1C11" w:rsidRPr="000A5DFA" w:rsidRDefault="00000000" w:rsidP="000A5DFA">
      <w:pPr>
        <w:spacing w:after="160"/>
        <w:jc w:val="both"/>
        <w:rPr>
          <w:sz w:val="24"/>
          <w:szCs w:val="24"/>
        </w:rPr>
      </w:pPr>
      <w:r w:rsidRPr="000A5DFA">
        <w:rPr>
          <w:sz w:val="24"/>
          <w:szCs w:val="24"/>
        </w:rPr>
        <w:t xml:space="preserve">Niger's week of 28 September–2 October 2026 was a low-information week: no major new attack or political event could be confirmed in the open sources available. The situation is scored critical on the strength of unchanged conditions, namely a post-mutiny junta dependent on Russian and Algerian support, an active ISSP/JNIM insurgency in the west, and a contracting civic space. </w:t>
      </w:r>
    </w:p>
    <w:sectPr w:rsidR="00FE1C11" w:rsidRPr="000A5DFA">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AD796" w14:textId="77777777" w:rsidR="003B3A42" w:rsidRDefault="003B3A42" w:rsidP="004351CE">
      <w:r>
        <w:separator/>
      </w:r>
    </w:p>
  </w:endnote>
  <w:endnote w:type="continuationSeparator" w:id="0">
    <w:p w14:paraId="5A51D02B" w14:textId="77777777" w:rsidR="003B3A42" w:rsidRDefault="003B3A42" w:rsidP="00435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847670"/>
      <w:docPartObj>
        <w:docPartGallery w:val="Page Numbers (Bottom of Page)"/>
        <w:docPartUnique/>
      </w:docPartObj>
    </w:sdtPr>
    <w:sdtEndPr>
      <w:rPr>
        <w:noProof/>
      </w:rPr>
    </w:sdtEndPr>
    <w:sdtContent>
      <w:p w14:paraId="3C125E32" w14:textId="65D652EF" w:rsidR="004351CE" w:rsidRDefault="004351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660620" w14:textId="77777777" w:rsidR="004351CE" w:rsidRDefault="00435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A93A3" w14:textId="77777777" w:rsidR="003B3A42" w:rsidRDefault="003B3A42" w:rsidP="004351CE">
      <w:r>
        <w:separator/>
      </w:r>
    </w:p>
  </w:footnote>
  <w:footnote w:type="continuationSeparator" w:id="0">
    <w:p w14:paraId="6F727191" w14:textId="77777777" w:rsidR="003B3A42" w:rsidRDefault="003B3A42" w:rsidP="004351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29B5"/>
    <w:multiLevelType w:val="hybridMultilevel"/>
    <w:tmpl w:val="7BA615F4"/>
    <w:lvl w:ilvl="0" w:tplc="A356A774">
      <w:start w:val="1"/>
      <w:numFmt w:val="bullet"/>
      <w:lvlText w:val="●"/>
      <w:lvlJc w:val="left"/>
      <w:pPr>
        <w:ind w:left="720" w:hanging="360"/>
      </w:pPr>
    </w:lvl>
    <w:lvl w:ilvl="1" w:tplc="7D9E9F1C">
      <w:start w:val="1"/>
      <w:numFmt w:val="bullet"/>
      <w:lvlText w:val="○"/>
      <w:lvlJc w:val="left"/>
      <w:pPr>
        <w:ind w:left="1440" w:hanging="360"/>
      </w:pPr>
    </w:lvl>
    <w:lvl w:ilvl="2" w:tplc="6DD28604">
      <w:start w:val="1"/>
      <w:numFmt w:val="bullet"/>
      <w:lvlText w:val="■"/>
      <w:lvlJc w:val="left"/>
      <w:pPr>
        <w:ind w:left="2160" w:hanging="360"/>
      </w:pPr>
    </w:lvl>
    <w:lvl w:ilvl="3" w:tplc="B168650E">
      <w:start w:val="1"/>
      <w:numFmt w:val="bullet"/>
      <w:lvlText w:val="●"/>
      <w:lvlJc w:val="left"/>
      <w:pPr>
        <w:ind w:left="2880" w:hanging="360"/>
      </w:pPr>
    </w:lvl>
    <w:lvl w:ilvl="4" w:tplc="374CD19A">
      <w:start w:val="1"/>
      <w:numFmt w:val="bullet"/>
      <w:lvlText w:val="○"/>
      <w:lvlJc w:val="left"/>
      <w:pPr>
        <w:ind w:left="3600" w:hanging="360"/>
      </w:pPr>
    </w:lvl>
    <w:lvl w:ilvl="5" w:tplc="894A5D2E">
      <w:start w:val="1"/>
      <w:numFmt w:val="bullet"/>
      <w:lvlText w:val="■"/>
      <w:lvlJc w:val="left"/>
      <w:pPr>
        <w:ind w:left="4320" w:hanging="360"/>
      </w:pPr>
    </w:lvl>
    <w:lvl w:ilvl="6" w:tplc="39A00046">
      <w:start w:val="1"/>
      <w:numFmt w:val="bullet"/>
      <w:lvlText w:val="●"/>
      <w:lvlJc w:val="left"/>
      <w:pPr>
        <w:ind w:left="5040" w:hanging="360"/>
      </w:pPr>
    </w:lvl>
    <w:lvl w:ilvl="7" w:tplc="C0B68C6C">
      <w:start w:val="1"/>
      <w:numFmt w:val="bullet"/>
      <w:lvlText w:val="●"/>
      <w:lvlJc w:val="left"/>
      <w:pPr>
        <w:ind w:left="5760" w:hanging="360"/>
      </w:pPr>
    </w:lvl>
    <w:lvl w:ilvl="8" w:tplc="A5681ADC">
      <w:start w:val="1"/>
      <w:numFmt w:val="bullet"/>
      <w:lvlText w:val="●"/>
      <w:lvlJc w:val="left"/>
      <w:pPr>
        <w:ind w:left="6480" w:hanging="360"/>
      </w:pPr>
    </w:lvl>
  </w:abstractNum>
  <w:abstractNum w:abstractNumId="1" w15:restartNumberingAfterBreak="0">
    <w:nsid w:val="70CD3F59"/>
    <w:multiLevelType w:val="hybridMultilevel"/>
    <w:tmpl w:val="7AE088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134814">
    <w:abstractNumId w:val="0"/>
    <w:lvlOverride w:ilvl="0">
      <w:startOverride w:val="1"/>
    </w:lvlOverride>
  </w:num>
  <w:num w:numId="2" w16cid:durableId="1005596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C11"/>
    <w:rsid w:val="000A5DFA"/>
    <w:rsid w:val="002C1D49"/>
    <w:rsid w:val="003B3A42"/>
    <w:rsid w:val="004351CE"/>
    <w:rsid w:val="00475752"/>
    <w:rsid w:val="008575DD"/>
    <w:rsid w:val="00B45F34"/>
    <w:rsid w:val="00DB7C95"/>
    <w:rsid w:val="00FE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D5DDB"/>
  <w15:docId w15:val="{10E372F8-BBA0-4E1C-AD4E-69728B7E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351CE"/>
    <w:pPr>
      <w:tabs>
        <w:tab w:val="center" w:pos="4513"/>
        <w:tab w:val="right" w:pos="9026"/>
      </w:tabs>
    </w:pPr>
  </w:style>
  <w:style w:type="character" w:customStyle="1" w:styleId="HeaderChar">
    <w:name w:val="Header Char"/>
    <w:basedOn w:val="DefaultParagraphFont"/>
    <w:link w:val="Header"/>
    <w:uiPriority w:val="99"/>
    <w:rsid w:val="004351CE"/>
  </w:style>
  <w:style w:type="paragraph" w:styleId="Footer">
    <w:name w:val="footer"/>
    <w:basedOn w:val="Normal"/>
    <w:link w:val="FooterChar"/>
    <w:uiPriority w:val="99"/>
    <w:unhideWhenUsed/>
    <w:rsid w:val="004351CE"/>
    <w:pPr>
      <w:tabs>
        <w:tab w:val="center" w:pos="4513"/>
        <w:tab w:val="right" w:pos="9026"/>
      </w:tabs>
    </w:pPr>
  </w:style>
  <w:style w:type="character" w:customStyle="1" w:styleId="FooterChar">
    <w:name w:val="Footer Char"/>
    <w:basedOn w:val="DefaultParagraphFont"/>
    <w:link w:val="Footer"/>
    <w:uiPriority w:val="99"/>
    <w:rsid w:val="00435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1408</Words>
  <Characters>8030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8</cp:revision>
  <dcterms:created xsi:type="dcterms:W3CDTF">2026-10-09T09:02:00Z</dcterms:created>
  <dcterms:modified xsi:type="dcterms:W3CDTF">2026-10-09T13:19:00Z</dcterms:modified>
</cp:coreProperties>
</file>