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5D131" w14:textId="78413B29" w:rsidR="009B4AA5" w:rsidRDefault="009B4AA5" w:rsidP="009B4AA5">
      <w:pPr>
        <w:spacing w:after="80"/>
        <w:rPr>
          <w:b/>
          <w:bCs/>
          <w:sz w:val="26"/>
          <w:szCs w:val="26"/>
        </w:rPr>
      </w:pPr>
      <w:r>
        <w:rPr>
          <w:b/>
          <w:bCs/>
          <w:noProof/>
          <w:sz w:val="26"/>
          <w:szCs w:val="26"/>
        </w:rPr>
        <w:drawing>
          <wp:inline distT="0" distB="0" distL="0" distR="0" wp14:anchorId="6A170DED" wp14:editId="73575412">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1A3022FA" w14:textId="77777777" w:rsidR="009B4AA5" w:rsidRDefault="009B4AA5" w:rsidP="009B4AA5">
      <w:pPr>
        <w:spacing w:after="80"/>
        <w:rPr>
          <w:b/>
          <w:bCs/>
          <w:sz w:val="26"/>
          <w:szCs w:val="26"/>
        </w:rPr>
      </w:pPr>
    </w:p>
    <w:p w14:paraId="635D02F3" w14:textId="6C873604" w:rsidR="00F12DAE" w:rsidRPr="009B4AA5" w:rsidRDefault="00000000" w:rsidP="009B4AA5">
      <w:pPr>
        <w:spacing w:after="80"/>
        <w:rPr>
          <w:sz w:val="24"/>
          <w:szCs w:val="24"/>
        </w:rPr>
      </w:pPr>
      <w:r w:rsidRPr="009B4AA5">
        <w:rPr>
          <w:b/>
          <w:bCs/>
          <w:sz w:val="24"/>
          <w:szCs w:val="24"/>
        </w:rPr>
        <w:t>REFLEXIVE PEACE PRACTICE (RPP) PROJECT</w:t>
      </w:r>
    </w:p>
    <w:p w14:paraId="02470324" w14:textId="77777777" w:rsidR="00F12DAE" w:rsidRPr="009B4AA5" w:rsidRDefault="00000000" w:rsidP="009B4AA5">
      <w:pPr>
        <w:spacing w:after="80"/>
        <w:rPr>
          <w:sz w:val="24"/>
          <w:szCs w:val="24"/>
        </w:rPr>
      </w:pPr>
      <w:r w:rsidRPr="009B4AA5">
        <w:rPr>
          <w:b/>
          <w:bCs/>
          <w:sz w:val="24"/>
          <w:szCs w:val="24"/>
        </w:rPr>
        <w:t>WEEKLY CONFLICT AND PEACE MONITORING FORM</w:t>
      </w:r>
    </w:p>
    <w:p w14:paraId="79502DE7" w14:textId="77777777" w:rsidR="00F12DAE" w:rsidRPr="009B4AA5" w:rsidRDefault="00000000" w:rsidP="009B4AA5">
      <w:pPr>
        <w:spacing w:after="300"/>
      </w:pPr>
      <w:r w:rsidRPr="009B4AA5">
        <w:rPr>
          <w:b/>
          <w:bCs/>
        </w:rPr>
        <w:t>COUNTRY: NIGER</w:t>
      </w:r>
    </w:p>
    <w:p w14:paraId="13FDEF1C" w14:textId="1A4C125C" w:rsidR="00F12DAE" w:rsidRPr="009B4AA5" w:rsidRDefault="00000000">
      <w:pPr>
        <w:spacing w:after="160"/>
        <w:rPr>
          <w:sz w:val="24"/>
          <w:szCs w:val="24"/>
        </w:rPr>
      </w:pPr>
      <w:r w:rsidRPr="009B4AA5">
        <w:rPr>
          <w:b/>
          <w:bCs/>
          <w:sz w:val="24"/>
          <w:szCs w:val="24"/>
        </w:rPr>
        <w:t xml:space="preserve">Reporting Period: </w:t>
      </w:r>
      <w:r w:rsidRPr="009B4AA5">
        <w:rPr>
          <w:sz w:val="24"/>
          <w:szCs w:val="24"/>
        </w:rPr>
        <w:t>31</w:t>
      </w:r>
      <w:r w:rsidR="009B4AA5" w:rsidRPr="009B4AA5">
        <w:rPr>
          <w:sz w:val="24"/>
          <w:szCs w:val="24"/>
          <w:vertAlign w:val="superscript"/>
        </w:rPr>
        <w:t>st</w:t>
      </w:r>
      <w:r w:rsidR="009B4AA5" w:rsidRPr="009B4AA5">
        <w:rPr>
          <w:sz w:val="24"/>
          <w:szCs w:val="24"/>
        </w:rPr>
        <w:t xml:space="preserve"> August</w:t>
      </w:r>
      <w:r w:rsidRPr="009B4AA5">
        <w:rPr>
          <w:sz w:val="24"/>
          <w:szCs w:val="24"/>
        </w:rPr>
        <w:t xml:space="preserve"> – 4</w:t>
      </w:r>
      <w:r w:rsidR="009B4AA5" w:rsidRPr="009B4AA5">
        <w:rPr>
          <w:sz w:val="24"/>
          <w:szCs w:val="24"/>
          <w:vertAlign w:val="superscript"/>
        </w:rPr>
        <w:t>th</w:t>
      </w:r>
      <w:r w:rsidR="009B4AA5" w:rsidRPr="009B4AA5">
        <w:rPr>
          <w:sz w:val="24"/>
          <w:szCs w:val="24"/>
        </w:rPr>
        <w:t xml:space="preserve"> September</w:t>
      </w:r>
      <w:r w:rsidRPr="009B4AA5">
        <w:rPr>
          <w:sz w:val="24"/>
          <w:szCs w:val="24"/>
        </w:rPr>
        <w:t xml:space="preserve"> 2026</w:t>
      </w:r>
    </w:p>
    <w:p w14:paraId="0FCAB6DA" w14:textId="2D8379D1" w:rsidR="00F12DAE" w:rsidRPr="009B4AA5" w:rsidRDefault="00000000">
      <w:pPr>
        <w:spacing w:after="160"/>
        <w:rPr>
          <w:sz w:val="24"/>
          <w:szCs w:val="24"/>
        </w:rPr>
      </w:pPr>
      <w:r w:rsidRPr="009B4AA5">
        <w:rPr>
          <w:b/>
          <w:bCs/>
          <w:sz w:val="24"/>
          <w:szCs w:val="24"/>
        </w:rPr>
        <w:t xml:space="preserve">Prepared by: </w:t>
      </w:r>
      <w:r w:rsidRPr="009B4AA5">
        <w:rPr>
          <w:sz w:val="24"/>
          <w:szCs w:val="24"/>
        </w:rPr>
        <w:t>Mive Koyo</w:t>
      </w:r>
    </w:p>
    <w:p w14:paraId="6ED58D14" w14:textId="0E484968" w:rsidR="00F12DAE" w:rsidRPr="009B4AA5" w:rsidRDefault="00000000">
      <w:pPr>
        <w:spacing w:after="160"/>
        <w:rPr>
          <w:sz w:val="24"/>
          <w:szCs w:val="24"/>
        </w:rPr>
      </w:pPr>
      <w:r w:rsidRPr="009B4AA5">
        <w:rPr>
          <w:b/>
          <w:bCs/>
          <w:sz w:val="24"/>
          <w:szCs w:val="24"/>
        </w:rPr>
        <w:t xml:space="preserve">Date Submitted: </w:t>
      </w:r>
      <w:r w:rsidRPr="009B4AA5">
        <w:rPr>
          <w:sz w:val="24"/>
          <w:szCs w:val="24"/>
        </w:rPr>
        <w:t>5</w:t>
      </w:r>
      <w:r w:rsidR="00296FB3" w:rsidRPr="001B1AC9">
        <w:rPr>
          <w:sz w:val="24"/>
          <w:szCs w:val="24"/>
          <w:vertAlign w:val="superscript"/>
        </w:rPr>
        <w:t>th</w:t>
      </w:r>
      <w:r w:rsidR="00296FB3">
        <w:rPr>
          <w:sz w:val="24"/>
          <w:szCs w:val="24"/>
        </w:rPr>
        <w:t xml:space="preserve"> </w:t>
      </w:r>
      <w:r w:rsidR="00296FB3" w:rsidRPr="009B4AA5">
        <w:rPr>
          <w:sz w:val="24"/>
          <w:szCs w:val="24"/>
        </w:rPr>
        <w:t>September</w:t>
      </w:r>
      <w:r w:rsidRPr="009B4AA5">
        <w:rPr>
          <w:sz w:val="24"/>
          <w:szCs w:val="24"/>
        </w:rPr>
        <w:t xml:space="preserve"> 2026</w:t>
      </w:r>
    </w:p>
    <w:p w14:paraId="119227D6" w14:textId="1CD48CBB" w:rsidR="00F12DAE" w:rsidRPr="009B4AA5" w:rsidRDefault="00000000" w:rsidP="009B4AA5">
      <w:pPr>
        <w:pStyle w:val="Heading1"/>
        <w:tabs>
          <w:tab w:val="left" w:pos="5750"/>
        </w:tabs>
        <w:spacing w:before="300" w:after="120"/>
        <w:rPr>
          <w:color w:val="auto"/>
          <w:sz w:val="24"/>
          <w:szCs w:val="24"/>
        </w:rPr>
      </w:pPr>
      <w:r w:rsidRPr="009B4AA5">
        <w:rPr>
          <w:b/>
          <w:bCs/>
          <w:color w:val="auto"/>
          <w:sz w:val="24"/>
          <w:szCs w:val="24"/>
        </w:rPr>
        <w:t xml:space="preserve">1. </w:t>
      </w:r>
      <w:r w:rsidR="009B4AA5" w:rsidRPr="009B4AA5">
        <w:rPr>
          <w:b/>
          <w:bCs/>
          <w:color w:val="auto"/>
          <w:sz w:val="24"/>
          <w:szCs w:val="24"/>
        </w:rPr>
        <w:t>OVERALL,</w:t>
      </w:r>
      <w:r w:rsidRPr="009B4AA5">
        <w:rPr>
          <w:b/>
          <w:bCs/>
          <w:color w:val="auto"/>
          <w:sz w:val="24"/>
          <w:szCs w:val="24"/>
        </w:rPr>
        <w:t xml:space="preserve"> PEACE AND SECURITY STATUS</w:t>
      </w:r>
      <w:r w:rsidR="009B4AA5">
        <w:rPr>
          <w:b/>
          <w:bCs/>
          <w:color w:val="auto"/>
          <w:sz w:val="24"/>
          <w:szCs w:val="24"/>
        </w:rPr>
        <w:tab/>
      </w:r>
    </w:p>
    <w:p w14:paraId="2F0F020D" w14:textId="77777777" w:rsidR="00F12DAE" w:rsidRPr="002D45E6" w:rsidRDefault="00000000">
      <w:pPr>
        <w:spacing w:after="160"/>
        <w:rPr>
          <w:sz w:val="24"/>
          <w:szCs w:val="24"/>
        </w:rPr>
      </w:pPr>
      <w:r w:rsidRPr="002D45E6">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rsidR="00F12DAE" w:rsidRPr="002D45E6" w14:paraId="1C3E3D08" w14:textId="77777777" w:rsidTr="002D45E6">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6DCE873C" w14:textId="77777777" w:rsidR="00F12DAE" w:rsidRPr="002D45E6" w:rsidRDefault="00000000">
            <w:pPr>
              <w:rPr>
                <w:sz w:val="24"/>
                <w:szCs w:val="24"/>
              </w:rPr>
            </w:pPr>
            <w:r w:rsidRPr="002D45E6">
              <w:rPr>
                <w:b/>
                <w:bCs/>
                <w:sz w:val="24"/>
                <w:szCs w:val="24"/>
              </w:rPr>
              <w:t>Score</w:t>
            </w:r>
          </w:p>
        </w:tc>
        <w:tc>
          <w:tcPr>
            <w:tcW w:w="7526" w:type="dxa"/>
            <w:shd w:val="clear" w:color="auto" w:fill="auto"/>
            <w:tcMar>
              <w:top w:w="60" w:type="dxa"/>
              <w:left w:w="100" w:type="dxa"/>
              <w:bottom w:w="60" w:type="dxa"/>
              <w:right w:w="100" w:type="dxa"/>
            </w:tcMar>
            <w:vAlign w:val="center"/>
          </w:tcPr>
          <w:p w14:paraId="2726F2D2" w14:textId="77777777" w:rsidR="00F12DAE" w:rsidRPr="002D45E6" w:rsidRDefault="00000000">
            <w:pPr>
              <w:rPr>
                <w:sz w:val="24"/>
                <w:szCs w:val="24"/>
              </w:rPr>
            </w:pPr>
            <w:r w:rsidRPr="002D45E6">
              <w:rPr>
                <w:b/>
                <w:bCs/>
                <w:sz w:val="24"/>
                <w:szCs w:val="24"/>
              </w:rPr>
              <w:t>Assessment</w:t>
            </w:r>
          </w:p>
        </w:tc>
      </w:tr>
      <w:tr w:rsidR="00F12DAE" w:rsidRPr="002D45E6" w14:paraId="4524F2AE" w14:textId="77777777">
        <w:tblPrEx>
          <w:tblCellMar>
            <w:top w:w="0" w:type="dxa"/>
            <w:bottom w:w="0" w:type="dxa"/>
          </w:tblCellMar>
        </w:tblPrEx>
        <w:tc>
          <w:tcPr>
            <w:tcW w:w="1500" w:type="dxa"/>
            <w:tcMar>
              <w:top w:w="60" w:type="dxa"/>
              <w:left w:w="100" w:type="dxa"/>
              <w:bottom w:w="60" w:type="dxa"/>
              <w:right w:w="100" w:type="dxa"/>
            </w:tcMar>
            <w:vAlign w:val="center"/>
          </w:tcPr>
          <w:p w14:paraId="1AB80E1C" w14:textId="77777777" w:rsidR="00F12DAE" w:rsidRPr="002D45E6" w:rsidRDefault="00000000">
            <w:pPr>
              <w:rPr>
                <w:sz w:val="24"/>
                <w:szCs w:val="24"/>
              </w:rPr>
            </w:pPr>
            <w:r w:rsidRPr="002D45E6">
              <w:rPr>
                <w:sz w:val="24"/>
                <w:szCs w:val="24"/>
              </w:rPr>
              <w:t>1</w:t>
            </w:r>
          </w:p>
        </w:tc>
        <w:tc>
          <w:tcPr>
            <w:tcW w:w="7526" w:type="dxa"/>
            <w:tcMar>
              <w:top w:w="60" w:type="dxa"/>
              <w:left w:w="100" w:type="dxa"/>
              <w:bottom w:w="60" w:type="dxa"/>
              <w:right w:w="100" w:type="dxa"/>
            </w:tcMar>
            <w:vAlign w:val="center"/>
          </w:tcPr>
          <w:p w14:paraId="22021679" w14:textId="77777777" w:rsidR="00F12DAE" w:rsidRPr="002D45E6" w:rsidRDefault="00000000">
            <w:pPr>
              <w:rPr>
                <w:sz w:val="24"/>
                <w:szCs w:val="24"/>
              </w:rPr>
            </w:pPr>
            <w:r w:rsidRPr="002D45E6">
              <w:rPr>
                <w:sz w:val="24"/>
                <w:szCs w:val="24"/>
              </w:rPr>
              <w:t>Very Critical / Escalating Conflict</w:t>
            </w:r>
          </w:p>
        </w:tc>
      </w:tr>
      <w:tr w:rsidR="00F12DAE" w:rsidRPr="002D45E6" w14:paraId="4CDFB952" w14:textId="77777777">
        <w:tblPrEx>
          <w:tblCellMar>
            <w:top w:w="0" w:type="dxa"/>
            <w:bottom w:w="0" w:type="dxa"/>
          </w:tblCellMar>
        </w:tblPrEx>
        <w:tc>
          <w:tcPr>
            <w:tcW w:w="1500" w:type="dxa"/>
            <w:tcMar>
              <w:top w:w="60" w:type="dxa"/>
              <w:left w:w="100" w:type="dxa"/>
              <w:bottom w:w="60" w:type="dxa"/>
              <w:right w:w="100" w:type="dxa"/>
            </w:tcMar>
            <w:vAlign w:val="center"/>
          </w:tcPr>
          <w:p w14:paraId="357EC511" w14:textId="77777777" w:rsidR="00F12DAE" w:rsidRPr="002D45E6" w:rsidRDefault="00000000">
            <w:pPr>
              <w:rPr>
                <w:sz w:val="24"/>
                <w:szCs w:val="24"/>
              </w:rPr>
            </w:pPr>
            <w:r w:rsidRPr="002D45E6">
              <w:rPr>
                <w:sz w:val="24"/>
                <w:szCs w:val="24"/>
              </w:rPr>
              <w:t>2</w:t>
            </w:r>
          </w:p>
        </w:tc>
        <w:tc>
          <w:tcPr>
            <w:tcW w:w="7526" w:type="dxa"/>
            <w:tcMar>
              <w:top w:w="60" w:type="dxa"/>
              <w:left w:w="100" w:type="dxa"/>
              <w:bottom w:w="60" w:type="dxa"/>
              <w:right w:w="100" w:type="dxa"/>
            </w:tcMar>
            <w:vAlign w:val="center"/>
          </w:tcPr>
          <w:p w14:paraId="5B5AFE6E" w14:textId="77777777" w:rsidR="00F12DAE" w:rsidRPr="002D45E6" w:rsidRDefault="00000000">
            <w:pPr>
              <w:rPr>
                <w:sz w:val="24"/>
                <w:szCs w:val="24"/>
              </w:rPr>
            </w:pPr>
            <w:r w:rsidRPr="002D45E6">
              <w:rPr>
                <w:sz w:val="24"/>
                <w:szCs w:val="24"/>
              </w:rPr>
              <w:t>Critical</w:t>
            </w:r>
          </w:p>
        </w:tc>
      </w:tr>
      <w:tr w:rsidR="00F12DAE" w:rsidRPr="002D45E6" w14:paraId="21ADDE7F" w14:textId="77777777">
        <w:tblPrEx>
          <w:tblCellMar>
            <w:top w:w="0" w:type="dxa"/>
            <w:bottom w:w="0" w:type="dxa"/>
          </w:tblCellMar>
        </w:tblPrEx>
        <w:tc>
          <w:tcPr>
            <w:tcW w:w="1500" w:type="dxa"/>
            <w:tcMar>
              <w:top w:w="60" w:type="dxa"/>
              <w:left w:w="100" w:type="dxa"/>
              <w:bottom w:w="60" w:type="dxa"/>
              <w:right w:w="100" w:type="dxa"/>
            </w:tcMar>
            <w:vAlign w:val="center"/>
          </w:tcPr>
          <w:p w14:paraId="3DD56631" w14:textId="77777777" w:rsidR="00F12DAE" w:rsidRPr="002D45E6" w:rsidRDefault="00000000">
            <w:pPr>
              <w:rPr>
                <w:sz w:val="24"/>
                <w:szCs w:val="24"/>
              </w:rPr>
            </w:pPr>
            <w:r w:rsidRPr="002D45E6">
              <w:rPr>
                <w:sz w:val="24"/>
                <w:szCs w:val="24"/>
              </w:rPr>
              <w:t>3</w:t>
            </w:r>
          </w:p>
        </w:tc>
        <w:tc>
          <w:tcPr>
            <w:tcW w:w="7526" w:type="dxa"/>
            <w:tcMar>
              <w:top w:w="60" w:type="dxa"/>
              <w:left w:w="100" w:type="dxa"/>
              <w:bottom w:w="60" w:type="dxa"/>
              <w:right w:w="100" w:type="dxa"/>
            </w:tcMar>
            <w:vAlign w:val="center"/>
          </w:tcPr>
          <w:p w14:paraId="3EBE32C1" w14:textId="77777777" w:rsidR="00F12DAE" w:rsidRPr="002D45E6" w:rsidRDefault="00000000">
            <w:pPr>
              <w:rPr>
                <w:sz w:val="24"/>
                <w:szCs w:val="24"/>
              </w:rPr>
            </w:pPr>
            <w:r w:rsidRPr="002D45E6">
              <w:rPr>
                <w:sz w:val="24"/>
                <w:szCs w:val="24"/>
              </w:rPr>
              <w:t>Moderate / Mixed Trends</w:t>
            </w:r>
          </w:p>
        </w:tc>
      </w:tr>
      <w:tr w:rsidR="00F12DAE" w:rsidRPr="002D45E6" w14:paraId="17B08C20" w14:textId="77777777">
        <w:tblPrEx>
          <w:tblCellMar>
            <w:top w:w="0" w:type="dxa"/>
            <w:bottom w:w="0" w:type="dxa"/>
          </w:tblCellMar>
        </w:tblPrEx>
        <w:tc>
          <w:tcPr>
            <w:tcW w:w="1500" w:type="dxa"/>
            <w:tcMar>
              <w:top w:w="60" w:type="dxa"/>
              <w:left w:w="100" w:type="dxa"/>
              <w:bottom w:w="60" w:type="dxa"/>
              <w:right w:w="100" w:type="dxa"/>
            </w:tcMar>
            <w:vAlign w:val="center"/>
          </w:tcPr>
          <w:p w14:paraId="263D7373" w14:textId="77777777" w:rsidR="00F12DAE" w:rsidRPr="002D45E6" w:rsidRDefault="00000000">
            <w:pPr>
              <w:rPr>
                <w:sz w:val="24"/>
                <w:szCs w:val="24"/>
              </w:rPr>
            </w:pPr>
            <w:r w:rsidRPr="002D45E6">
              <w:rPr>
                <w:sz w:val="24"/>
                <w:szCs w:val="24"/>
              </w:rPr>
              <w:t>4</w:t>
            </w:r>
          </w:p>
        </w:tc>
        <w:tc>
          <w:tcPr>
            <w:tcW w:w="7526" w:type="dxa"/>
            <w:tcMar>
              <w:top w:w="60" w:type="dxa"/>
              <w:left w:w="100" w:type="dxa"/>
              <w:bottom w:w="60" w:type="dxa"/>
              <w:right w:w="100" w:type="dxa"/>
            </w:tcMar>
            <w:vAlign w:val="center"/>
          </w:tcPr>
          <w:p w14:paraId="1E82B6EE" w14:textId="77777777" w:rsidR="00F12DAE" w:rsidRPr="002D45E6" w:rsidRDefault="00000000">
            <w:pPr>
              <w:rPr>
                <w:sz w:val="24"/>
                <w:szCs w:val="24"/>
              </w:rPr>
            </w:pPr>
            <w:r w:rsidRPr="002D45E6">
              <w:rPr>
                <w:sz w:val="24"/>
                <w:szCs w:val="24"/>
              </w:rPr>
              <w:t>Relatively Stable</w:t>
            </w:r>
          </w:p>
        </w:tc>
      </w:tr>
      <w:tr w:rsidR="00F12DAE" w:rsidRPr="002D45E6" w14:paraId="5CA6D329" w14:textId="77777777">
        <w:tblPrEx>
          <w:tblCellMar>
            <w:top w:w="0" w:type="dxa"/>
            <w:bottom w:w="0" w:type="dxa"/>
          </w:tblCellMar>
        </w:tblPrEx>
        <w:tc>
          <w:tcPr>
            <w:tcW w:w="1500" w:type="dxa"/>
            <w:tcMar>
              <w:top w:w="60" w:type="dxa"/>
              <w:left w:w="100" w:type="dxa"/>
              <w:bottom w:w="60" w:type="dxa"/>
              <w:right w:w="100" w:type="dxa"/>
            </w:tcMar>
            <w:vAlign w:val="center"/>
          </w:tcPr>
          <w:p w14:paraId="6AFC5BEC" w14:textId="77777777" w:rsidR="00F12DAE" w:rsidRPr="002D45E6" w:rsidRDefault="00000000">
            <w:pPr>
              <w:rPr>
                <w:sz w:val="24"/>
                <w:szCs w:val="24"/>
              </w:rPr>
            </w:pPr>
            <w:r w:rsidRPr="002D45E6">
              <w:rPr>
                <w:sz w:val="24"/>
                <w:szCs w:val="24"/>
              </w:rPr>
              <w:t>5</w:t>
            </w:r>
          </w:p>
        </w:tc>
        <w:tc>
          <w:tcPr>
            <w:tcW w:w="7526" w:type="dxa"/>
            <w:tcMar>
              <w:top w:w="60" w:type="dxa"/>
              <w:left w:w="100" w:type="dxa"/>
              <w:bottom w:w="60" w:type="dxa"/>
              <w:right w:w="100" w:type="dxa"/>
            </w:tcMar>
            <w:vAlign w:val="center"/>
          </w:tcPr>
          <w:p w14:paraId="6E5F64B1" w14:textId="77777777" w:rsidR="00F12DAE" w:rsidRPr="002D45E6" w:rsidRDefault="00000000">
            <w:pPr>
              <w:rPr>
                <w:sz w:val="24"/>
                <w:szCs w:val="24"/>
              </w:rPr>
            </w:pPr>
            <w:r w:rsidRPr="002D45E6">
              <w:rPr>
                <w:sz w:val="24"/>
                <w:szCs w:val="24"/>
              </w:rPr>
              <w:t>Stable / Positive Peace Developments</w:t>
            </w:r>
          </w:p>
        </w:tc>
      </w:tr>
    </w:tbl>
    <w:p w14:paraId="06FFA54A" w14:textId="77777777" w:rsidR="00F12DAE" w:rsidRPr="002D45E6" w:rsidRDefault="00F12DAE">
      <w:pPr>
        <w:spacing w:after="80"/>
        <w:rPr>
          <w:sz w:val="24"/>
          <w:szCs w:val="24"/>
        </w:rPr>
      </w:pPr>
    </w:p>
    <w:p w14:paraId="1874AFBF" w14:textId="77777777" w:rsidR="00F12DAE" w:rsidRPr="002D45E6" w:rsidRDefault="00000000">
      <w:pPr>
        <w:spacing w:after="160"/>
        <w:rPr>
          <w:sz w:val="24"/>
          <w:szCs w:val="24"/>
        </w:rPr>
      </w:pPr>
      <w:r w:rsidRPr="002D45E6">
        <w:rPr>
          <w:b/>
          <w:bCs/>
          <w:sz w:val="24"/>
          <w:szCs w:val="24"/>
        </w:rPr>
        <w:t xml:space="preserve">Weekly Score: </w:t>
      </w:r>
      <w:r w:rsidRPr="002D45E6">
        <w:rPr>
          <w:sz w:val="24"/>
          <w:szCs w:val="24"/>
        </w:rPr>
        <w:t>2 / 5</w:t>
      </w:r>
    </w:p>
    <w:p w14:paraId="4F86FE23" w14:textId="77777777" w:rsidR="00F12DAE" w:rsidRPr="002D45E6" w:rsidRDefault="00000000">
      <w:pPr>
        <w:spacing w:after="160"/>
        <w:rPr>
          <w:sz w:val="24"/>
          <w:szCs w:val="24"/>
        </w:rPr>
      </w:pPr>
      <w:r w:rsidRPr="002D45E6">
        <w:rPr>
          <w:b/>
          <w:bCs/>
          <w:sz w:val="24"/>
          <w:szCs w:val="24"/>
        </w:rPr>
        <w:t xml:space="preserve">Justification: </w:t>
      </w:r>
    </w:p>
    <w:p w14:paraId="08D0770F" w14:textId="77777777" w:rsidR="00F12DAE" w:rsidRPr="002D45E6" w:rsidRDefault="00000000" w:rsidP="002D45E6">
      <w:pPr>
        <w:spacing w:after="160"/>
        <w:jc w:val="both"/>
        <w:rPr>
          <w:sz w:val="24"/>
          <w:szCs w:val="24"/>
        </w:rPr>
      </w:pPr>
      <w:r w:rsidRPr="002D45E6">
        <w:rPr>
          <w:sz w:val="24"/>
          <w:szCs w:val="24"/>
        </w:rPr>
        <w:t>Niger's security and political situation remained critical in the reporting week, in the direct aftermath of the 28–29 August 2026 coup attempt against President Tiani. The junta's reliance on Russia's Africa Corps to put down the mutiny, combined with continuing ISSP and JNIM attacks and support activity in Tillabéri and Dosso regions, points to a deepening crisis of cohesion within the security forces even as the immediate threat to the regime was repelled.</w:t>
      </w:r>
    </w:p>
    <w:p w14:paraId="407434F8" w14:textId="77777777" w:rsidR="00F12DAE" w:rsidRPr="002D45E6" w:rsidRDefault="00000000">
      <w:pPr>
        <w:pStyle w:val="Heading1"/>
        <w:spacing w:before="300" w:after="120"/>
        <w:rPr>
          <w:color w:val="auto"/>
          <w:sz w:val="24"/>
          <w:szCs w:val="24"/>
        </w:rPr>
      </w:pPr>
      <w:r w:rsidRPr="002D45E6">
        <w:rPr>
          <w:b/>
          <w:bCs/>
          <w:color w:val="auto"/>
          <w:sz w:val="24"/>
          <w:szCs w:val="24"/>
        </w:rPr>
        <w:t>2. KEY PEACE AND CONFLICT DEVELOPMENTS</w:t>
      </w:r>
    </w:p>
    <w:p w14:paraId="4520E29D" w14:textId="77777777" w:rsidR="00F12DAE" w:rsidRPr="002D45E6" w:rsidRDefault="00000000">
      <w:pPr>
        <w:pStyle w:val="Heading2"/>
        <w:spacing w:before="200" w:after="100"/>
        <w:rPr>
          <w:color w:val="auto"/>
          <w:sz w:val="24"/>
          <w:szCs w:val="24"/>
        </w:rPr>
      </w:pPr>
      <w:r w:rsidRPr="002D45E6">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5"/>
        <w:gridCol w:w="3685"/>
        <w:gridCol w:w="1786"/>
        <w:gridCol w:w="2000"/>
      </w:tblGrid>
      <w:tr w:rsidR="00F12DAE" w:rsidRPr="002D45E6" w14:paraId="463BA2E9" w14:textId="77777777" w:rsidTr="00CC46BD">
        <w:tblPrEx>
          <w:tblCellMar>
            <w:top w:w="0" w:type="dxa"/>
            <w:bottom w:w="0" w:type="dxa"/>
          </w:tblCellMar>
        </w:tblPrEx>
        <w:trPr>
          <w:tblHeader/>
        </w:trPr>
        <w:tc>
          <w:tcPr>
            <w:tcW w:w="1555" w:type="dxa"/>
            <w:shd w:val="clear" w:color="auto" w:fill="auto"/>
            <w:tcMar>
              <w:top w:w="60" w:type="dxa"/>
              <w:left w:w="100" w:type="dxa"/>
              <w:bottom w:w="60" w:type="dxa"/>
              <w:right w:w="100" w:type="dxa"/>
            </w:tcMar>
            <w:vAlign w:val="center"/>
          </w:tcPr>
          <w:p w14:paraId="19A276AE" w14:textId="77777777" w:rsidR="00F12DAE" w:rsidRPr="002D45E6" w:rsidRDefault="00000000">
            <w:pPr>
              <w:rPr>
                <w:sz w:val="24"/>
                <w:szCs w:val="24"/>
              </w:rPr>
            </w:pPr>
            <w:r w:rsidRPr="002D45E6">
              <w:rPr>
                <w:b/>
                <w:bCs/>
                <w:sz w:val="24"/>
                <w:szCs w:val="24"/>
              </w:rPr>
              <w:t>Date</w:t>
            </w:r>
          </w:p>
        </w:tc>
        <w:tc>
          <w:tcPr>
            <w:tcW w:w="3685" w:type="dxa"/>
            <w:shd w:val="clear" w:color="auto" w:fill="auto"/>
            <w:tcMar>
              <w:top w:w="60" w:type="dxa"/>
              <w:left w:w="100" w:type="dxa"/>
              <w:bottom w:w="60" w:type="dxa"/>
              <w:right w:w="100" w:type="dxa"/>
            </w:tcMar>
            <w:vAlign w:val="center"/>
          </w:tcPr>
          <w:p w14:paraId="08AFBC4B" w14:textId="77777777" w:rsidR="00F12DAE" w:rsidRPr="002D45E6" w:rsidRDefault="00000000">
            <w:pPr>
              <w:rPr>
                <w:sz w:val="24"/>
                <w:szCs w:val="24"/>
              </w:rPr>
            </w:pPr>
            <w:r w:rsidRPr="002D45E6">
              <w:rPr>
                <w:b/>
                <w:bCs/>
                <w:sz w:val="24"/>
                <w:szCs w:val="24"/>
              </w:rPr>
              <w:t>Event</w:t>
            </w:r>
          </w:p>
        </w:tc>
        <w:tc>
          <w:tcPr>
            <w:tcW w:w="1786" w:type="dxa"/>
            <w:shd w:val="clear" w:color="auto" w:fill="auto"/>
            <w:tcMar>
              <w:top w:w="60" w:type="dxa"/>
              <w:left w:w="100" w:type="dxa"/>
              <w:bottom w:w="60" w:type="dxa"/>
              <w:right w:w="100" w:type="dxa"/>
            </w:tcMar>
            <w:vAlign w:val="center"/>
          </w:tcPr>
          <w:p w14:paraId="58D73CDF" w14:textId="77777777" w:rsidR="00F12DAE" w:rsidRPr="002D45E6" w:rsidRDefault="00000000">
            <w:pPr>
              <w:rPr>
                <w:sz w:val="24"/>
                <w:szCs w:val="24"/>
              </w:rPr>
            </w:pPr>
            <w:r w:rsidRPr="002D45E6">
              <w:rPr>
                <w:b/>
                <w:bCs/>
                <w:sz w:val="24"/>
                <w:szCs w:val="24"/>
              </w:rPr>
              <w:t>Location</w:t>
            </w:r>
          </w:p>
        </w:tc>
        <w:tc>
          <w:tcPr>
            <w:tcW w:w="2000" w:type="dxa"/>
            <w:shd w:val="clear" w:color="auto" w:fill="auto"/>
            <w:tcMar>
              <w:top w:w="60" w:type="dxa"/>
              <w:left w:w="100" w:type="dxa"/>
              <w:bottom w:w="60" w:type="dxa"/>
              <w:right w:w="100" w:type="dxa"/>
            </w:tcMar>
            <w:vAlign w:val="center"/>
          </w:tcPr>
          <w:p w14:paraId="5447169F" w14:textId="77777777" w:rsidR="00F12DAE" w:rsidRPr="002D45E6" w:rsidRDefault="00000000">
            <w:pPr>
              <w:rPr>
                <w:sz w:val="24"/>
                <w:szCs w:val="24"/>
              </w:rPr>
            </w:pPr>
            <w:r w:rsidRPr="002D45E6">
              <w:rPr>
                <w:b/>
                <w:bCs/>
                <w:sz w:val="24"/>
                <w:szCs w:val="24"/>
              </w:rPr>
              <w:t>Source</w:t>
            </w:r>
          </w:p>
        </w:tc>
      </w:tr>
      <w:tr w:rsidR="00F12DAE" w:rsidRPr="002D45E6" w14:paraId="113B0352" w14:textId="77777777" w:rsidTr="00CC46BD">
        <w:tblPrEx>
          <w:tblCellMar>
            <w:top w:w="0" w:type="dxa"/>
            <w:bottom w:w="0" w:type="dxa"/>
          </w:tblCellMar>
        </w:tblPrEx>
        <w:tc>
          <w:tcPr>
            <w:tcW w:w="1555" w:type="dxa"/>
            <w:tcMar>
              <w:top w:w="60" w:type="dxa"/>
              <w:left w:w="100" w:type="dxa"/>
              <w:bottom w:w="60" w:type="dxa"/>
              <w:right w:w="100" w:type="dxa"/>
            </w:tcMar>
            <w:vAlign w:val="center"/>
          </w:tcPr>
          <w:p w14:paraId="78E5939E" w14:textId="77777777" w:rsidR="00F12DAE" w:rsidRPr="002D45E6" w:rsidRDefault="00000000">
            <w:pPr>
              <w:rPr>
                <w:sz w:val="24"/>
                <w:szCs w:val="24"/>
              </w:rPr>
            </w:pPr>
            <w:r w:rsidRPr="002D45E6">
              <w:rPr>
                <w:sz w:val="24"/>
                <w:szCs w:val="24"/>
              </w:rPr>
              <w:t>28–29 Aug 2026 (spilling into reporting week)</w:t>
            </w:r>
          </w:p>
        </w:tc>
        <w:tc>
          <w:tcPr>
            <w:tcW w:w="3685" w:type="dxa"/>
            <w:tcMar>
              <w:top w:w="60" w:type="dxa"/>
              <w:left w:w="100" w:type="dxa"/>
              <w:bottom w:w="60" w:type="dxa"/>
              <w:right w:w="100" w:type="dxa"/>
            </w:tcMar>
            <w:vAlign w:val="center"/>
          </w:tcPr>
          <w:p w14:paraId="1A5CFF79" w14:textId="77777777" w:rsidR="00F12DAE" w:rsidRPr="002D45E6" w:rsidRDefault="00000000">
            <w:pPr>
              <w:rPr>
                <w:sz w:val="24"/>
                <w:szCs w:val="24"/>
              </w:rPr>
            </w:pPr>
            <w:r w:rsidRPr="002D45E6">
              <w:rPr>
                <w:sz w:val="24"/>
                <w:szCs w:val="24"/>
              </w:rPr>
              <w:t xml:space="preserve">A mutinous faction calling itself the 'Armed Forces for the Restoration of the Fatherland' attempted a coup against President Abdourahamane Tiani; gunfire and explosions reported near the airport, </w:t>
            </w:r>
            <w:r w:rsidRPr="002D45E6">
              <w:rPr>
                <w:sz w:val="24"/>
                <w:szCs w:val="24"/>
              </w:rPr>
              <w:lastRenderedPageBreak/>
              <w:t>presidential palace and state broadcaster</w:t>
            </w:r>
          </w:p>
        </w:tc>
        <w:tc>
          <w:tcPr>
            <w:tcW w:w="1786" w:type="dxa"/>
            <w:tcMar>
              <w:top w:w="60" w:type="dxa"/>
              <w:left w:w="100" w:type="dxa"/>
              <w:bottom w:w="60" w:type="dxa"/>
              <w:right w:w="100" w:type="dxa"/>
            </w:tcMar>
            <w:vAlign w:val="center"/>
          </w:tcPr>
          <w:p w14:paraId="7CC18E29" w14:textId="77777777" w:rsidR="00F12DAE" w:rsidRPr="002D45E6" w:rsidRDefault="00000000">
            <w:pPr>
              <w:rPr>
                <w:sz w:val="24"/>
                <w:szCs w:val="24"/>
              </w:rPr>
            </w:pPr>
            <w:r w:rsidRPr="002D45E6">
              <w:rPr>
                <w:sz w:val="24"/>
                <w:szCs w:val="24"/>
              </w:rPr>
              <w:lastRenderedPageBreak/>
              <w:t>Niamey</w:t>
            </w:r>
          </w:p>
        </w:tc>
        <w:tc>
          <w:tcPr>
            <w:tcW w:w="2000" w:type="dxa"/>
            <w:tcMar>
              <w:top w:w="60" w:type="dxa"/>
              <w:left w:w="100" w:type="dxa"/>
              <w:bottom w:w="60" w:type="dxa"/>
              <w:right w:w="100" w:type="dxa"/>
            </w:tcMar>
            <w:vAlign w:val="center"/>
          </w:tcPr>
          <w:p w14:paraId="2877A67E" w14:textId="77777777" w:rsidR="00F12DAE" w:rsidRPr="002D45E6" w:rsidRDefault="00000000">
            <w:pPr>
              <w:rPr>
                <w:sz w:val="24"/>
                <w:szCs w:val="24"/>
              </w:rPr>
            </w:pPr>
            <w:r w:rsidRPr="002D45E6">
              <w:rPr>
                <w:sz w:val="24"/>
                <w:szCs w:val="24"/>
              </w:rPr>
              <w:t>Wikipedia / Reuters / Africanews</w:t>
            </w:r>
          </w:p>
        </w:tc>
      </w:tr>
      <w:tr w:rsidR="00F12DAE" w:rsidRPr="002D45E6" w14:paraId="503B3ED3" w14:textId="77777777" w:rsidTr="00CC46BD">
        <w:tblPrEx>
          <w:tblCellMar>
            <w:top w:w="0" w:type="dxa"/>
            <w:bottom w:w="0" w:type="dxa"/>
          </w:tblCellMar>
        </w:tblPrEx>
        <w:tc>
          <w:tcPr>
            <w:tcW w:w="1555" w:type="dxa"/>
            <w:tcMar>
              <w:top w:w="60" w:type="dxa"/>
              <w:left w:w="100" w:type="dxa"/>
              <w:bottom w:w="60" w:type="dxa"/>
              <w:right w:w="100" w:type="dxa"/>
            </w:tcMar>
            <w:vAlign w:val="center"/>
          </w:tcPr>
          <w:p w14:paraId="1FFB2893" w14:textId="77777777" w:rsidR="00F12DAE" w:rsidRPr="002D45E6" w:rsidRDefault="00000000">
            <w:pPr>
              <w:rPr>
                <w:sz w:val="24"/>
                <w:szCs w:val="24"/>
              </w:rPr>
            </w:pPr>
            <w:r w:rsidRPr="002D45E6">
              <w:rPr>
                <w:sz w:val="24"/>
                <w:szCs w:val="24"/>
              </w:rPr>
              <w:t>31 Aug 2026</w:t>
            </w:r>
          </w:p>
        </w:tc>
        <w:tc>
          <w:tcPr>
            <w:tcW w:w="3685" w:type="dxa"/>
            <w:tcMar>
              <w:top w:w="60" w:type="dxa"/>
              <w:left w:w="100" w:type="dxa"/>
              <w:bottom w:w="60" w:type="dxa"/>
              <w:right w:w="100" w:type="dxa"/>
            </w:tcMar>
            <w:vAlign w:val="center"/>
          </w:tcPr>
          <w:p w14:paraId="01504355" w14:textId="77777777" w:rsidR="00F12DAE" w:rsidRPr="002D45E6" w:rsidRDefault="00000000">
            <w:pPr>
              <w:rPr>
                <w:sz w:val="24"/>
                <w:szCs w:val="24"/>
              </w:rPr>
            </w:pPr>
            <w:r w:rsidRPr="002D45E6">
              <w:rPr>
                <w:sz w:val="24"/>
                <w:szCs w:val="24"/>
              </w:rPr>
              <w:t>Funeral held for three members of the Presidential Guard killed while repelling the mutiny</w:t>
            </w:r>
          </w:p>
        </w:tc>
        <w:tc>
          <w:tcPr>
            <w:tcW w:w="1786" w:type="dxa"/>
            <w:tcMar>
              <w:top w:w="60" w:type="dxa"/>
              <w:left w:w="100" w:type="dxa"/>
              <w:bottom w:w="60" w:type="dxa"/>
              <w:right w:w="100" w:type="dxa"/>
            </w:tcMar>
            <w:vAlign w:val="center"/>
          </w:tcPr>
          <w:p w14:paraId="7F33C2A1" w14:textId="77777777" w:rsidR="00F12DAE" w:rsidRPr="002D45E6" w:rsidRDefault="00000000">
            <w:pPr>
              <w:rPr>
                <w:sz w:val="24"/>
                <w:szCs w:val="24"/>
              </w:rPr>
            </w:pPr>
            <w:r w:rsidRPr="002D45E6">
              <w:rPr>
                <w:sz w:val="24"/>
                <w:szCs w:val="24"/>
              </w:rPr>
              <w:t>Niamey</w:t>
            </w:r>
          </w:p>
        </w:tc>
        <w:tc>
          <w:tcPr>
            <w:tcW w:w="2000" w:type="dxa"/>
            <w:tcMar>
              <w:top w:w="60" w:type="dxa"/>
              <w:left w:w="100" w:type="dxa"/>
              <w:bottom w:w="60" w:type="dxa"/>
              <w:right w:w="100" w:type="dxa"/>
            </w:tcMar>
            <w:vAlign w:val="center"/>
          </w:tcPr>
          <w:p w14:paraId="7FBEA7E0" w14:textId="77777777" w:rsidR="00F12DAE" w:rsidRPr="002D45E6" w:rsidRDefault="00000000">
            <w:pPr>
              <w:rPr>
                <w:sz w:val="24"/>
                <w:szCs w:val="24"/>
              </w:rPr>
            </w:pPr>
            <w:r w:rsidRPr="002D45E6">
              <w:rPr>
                <w:sz w:val="24"/>
                <w:szCs w:val="24"/>
              </w:rPr>
              <w:t>The Africa Report / Reuters</w:t>
            </w:r>
          </w:p>
        </w:tc>
      </w:tr>
      <w:tr w:rsidR="00F12DAE" w:rsidRPr="002D45E6" w14:paraId="67E46895" w14:textId="77777777" w:rsidTr="00CC46BD">
        <w:tblPrEx>
          <w:tblCellMar>
            <w:top w:w="0" w:type="dxa"/>
            <w:bottom w:w="0" w:type="dxa"/>
          </w:tblCellMar>
        </w:tblPrEx>
        <w:tc>
          <w:tcPr>
            <w:tcW w:w="1555" w:type="dxa"/>
            <w:tcMar>
              <w:top w:w="60" w:type="dxa"/>
              <w:left w:w="100" w:type="dxa"/>
              <w:bottom w:w="60" w:type="dxa"/>
              <w:right w:w="100" w:type="dxa"/>
            </w:tcMar>
            <w:vAlign w:val="center"/>
          </w:tcPr>
          <w:p w14:paraId="0BE607A3" w14:textId="77777777" w:rsidR="00F12DAE" w:rsidRPr="002D45E6" w:rsidRDefault="00000000">
            <w:pPr>
              <w:rPr>
                <w:sz w:val="24"/>
                <w:szCs w:val="24"/>
              </w:rPr>
            </w:pPr>
            <w:r w:rsidRPr="002D45E6">
              <w:rPr>
                <w:sz w:val="24"/>
                <w:szCs w:val="24"/>
              </w:rPr>
              <w:t>Week of 31 Aug–4 Sep 2026</w:t>
            </w:r>
          </w:p>
        </w:tc>
        <w:tc>
          <w:tcPr>
            <w:tcW w:w="3685" w:type="dxa"/>
            <w:tcMar>
              <w:top w:w="60" w:type="dxa"/>
              <w:left w:w="100" w:type="dxa"/>
              <w:bottom w:w="60" w:type="dxa"/>
              <w:right w:w="100" w:type="dxa"/>
            </w:tcMar>
            <w:vAlign w:val="center"/>
          </w:tcPr>
          <w:p w14:paraId="12BFA9AC" w14:textId="77777777" w:rsidR="00F12DAE" w:rsidRPr="002D45E6" w:rsidRDefault="00000000">
            <w:pPr>
              <w:rPr>
                <w:sz w:val="24"/>
                <w:szCs w:val="24"/>
              </w:rPr>
            </w:pPr>
            <w:r w:rsidRPr="002D45E6">
              <w:rPr>
                <w:sz w:val="24"/>
                <w:szCs w:val="24"/>
              </w:rPr>
              <w:t>Nigerien authorities continued arrests of soldiers, including special forces personnel, suspected of involvement in the coup attempt</w:t>
            </w:r>
          </w:p>
        </w:tc>
        <w:tc>
          <w:tcPr>
            <w:tcW w:w="1786" w:type="dxa"/>
            <w:tcMar>
              <w:top w:w="60" w:type="dxa"/>
              <w:left w:w="100" w:type="dxa"/>
              <w:bottom w:w="60" w:type="dxa"/>
              <w:right w:w="100" w:type="dxa"/>
            </w:tcMar>
            <w:vAlign w:val="center"/>
          </w:tcPr>
          <w:p w14:paraId="5DDCDA77" w14:textId="77777777" w:rsidR="00F12DAE" w:rsidRPr="002D45E6" w:rsidRDefault="00000000">
            <w:pPr>
              <w:rPr>
                <w:sz w:val="24"/>
                <w:szCs w:val="24"/>
              </w:rPr>
            </w:pPr>
            <w:r w:rsidRPr="002D45E6">
              <w:rPr>
                <w:sz w:val="24"/>
                <w:szCs w:val="24"/>
              </w:rPr>
              <w:t>Niamey</w:t>
            </w:r>
          </w:p>
        </w:tc>
        <w:tc>
          <w:tcPr>
            <w:tcW w:w="2000" w:type="dxa"/>
            <w:tcMar>
              <w:top w:w="60" w:type="dxa"/>
              <w:left w:w="100" w:type="dxa"/>
              <w:bottom w:w="60" w:type="dxa"/>
              <w:right w:w="100" w:type="dxa"/>
            </w:tcMar>
            <w:vAlign w:val="center"/>
          </w:tcPr>
          <w:p w14:paraId="7CB5DCCC" w14:textId="77777777" w:rsidR="00F12DAE" w:rsidRPr="002D45E6" w:rsidRDefault="00000000">
            <w:pPr>
              <w:rPr>
                <w:sz w:val="24"/>
                <w:szCs w:val="24"/>
              </w:rPr>
            </w:pPr>
            <w:r w:rsidRPr="002D45E6">
              <w:rPr>
                <w:sz w:val="24"/>
                <w:szCs w:val="24"/>
              </w:rPr>
              <w:t>Jeune Afrique / Critical Threats (Africa File)</w:t>
            </w:r>
          </w:p>
        </w:tc>
      </w:tr>
      <w:tr w:rsidR="00F12DAE" w:rsidRPr="002D45E6" w14:paraId="05D39185" w14:textId="77777777" w:rsidTr="00CC46BD">
        <w:tblPrEx>
          <w:tblCellMar>
            <w:top w:w="0" w:type="dxa"/>
            <w:bottom w:w="0" w:type="dxa"/>
          </w:tblCellMar>
        </w:tblPrEx>
        <w:tc>
          <w:tcPr>
            <w:tcW w:w="1555" w:type="dxa"/>
            <w:tcMar>
              <w:top w:w="60" w:type="dxa"/>
              <w:left w:w="100" w:type="dxa"/>
              <w:bottom w:w="60" w:type="dxa"/>
              <w:right w:w="100" w:type="dxa"/>
            </w:tcMar>
            <w:vAlign w:val="center"/>
          </w:tcPr>
          <w:p w14:paraId="408CFA50" w14:textId="77777777" w:rsidR="00F12DAE" w:rsidRPr="002D45E6" w:rsidRDefault="00000000">
            <w:pPr>
              <w:rPr>
                <w:sz w:val="24"/>
                <w:szCs w:val="24"/>
              </w:rPr>
            </w:pPr>
            <w:r w:rsidRPr="002D45E6">
              <w:rPr>
                <w:sz w:val="24"/>
                <w:szCs w:val="24"/>
              </w:rPr>
              <w:t>Ongoing through the week</w:t>
            </w:r>
          </w:p>
        </w:tc>
        <w:tc>
          <w:tcPr>
            <w:tcW w:w="3685" w:type="dxa"/>
            <w:tcMar>
              <w:top w:w="60" w:type="dxa"/>
              <w:left w:w="100" w:type="dxa"/>
              <w:bottom w:w="60" w:type="dxa"/>
              <w:right w:w="100" w:type="dxa"/>
            </w:tcMar>
            <w:vAlign w:val="center"/>
          </w:tcPr>
          <w:p w14:paraId="7B6BB543" w14:textId="77777777" w:rsidR="00F12DAE" w:rsidRPr="002D45E6" w:rsidRDefault="00000000">
            <w:pPr>
              <w:rPr>
                <w:sz w:val="24"/>
                <w:szCs w:val="24"/>
              </w:rPr>
            </w:pPr>
            <w:r w:rsidRPr="002D45E6">
              <w:rPr>
                <w:sz w:val="24"/>
                <w:szCs w:val="24"/>
              </w:rPr>
              <w:t>ISSP and JNIM continued to escalate attacks and support/movement activity across Tillabéri and Dosso regions, with both groups having separately attacked Niamey's Air Base 101 earlier in 2026</w:t>
            </w:r>
          </w:p>
        </w:tc>
        <w:tc>
          <w:tcPr>
            <w:tcW w:w="1786" w:type="dxa"/>
            <w:tcMar>
              <w:top w:w="60" w:type="dxa"/>
              <w:left w:w="100" w:type="dxa"/>
              <w:bottom w:w="60" w:type="dxa"/>
              <w:right w:w="100" w:type="dxa"/>
            </w:tcMar>
            <w:vAlign w:val="center"/>
          </w:tcPr>
          <w:p w14:paraId="6E15C240" w14:textId="77777777" w:rsidR="00F12DAE" w:rsidRPr="002D45E6" w:rsidRDefault="00000000">
            <w:pPr>
              <w:rPr>
                <w:sz w:val="24"/>
                <w:szCs w:val="24"/>
              </w:rPr>
            </w:pPr>
            <w:r w:rsidRPr="002D45E6">
              <w:rPr>
                <w:sz w:val="24"/>
                <w:szCs w:val="24"/>
              </w:rPr>
              <w:t>Tillabéri and Dosso regions</w:t>
            </w:r>
          </w:p>
        </w:tc>
        <w:tc>
          <w:tcPr>
            <w:tcW w:w="2000" w:type="dxa"/>
            <w:tcMar>
              <w:top w:w="60" w:type="dxa"/>
              <w:left w:w="100" w:type="dxa"/>
              <w:bottom w:w="60" w:type="dxa"/>
              <w:right w:w="100" w:type="dxa"/>
            </w:tcMar>
            <w:vAlign w:val="center"/>
          </w:tcPr>
          <w:p w14:paraId="53C9F547" w14:textId="77777777" w:rsidR="00F12DAE" w:rsidRPr="002D45E6" w:rsidRDefault="00000000">
            <w:pPr>
              <w:rPr>
                <w:sz w:val="24"/>
                <w:szCs w:val="24"/>
              </w:rPr>
            </w:pPr>
            <w:r w:rsidRPr="002D45E6">
              <w:rPr>
                <w:sz w:val="24"/>
                <w:szCs w:val="24"/>
              </w:rPr>
              <w:t>ACLED / Critical Threats</w:t>
            </w:r>
          </w:p>
        </w:tc>
      </w:tr>
    </w:tbl>
    <w:p w14:paraId="20823DEF" w14:textId="77777777" w:rsidR="00F12DAE" w:rsidRPr="002D45E6" w:rsidRDefault="00000000">
      <w:pPr>
        <w:pStyle w:val="Heading1"/>
        <w:spacing w:before="300" w:after="120"/>
        <w:rPr>
          <w:color w:val="auto"/>
          <w:sz w:val="24"/>
          <w:szCs w:val="24"/>
        </w:rPr>
      </w:pPr>
      <w:r w:rsidRPr="002D45E6">
        <w:rPr>
          <w:b/>
          <w:bCs/>
          <w:color w:val="auto"/>
          <w:sz w:val="24"/>
          <w:szCs w:val="24"/>
        </w:rPr>
        <w:t>3. ARMED CONFLICT AND SECURITY INCIDENTS</w:t>
      </w:r>
    </w:p>
    <w:p w14:paraId="3F8ED084" w14:textId="77777777" w:rsidR="00F12DAE" w:rsidRPr="002D45E6" w:rsidRDefault="00000000">
      <w:pPr>
        <w:pStyle w:val="Heading2"/>
        <w:spacing w:before="200" w:after="100"/>
        <w:rPr>
          <w:color w:val="auto"/>
          <w:sz w:val="24"/>
          <w:szCs w:val="24"/>
        </w:rPr>
      </w:pPr>
      <w:r w:rsidRPr="002D45E6">
        <w:rPr>
          <w:b/>
          <w:bCs/>
          <w:i/>
          <w:iCs/>
          <w:color w:val="auto"/>
          <w:sz w:val="24"/>
          <w:szCs w:val="24"/>
        </w:rPr>
        <w:t>Islamic State – Sahel Province (ISSP)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55"/>
        <w:gridCol w:w="2771"/>
        <w:gridCol w:w="1900"/>
        <w:gridCol w:w="2800"/>
      </w:tblGrid>
      <w:tr w:rsidR="00F12DAE" w:rsidRPr="002D45E6" w14:paraId="3ECBC751" w14:textId="77777777" w:rsidTr="002D45E6">
        <w:tblPrEx>
          <w:tblCellMar>
            <w:top w:w="0" w:type="dxa"/>
            <w:bottom w:w="0" w:type="dxa"/>
          </w:tblCellMar>
        </w:tblPrEx>
        <w:trPr>
          <w:tblHeader/>
        </w:trPr>
        <w:tc>
          <w:tcPr>
            <w:tcW w:w="1555" w:type="dxa"/>
            <w:shd w:val="clear" w:color="auto" w:fill="auto"/>
            <w:tcMar>
              <w:top w:w="60" w:type="dxa"/>
              <w:left w:w="100" w:type="dxa"/>
              <w:bottom w:w="60" w:type="dxa"/>
              <w:right w:w="100" w:type="dxa"/>
            </w:tcMar>
            <w:vAlign w:val="center"/>
          </w:tcPr>
          <w:p w14:paraId="64E237DC" w14:textId="77777777" w:rsidR="00F12DAE" w:rsidRPr="002D45E6" w:rsidRDefault="00000000">
            <w:pPr>
              <w:rPr>
                <w:sz w:val="24"/>
                <w:szCs w:val="24"/>
              </w:rPr>
            </w:pPr>
            <w:r w:rsidRPr="002D45E6">
              <w:rPr>
                <w:b/>
                <w:bCs/>
                <w:sz w:val="24"/>
                <w:szCs w:val="24"/>
              </w:rPr>
              <w:t>Date</w:t>
            </w:r>
          </w:p>
        </w:tc>
        <w:tc>
          <w:tcPr>
            <w:tcW w:w="2771" w:type="dxa"/>
            <w:shd w:val="clear" w:color="auto" w:fill="auto"/>
            <w:tcMar>
              <w:top w:w="60" w:type="dxa"/>
              <w:left w:w="100" w:type="dxa"/>
              <w:bottom w:w="60" w:type="dxa"/>
              <w:right w:w="100" w:type="dxa"/>
            </w:tcMar>
            <w:vAlign w:val="center"/>
          </w:tcPr>
          <w:p w14:paraId="5585DFF1" w14:textId="77777777" w:rsidR="00F12DAE" w:rsidRPr="002D45E6" w:rsidRDefault="00000000">
            <w:pPr>
              <w:rPr>
                <w:sz w:val="24"/>
                <w:szCs w:val="24"/>
              </w:rPr>
            </w:pPr>
            <w:r w:rsidRPr="002D45E6">
              <w:rPr>
                <w:b/>
                <w:bCs/>
                <w:sz w:val="24"/>
                <w:szCs w:val="24"/>
              </w:rPr>
              <w:t>Incident</w:t>
            </w:r>
          </w:p>
        </w:tc>
        <w:tc>
          <w:tcPr>
            <w:tcW w:w="1900" w:type="dxa"/>
            <w:shd w:val="clear" w:color="auto" w:fill="auto"/>
            <w:tcMar>
              <w:top w:w="60" w:type="dxa"/>
              <w:left w:w="100" w:type="dxa"/>
              <w:bottom w:w="60" w:type="dxa"/>
              <w:right w:w="100" w:type="dxa"/>
            </w:tcMar>
            <w:vAlign w:val="center"/>
          </w:tcPr>
          <w:p w14:paraId="0BED0568" w14:textId="77777777" w:rsidR="00F12DAE" w:rsidRPr="002D45E6" w:rsidRDefault="00000000">
            <w:pPr>
              <w:rPr>
                <w:sz w:val="24"/>
                <w:szCs w:val="24"/>
              </w:rPr>
            </w:pPr>
            <w:r w:rsidRPr="002D45E6">
              <w:rPr>
                <w:b/>
                <w:bCs/>
                <w:sz w:val="24"/>
                <w:szCs w:val="24"/>
              </w:rPr>
              <w:t>Location</w:t>
            </w:r>
          </w:p>
        </w:tc>
        <w:tc>
          <w:tcPr>
            <w:tcW w:w="2800" w:type="dxa"/>
            <w:shd w:val="clear" w:color="auto" w:fill="auto"/>
            <w:tcMar>
              <w:top w:w="60" w:type="dxa"/>
              <w:left w:w="100" w:type="dxa"/>
              <w:bottom w:w="60" w:type="dxa"/>
              <w:right w:w="100" w:type="dxa"/>
            </w:tcMar>
            <w:vAlign w:val="center"/>
          </w:tcPr>
          <w:p w14:paraId="1EF52CFE" w14:textId="77777777" w:rsidR="00F12DAE" w:rsidRPr="002D45E6" w:rsidRDefault="00000000">
            <w:pPr>
              <w:rPr>
                <w:sz w:val="24"/>
                <w:szCs w:val="24"/>
              </w:rPr>
            </w:pPr>
            <w:r w:rsidRPr="002D45E6">
              <w:rPr>
                <w:b/>
                <w:bCs/>
                <w:sz w:val="24"/>
                <w:szCs w:val="24"/>
              </w:rPr>
              <w:t>Impact</w:t>
            </w:r>
          </w:p>
        </w:tc>
      </w:tr>
      <w:tr w:rsidR="00F12DAE" w:rsidRPr="002D45E6" w14:paraId="45A5DF4E" w14:textId="77777777" w:rsidTr="002D45E6">
        <w:tblPrEx>
          <w:tblCellMar>
            <w:top w:w="0" w:type="dxa"/>
            <w:bottom w:w="0" w:type="dxa"/>
          </w:tblCellMar>
        </w:tblPrEx>
        <w:tc>
          <w:tcPr>
            <w:tcW w:w="1555" w:type="dxa"/>
            <w:tcMar>
              <w:top w:w="60" w:type="dxa"/>
              <w:left w:w="100" w:type="dxa"/>
              <w:bottom w:w="60" w:type="dxa"/>
              <w:right w:w="100" w:type="dxa"/>
            </w:tcMar>
            <w:vAlign w:val="center"/>
          </w:tcPr>
          <w:p w14:paraId="2AAA4D5D" w14:textId="77777777" w:rsidR="00F12DAE" w:rsidRPr="002D45E6" w:rsidRDefault="00000000">
            <w:pPr>
              <w:rPr>
                <w:sz w:val="24"/>
                <w:szCs w:val="24"/>
              </w:rPr>
            </w:pPr>
            <w:r w:rsidRPr="002D45E6">
              <w:rPr>
                <w:sz w:val="24"/>
                <w:szCs w:val="24"/>
              </w:rPr>
              <w:t>Week of 31 Aug–4 Sep 2026 (pattern reporting)</w:t>
            </w:r>
          </w:p>
        </w:tc>
        <w:tc>
          <w:tcPr>
            <w:tcW w:w="2771" w:type="dxa"/>
            <w:tcMar>
              <w:top w:w="60" w:type="dxa"/>
              <w:left w:w="100" w:type="dxa"/>
              <w:bottom w:w="60" w:type="dxa"/>
              <w:right w:w="100" w:type="dxa"/>
            </w:tcMar>
            <w:vAlign w:val="center"/>
          </w:tcPr>
          <w:p w14:paraId="6266A194" w14:textId="77777777" w:rsidR="00F12DAE" w:rsidRPr="002D45E6" w:rsidRDefault="00000000">
            <w:pPr>
              <w:rPr>
                <w:sz w:val="24"/>
                <w:szCs w:val="24"/>
              </w:rPr>
            </w:pPr>
            <w:r w:rsidRPr="002D45E6">
              <w:rPr>
                <w:sz w:val="24"/>
                <w:szCs w:val="24"/>
              </w:rPr>
              <w:t>ISSP continued to escalate the rate of attacks in Ouallam department and across interior departments of Tillabéri region, on pace to exceed all prior years since the 2023 coup</w:t>
            </w:r>
          </w:p>
        </w:tc>
        <w:tc>
          <w:tcPr>
            <w:tcW w:w="1900" w:type="dxa"/>
            <w:tcMar>
              <w:top w:w="60" w:type="dxa"/>
              <w:left w:w="100" w:type="dxa"/>
              <w:bottom w:w="60" w:type="dxa"/>
              <w:right w:w="100" w:type="dxa"/>
            </w:tcMar>
            <w:vAlign w:val="center"/>
          </w:tcPr>
          <w:p w14:paraId="16519ED5" w14:textId="77777777" w:rsidR="00F12DAE" w:rsidRPr="002D45E6" w:rsidRDefault="00000000">
            <w:pPr>
              <w:rPr>
                <w:sz w:val="24"/>
                <w:szCs w:val="24"/>
              </w:rPr>
            </w:pPr>
            <w:r w:rsidRPr="002D45E6">
              <w:rPr>
                <w:sz w:val="24"/>
                <w:szCs w:val="24"/>
              </w:rPr>
              <w:t>Tillabéri Region (Ouallam department)</w:t>
            </w:r>
          </w:p>
        </w:tc>
        <w:tc>
          <w:tcPr>
            <w:tcW w:w="2800" w:type="dxa"/>
            <w:tcMar>
              <w:top w:w="60" w:type="dxa"/>
              <w:left w:w="100" w:type="dxa"/>
              <w:bottom w:w="60" w:type="dxa"/>
              <w:right w:w="100" w:type="dxa"/>
            </w:tcMar>
            <w:vAlign w:val="center"/>
          </w:tcPr>
          <w:p w14:paraId="544712B7" w14:textId="77777777" w:rsidR="00F12DAE" w:rsidRPr="002D45E6" w:rsidRDefault="00000000">
            <w:pPr>
              <w:rPr>
                <w:sz w:val="24"/>
                <w:szCs w:val="24"/>
              </w:rPr>
            </w:pPr>
            <w:r w:rsidRPr="002D45E6">
              <w:rPr>
                <w:sz w:val="24"/>
                <w:szCs w:val="24"/>
              </w:rPr>
              <w:t>Rising military and civilian fatalities; sustained pressure on Niamey's western approaches</w:t>
            </w:r>
          </w:p>
        </w:tc>
      </w:tr>
      <w:tr w:rsidR="00F12DAE" w:rsidRPr="002D45E6" w14:paraId="167A4E36" w14:textId="77777777" w:rsidTr="002D45E6">
        <w:tblPrEx>
          <w:tblCellMar>
            <w:top w:w="0" w:type="dxa"/>
            <w:bottom w:w="0" w:type="dxa"/>
          </w:tblCellMar>
        </w:tblPrEx>
        <w:tc>
          <w:tcPr>
            <w:tcW w:w="1555" w:type="dxa"/>
            <w:tcMar>
              <w:top w:w="60" w:type="dxa"/>
              <w:left w:w="100" w:type="dxa"/>
              <w:bottom w:w="60" w:type="dxa"/>
              <w:right w:w="100" w:type="dxa"/>
            </w:tcMar>
            <w:vAlign w:val="center"/>
          </w:tcPr>
          <w:p w14:paraId="07749199" w14:textId="77777777" w:rsidR="00F12DAE" w:rsidRPr="002D45E6" w:rsidRDefault="00000000">
            <w:pPr>
              <w:rPr>
                <w:sz w:val="24"/>
                <w:szCs w:val="24"/>
              </w:rPr>
            </w:pPr>
            <w:r w:rsidRPr="002D45E6">
              <w:rPr>
                <w:sz w:val="24"/>
                <w:szCs w:val="24"/>
              </w:rPr>
              <w:t>Week of 31 Aug–4 Sep 2026 (pattern reporting)</w:t>
            </w:r>
          </w:p>
        </w:tc>
        <w:tc>
          <w:tcPr>
            <w:tcW w:w="2771" w:type="dxa"/>
            <w:tcMar>
              <w:top w:w="60" w:type="dxa"/>
              <w:left w:w="100" w:type="dxa"/>
              <w:bottom w:w="60" w:type="dxa"/>
              <w:right w:w="100" w:type="dxa"/>
            </w:tcMar>
            <w:vAlign w:val="center"/>
          </w:tcPr>
          <w:p w14:paraId="1E026164" w14:textId="77777777" w:rsidR="00F12DAE" w:rsidRPr="002D45E6" w:rsidRDefault="00000000">
            <w:pPr>
              <w:rPr>
                <w:sz w:val="24"/>
                <w:szCs w:val="24"/>
              </w:rPr>
            </w:pPr>
            <w:r w:rsidRPr="002D45E6">
              <w:rPr>
                <w:sz w:val="24"/>
                <w:szCs w:val="24"/>
              </w:rPr>
              <w:t>ISSP support activity (movement, checkpoints, sightings) intensified in the Mali-Niger border zone</w:t>
            </w:r>
          </w:p>
        </w:tc>
        <w:tc>
          <w:tcPr>
            <w:tcW w:w="1900" w:type="dxa"/>
            <w:tcMar>
              <w:top w:w="60" w:type="dxa"/>
              <w:left w:w="100" w:type="dxa"/>
              <w:bottom w:w="60" w:type="dxa"/>
              <w:right w:w="100" w:type="dxa"/>
            </w:tcMar>
            <w:vAlign w:val="center"/>
          </w:tcPr>
          <w:p w14:paraId="5C5F05C1" w14:textId="77777777" w:rsidR="00F12DAE" w:rsidRPr="002D45E6" w:rsidRDefault="00000000">
            <w:pPr>
              <w:rPr>
                <w:sz w:val="24"/>
                <w:szCs w:val="24"/>
              </w:rPr>
            </w:pPr>
            <w:r w:rsidRPr="002D45E6">
              <w:rPr>
                <w:sz w:val="24"/>
                <w:szCs w:val="24"/>
              </w:rPr>
              <w:t>Tillabéri/Tahoua regions, east of the Niger River</w:t>
            </w:r>
          </w:p>
        </w:tc>
        <w:tc>
          <w:tcPr>
            <w:tcW w:w="2800" w:type="dxa"/>
            <w:tcMar>
              <w:top w:w="60" w:type="dxa"/>
              <w:left w:w="100" w:type="dxa"/>
              <w:bottom w:w="60" w:type="dxa"/>
              <w:right w:w="100" w:type="dxa"/>
            </w:tcMar>
            <w:vAlign w:val="center"/>
          </w:tcPr>
          <w:p w14:paraId="446CA171" w14:textId="77777777" w:rsidR="00F12DAE" w:rsidRPr="002D45E6" w:rsidRDefault="00000000">
            <w:pPr>
              <w:rPr>
                <w:sz w:val="24"/>
                <w:szCs w:val="24"/>
              </w:rPr>
            </w:pPr>
            <w:r w:rsidRPr="002D45E6">
              <w:rPr>
                <w:sz w:val="24"/>
                <w:szCs w:val="24"/>
              </w:rPr>
              <w:t>Indicates freedom of movement for insurgents amid security force distraction from the coup fallout</w:t>
            </w:r>
          </w:p>
        </w:tc>
      </w:tr>
    </w:tbl>
    <w:p w14:paraId="6D171F24" w14:textId="77777777" w:rsidR="00F12DAE" w:rsidRPr="002D45E6" w:rsidRDefault="00F12DAE">
      <w:pPr>
        <w:spacing w:after="80"/>
        <w:rPr>
          <w:sz w:val="24"/>
          <w:szCs w:val="24"/>
        </w:rPr>
      </w:pPr>
    </w:p>
    <w:p w14:paraId="2B12AAC1" w14:textId="77777777" w:rsidR="00F12DAE" w:rsidRPr="002D45E6" w:rsidRDefault="00000000">
      <w:pPr>
        <w:pStyle w:val="Heading2"/>
        <w:spacing w:before="200" w:after="100"/>
        <w:rPr>
          <w:color w:val="auto"/>
          <w:sz w:val="24"/>
          <w:szCs w:val="24"/>
        </w:rPr>
      </w:pPr>
      <w:r w:rsidRPr="002D45E6">
        <w:rPr>
          <w:b/>
          <w:bCs/>
          <w:i/>
          <w:iCs/>
          <w:color w:val="auto"/>
          <w:sz w:val="24"/>
          <w:szCs w:val="24"/>
        </w:rPr>
        <w:t>Jama'at Nusrat al-Islam wal-Muslimin (JNIM)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126"/>
        <w:gridCol w:w="1900"/>
        <w:gridCol w:w="2800"/>
      </w:tblGrid>
      <w:tr w:rsidR="00F12DAE" w:rsidRPr="002D45E6" w14:paraId="6F553F92" w14:textId="77777777" w:rsidTr="002D45E6">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062D7F90" w14:textId="77777777" w:rsidR="00F12DAE" w:rsidRPr="002D45E6" w:rsidRDefault="00000000">
            <w:pPr>
              <w:rPr>
                <w:sz w:val="24"/>
                <w:szCs w:val="24"/>
              </w:rPr>
            </w:pPr>
            <w:r w:rsidRPr="002D45E6">
              <w:rPr>
                <w:b/>
                <w:bCs/>
                <w:sz w:val="24"/>
                <w:szCs w:val="24"/>
              </w:rPr>
              <w:t>Date</w:t>
            </w:r>
          </w:p>
        </w:tc>
        <w:tc>
          <w:tcPr>
            <w:tcW w:w="3126" w:type="dxa"/>
            <w:shd w:val="clear" w:color="auto" w:fill="auto"/>
            <w:tcMar>
              <w:top w:w="60" w:type="dxa"/>
              <w:left w:w="100" w:type="dxa"/>
              <w:bottom w:w="60" w:type="dxa"/>
              <w:right w:w="100" w:type="dxa"/>
            </w:tcMar>
            <w:vAlign w:val="center"/>
          </w:tcPr>
          <w:p w14:paraId="1A837BCD" w14:textId="77777777" w:rsidR="00F12DAE" w:rsidRPr="002D45E6" w:rsidRDefault="00000000">
            <w:pPr>
              <w:rPr>
                <w:sz w:val="24"/>
                <w:szCs w:val="24"/>
              </w:rPr>
            </w:pPr>
            <w:r w:rsidRPr="002D45E6">
              <w:rPr>
                <w:b/>
                <w:bCs/>
                <w:sz w:val="24"/>
                <w:szCs w:val="24"/>
              </w:rPr>
              <w:t>Incident</w:t>
            </w:r>
          </w:p>
        </w:tc>
        <w:tc>
          <w:tcPr>
            <w:tcW w:w="1900" w:type="dxa"/>
            <w:shd w:val="clear" w:color="auto" w:fill="auto"/>
            <w:tcMar>
              <w:top w:w="60" w:type="dxa"/>
              <w:left w:w="100" w:type="dxa"/>
              <w:bottom w:w="60" w:type="dxa"/>
              <w:right w:w="100" w:type="dxa"/>
            </w:tcMar>
            <w:vAlign w:val="center"/>
          </w:tcPr>
          <w:p w14:paraId="41311BB3" w14:textId="77777777" w:rsidR="00F12DAE" w:rsidRPr="002D45E6" w:rsidRDefault="00000000">
            <w:pPr>
              <w:rPr>
                <w:sz w:val="24"/>
                <w:szCs w:val="24"/>
              </w:rPr>
            </w:pPr>
            <w:r w:rsidRPr="002D45E6">
              <w:rPr>
                <w:b/>
                <w:bCs/>
                <w:sz w:val="24"/>
                <w:szCs w:val="24"/>
              </w:rPr>
              <w:t>Location</w:t>
            </w:r>
          </w:p>
        </w:tc>
        <w:tc>
          <w:tcPr>
            <w:tcW w:w="2800" w:type="dxa"/>
            <w:shd w:val="clear" w:color="auto" w:fill="auto"/>
            <w:tcMar>
              <w:top w:w="60" w:type="dxa"/>
              <w:left w:w="100" w:type="dxa"/>
              <w:bottom w:w="60" w:type="dxa"/>
              <w:right w:w="100" w:type="dxa"/>
            </w:tcMar>
            <w:vAlign w:val="center"/>
          </w:tcPr>
          <w:p w14:paraId="14006CA9" w14:textId="77777777" w:rsidR="00F12DAE" w:rsidRPr="002D45E6" w:rsidRDefault="00000000">
            <w:pPr>
              <w:rPr>
                <w:sz w:val="24"/>
                <w:szCs w:val="24"/>
              </w:rPr>
            </w:pPr>
            <w:r w:rsidRPr="002D45E6">
              <w:rPr>
                <w:b/>
                <w:bCs/>
                <w:sz w:val="24"/>
                <w:szCs w:val="24"/>
              </w:rPr>
              <w:t>Impact</w:t>
            </w:r>
          </w:p>
        </w:tc>
      </w:tr>
      <w:tr w:rsidR="00F12DAE" w:rsidRPr="002D45E6" w14:paraId="340381B8" w14:textId="77777777">
        <w:tblPrEx>
          <w:tblCellMar>
            <w:top w:w="0" w:type="dxa"/>
            <w:bottom w:w="0" w:type="dxa"/>
          </w:tblCellMar>
        </w:tblPrEx>
        <w:tc>
          <w:tcPr>
            <w:tcW w:w="1200" w:type="dxa"/>
            <w:tcMar>
              <w:top w:w="60" w:type="dxa"/>
              <w:left w:w="100" w:type="dxa"/>
              <w:bottom w:w="60" w:type="dxa"/>
              <w:right w:w="100" w:type="dxa"/>
            </w:tcMar>
            <w:vAlign w:val="center"/>
          </w:tcPr>
          <w:p w14:paraId="3474BC60" w14:textId="77777777" w:rsidR="00F12DAE" w:rsidRPr="002D45E6" w:rsidRDefault="00000000">
            <w:pPr>
              <w:rPr>
                <w:sz w:val="24"/>
                <w:szCs w:val="24"/>
              </w:rPr>
            </w:pPr>
            <w:r w:rsidRPr="002D45E6">
              <w:rPr>
                <w:sz w:val="24"/>
                <w:szCs w:val="24"/>
              </w:rPr>
              <w:t>Week of 31 Aug–4 Sep 2026 (pattern reporting)</w:t>
            </w:r>
          </w:p>
        </w:tc>
        <w:tc>
          <w:tcPr>
            <w:tcW w:w="3126" w:type="dxa"/>
            <w:tcMar>
              <w:top w:w="60" w:type="dxa"/>
              <w:left w:w="100" w:type="dxa"/>
              <w:bottom w:w="60" w:type="dxa"/>
              <w:right w:w="100" w:type="dxa"/>
            </w:tcMar>
            <w:vAlign w:val="center"/>
          </w:tcPr>
          <w:p w14:paraId="7D6B7DEC" w14:textId="77777777" w:rsidR="00F12DAE" w:rsidRPr="002D45E6" w:rsidRDefault="00000000">
            <w:pPr>
              <w:rPr>
                <w:sz w:val="24"/>
                <w:szCs w:val="24"/>
              </w:rPr>
            </w:pPr>
            <w:r w:rsidRPr="002D45E6">
              <w:rPr>
                <w:sz w:val="24"/>
                <w:szCs w:val="24"/>
              </w:rPr>
              <w:t>JNIM and ISSP combined have already carried out more attacks in Dosso region in 2026 than in any prior year, with fatalities rising accordingly</w:t>
            </w:r>
          </w:p>
        </w:tc>
        <w:tc>
          <w:tcPr>
            <w:tcW w:w="1900" w:type="dxa"/>
            <w:tcMar>
              <w:top w:w="60" w:type="dxa"/>
              <w:left w:w="100" w:type="dxa"/>
              <w:bottom w:w="60" w:type="dxa"/>
              <w:right w:w="100" w:type="dxa"/>
            </w:tcMar>
            <w:vAlign w:val="center"/>
          </w:tcPr>
          <w:p w14:paraId="1FCAB8C7" w14:textId="77777777" w:rsidR="00F12DAE" w:rsidRPr="002D45E6" w:rsidRDefault="00000000">
            <w:pPr>
              <w:rPr>
                <w:sz w:val="24"/>
                <w:szCs w:val="24"/>
              </w:rPr>
            </w:pPr>
            <w:r w:rsidRPr="002D45E6">
              <w:rPr>
                <w:sz w:val="24"/>
                <w:szCs w:val="24"/>
              </w:rPr>
              <w:t>Dosso Region</w:t>
            </w:r>
          </w:p>
        </w:tc>
        <w:tc>
          <w:tcPr>
            <w:tcW w:w="2800" w:type="dxa"/>
            <w:tcMar>
              <w:top w:w="60" w:type="dxa"/>
              <w:left w:w="100" w:type="dxa"/>
              <w:bottom w:w="60" w:type="dxa"/>
              <w:right w:w="100" w:type="dxa"/>
            </w:tcMar>
            <w:vAlign w:val="center"/>
          </w:tcPr>
          <w:p w14:paraId="3F1F6F74" w14:textId="77777777" w:rsidR="00F12DAE" w:rsidRPr="002D45E6" w:rsidRDefault="00000000">
            <w:pPr>
              <w:rPr>
                <w:sz w:val="24"/>
                <w:szCs w:val="24"/>
              </w:rPr>
            </w:pPr>
            <w:r w:rsidRPr="002D45E6">
              <w:rPr>
                <w:sz w:val="24"/>
                <w:szCs w:val="24"/>
              </w:rPr>
              <w:t>Both groups increasingly clash with each other while pressuring state security forces near the capital</w:t>
            </w:r>
          </w:p>
        </w:tc>
      </w:tr>
    </w:tbl>
    <w:p w14:paraId="05943BC0" w14:textId="77777777" w:rsidR="00F12DAE" w:rsidRPr="002D45E6" w:rsidRDefault="00F12DAE">
      <w:pPr>
        <w:spacing w:after="80"/>
        <w:rPr>
          <w:sz w:val="24"/>
          <w:szCs w:val="24"/>
        </w:rPr>
      </w:pPr>
    </w:p>
    <w:p w14:paraId="22C4E84E" w14:textId="77777777" w:rsidR="00F12DAE" w:rsidRPr="002D45E6" w:rsidRDefault="00000000">
      <w:pPr>
        <w:pStyle w:val="Heading2"/>
        <w:spacing w:before="200" w:after="100"/>
        <w:rPr>
          <w:color w:val="auto"/>
          <w:sz w:val="24"/>
          <w:szCs w:val="24"/>
        </w:rPr>
      </w:pPr>
      <w:r w:rsidRPr="002D45E6">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4000"/>
      </w:tblGrid>
      <w:tr w:rsidR="00F12DAE" w:rsidRPr="002D45E6" w14:paraId="7C8D6515" w14:textId="77777777" w:rsidTr="002D45E6">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7710AA9C" w14:textId="77777777" w:rsidR="00F12DAE" w:rsidRPr="002D45E6" w:rsidRDefault="00000000">
            <w:pPr>
              <w:rPr>
                <w:sz w:val="24"/>
                <w:szCs w:val="24"/>
              </w:rPr>
            </w:pPr>
            <w:r w:rsidRPr="002D45E6">
              <w:rPr>
                <w:b/>
                <w:bCs/>
                <w:sz w:val="24"/>
                <w:szCs w:val="24"/>
              </w:rPr>
              <w:t>Type of Incident</w:t>
            </w:r>
          </w:p>
        </w:tc>
        <w:tc>
          <w:tcPr>
            <w:tcW w:w="4000" w:type="dxa"/>
            <w:shd w:val="clear" w:color="auto" w:fill="auto"/>
            <w:tcMar>
              <w:top w:w="60" w:type="dxa"/>
              <w:left w:w="100" w:type="dxa"/>
              <w:bottom w:w="60" w:type="dxa"/>
              <w:right w:w="100" w:type="dxa"/>
            </w:tcMar>
            <w:vAlign w:val="center"/>
          </w:tcPr>
          <w:p w14:paraId="556E1E4D" w14:textId="77777777" w:rsidR="00F12DAE" w:rsidRPr="002D45E6" w:rsidRDefault="00000000">
            <w:pPr>
              <w:rPr>
                <w:sz w:val="24"/>
                <w:szCs w:val="24"/>
              </w:rPr>
            </w:pPr>
            <w:r w:rsidRPr="002D45E6">
              <w:rPr>
                <w:b/>
                <w:bCs/>
                <w:sz w:val="24"/>
                <w:szCs w:val="24"/>
              </w:rPr>
              <w:t>Number (est.)</w:t>
            </w:r>
          </w:p>
        </w:tc>
      </w:tr>
      <w:tr w:rsidR="00F12DAE" w:rsidRPr="002D45E6" w14:paraId="6D91F635" w14:textId="77777777">
        <w:tblPrEx>
          <w:tblCellMar>
            <w:top w:w="0" w:type="dxa"/>
            <w:bottom w:w="0" w:type="dxa"/>
          </w:tblCellMar>
        </w:tblPrEx>
        <w:tc>
          <w:tcPr>
            <w:tcW w:w="5026" w:type="dxa"/>
            <w:tcMar>
              <w:top w:w="60" w:type="dxa"/>
              <w:left w:w="100" w:type="dxa"/>
              <w:bottom w:w="60" w:type="dxa"/>
              <w:right w:w="100" w:type="dxa"/>
            </w:tcMar>
            <w:vAlign w:val="center"/>
          </w:tcPr>
          <w:p w14:paraId="576BD329" w14:textId="77777777" w:rsidR="00F12DAE" w:rsidRPr="002D45E6" w:rsidRDefault="00000000">
            <w:pPr>
              <w:rPr>
                <w:sz w:val="24"/>
                <w:szCs w:val="24"/>
              </w:rPr>
            </w:pPr>
            <w:r w:rsidRPr="002D45E6">
              <w:rPr>
                <w:sz w:val="24"/>
                <w:szCs w:val="24"/>
              </w:rPr>
              <w:t>Armed clashes (mutiny-related)</w:t>
            </w:r>
          </w:p>
        </w:tc>
        <w:tc>
          <w:tcPr>
            <w:tcW w:w="4000" w:type="dxa"/>
            <w:tcMar>
              <w:top w:w="60" w:type="dxa"/>
              <w:left w:w="100" w:type="dxa"/>
              <w:bottom w:w="60" w:type="dxa"/>
              <w:right w:w="100" w:type="dxa"/>
            </w:tcMar>
            <w:vAlign w:val="center"/>
          </w:tcPr>
          <w:p w14:paraId="5E90A189" w14:textId="77777777" w:rsidR="00F12DAE" w:rsidRPr="002D45E6" w:rsidRDefault="00000000">
            <w:pPr>
              <w:rPr>
                <w:sz w:val="24"/>
                <w:szCs w:val="24"/>
              </w:rPr>
            </w:pPr>
            <w:r w:rsidRPr="002D45E6">
              <w:rPr>
                <w:sz w:val="24"/>
                <w:szCs w:val="24"/>
              </w:rPr>
              <w:t>1 major event (28–29 Aug, spillover fatalities into reporting week)</w:t>
            </w:r>
          </w:p>
        </w:tc>
      </w:tr>
      <w:tr w:rsidR="00F12DAE" w:rsidRPr="002D45E6" w14:paraId="496E0464" w14:textId="77777777">
        <w:tblPrEx>
          <w:tblCellMar>
            <w:top w:w="0" w:type="dxa"/>
            <w:bottom w:w="0" w:type="dxa"/>
          </w:tblCellMar>
        </w:tblPrEx>
        <w:tc>
          <w:tcPr>
            <w:tcW w:w="5026" w:type="dxa"/>
            <w:tcMar>
              <w:top w:w="60" w:type="dxa"/>
              <w:left w:w="100" w:type="dxa"/>
              <w:bottom w:w="60" w:type="dxa"/>
              <w:right w:w="100" w:type="dxa"/>
            </w:tcMar>
            <w:vAlign w:val="center"/>
          </w:tcPr>
          <w:p w14:paraId="139F4F9C" w14:textId="77777777" w:rsidR="00F12DAE" w:rsidRPr="002D45E6" w:rsidRDefault="00000000">
            <w:pPr>
              <w:rPr>
                <w:sz w:val="24"/>
                <w:szCs w:val="24"/>
              </w:rPr>
            </w:pPr>
            <w:r w:rsidRPr="002D45E6">
              <w:rPr>
                <w:sz w:val="24"/>
                <w:szCs w:val="24"/>
              </w:rPr>
              <w:t>Civilian killings</w:t>
            </w:r>
          </w:p>
        </w:tc>
        <w:tc>
          <w:tcPr>
            <w:tcW w:w="4000" w:type="dxa"/>
            <w:tcMar>
              <w:top w:w="60" w:type="dxa"/>
              <w:left w:w="100" w:type="dxa"/>
              <w:bottom w:w="60" w:type="dxa"/>
              <w:right w:w="100" w:type="dxa"/>
            </w:tcMar>
            <w:vAlign w:val="center"/>
          </w:tcPr>
          <w:p w14:paraId="61BDCCFE" w14:textId="77777777" w:rsidR="00F12DAE" w:rsidRPr="002D45E6" w:rsidRDefault="00000000">
            <w:pPr>
              <w:rPr>
                <w:sz w:val="24"/>
                <w:szCs w:val="24"/>
              </w:rPr>
            </w:pPr>
            <w:r w:rsidRPr="002D45E6">
              <w:rPr>
                <w:sz w:val="24"/>
                <w:szCs w:val="24"/>
              </w:rPr>
              <w:t>Data incomplete for this window</w:t>
            </w:r>
          </w:p>
        </w:tc>
      </w:tr>
      <w:tr w:rsidR="00F12DAE" w:rsidRPr="002D45E6" w14:paraId="5425CD81" w14:textId="77777777">
        <w:tblPrEx>
          <w:tblCellMar>
            <w:top w:w="0" w:type="dxa"/>
            <w:bottom w:w="0" w:type="dxa"/>
          </w:tblCellMar>
        </w:tblPrEx>
        <w:tc>
          <w:tcPr>
            <w:tcW w:w="5026" w:type="dxa"/>
            <w:tcMar>
              <w:top w:w="60" w:type="dxa"/>
              <w:left w:w="100" w:type="dxa"/>
              <w:bottom w:w="60" w:type="dxa"/>
              <w:right w:w="100" w:type="dxa"/>
            </w:tcMar>
            <w:vAlign w:val="center"/>
          </w:tcPr>
          <w:p w14:paraId="1CAB3B2F" w14:textId="77777777" w:rsidR="00F12DAE" w:rsidRPr="002D45E6" w:rsidRDefault="00000000">
            <w:pPr>
              <w:rPr>
                <w:sz w:val="24"/>
                <w:szCs w:val="24"/>
              </w:rPr>
            </w:pPr>
            <w:r w:rsidRPr="002D45E6">
              <w:rPr>
                <w:sz w:val="24"/>
                <w:szCs w:val="24"/>
              </w:rPr>
              <w:t>Abductions</w:t>
            </w:r>
          </w:p>
        </w:tc>
        <w:tc>
          <w:tcPr>
            <w:tcW w:w="4000" w:type="dxa"/>
            <w:tcMar>
              <w:top w:w="60" w:type="dxa"/>
              <w:left w:w="100" w:type="dxa"/>
              <w:bottom w:w="60" w:type="dxa"/>
              <w:right w:w="100" w:type="dxa"/>
            </w:tcMar>
            <w:vAlign w:val="center"/>
          </w:tcPr>
          <w:p w14:paraId="700A3F28" w14:textId="77777777" w:rsidR="00F12DAE" w:rsidRPr="002D45E6" w:rsidRDefault="00000000">
            <w:pPr>
              <w:rPr>
                <w:sz w:val="24"/>
                <w:szCs w:val="24"/>
              </w:rPr>
            </w:pPr>
            <w:r w:rsidRPr="002D45E6">
              <w:rPr>
                <w:sz w:val="24"/>
                <w:szCs w:val="24"/>
              </w:rPr>
              <w:t>None specifically confirmed this week</w:t>
            </w:r>
          </w:p>
        </w:tc>
      </w:tr>
      <w:tr w:rsidR="00F12DAE" w:rsidRPr="002D45E6" w14:paraId="6503576A" w14:textId="77777777">
        <w:tblPrEx>
          <w:tblCellMar>
            <w:top w:w="0" w:type="dxa"/>
            <w:bottom w:w="0" w:type="dxa"/>
          </w:tblCellMar>
        </w:tblPrEx>
        <w:tc>
          <w:tcPr>
            <w:tcW w:w="5026" w:type="dxa"/>
            <w:tcMar>
              <w:top w:w="60" w:type="dxa"/>
              <w:left w:w="100" w:type="dxa"/>
              <w:bottom w:w="60" w:type="dxa"/>
              <w:right w:w="100" w:type="dxa"/>
            </w:tcMar>
            <w:vAlign w:val="center"/>
          </w:tcPr>
          <w:p w14:paraId="49499DF6" w14:textId="77777777" w:rsidR="00F12DAE" w:rsidRPr="002D45E6" w:rsidRDefault="00000000">
            <w:pPr>
              <w:rPr>
                <w:sz w:val="24"/>
                <w:szCs w:val="24"/>
              </w:rPr>
            </w:pPr>
            <w:r w:rsidRPr="002D45E6">
              <w:rPr>
                <w:sz w:val="24"/>
                <w:szCs w:val="24"/>
              </w:rPr>
              <w:t>Sexual violence cases</w:t>
            </w:r>
          </w:p>
        </w:tc>
        <w:tc>
          <w:tcPr>
            <w:tcW w:w="4000" w:type="dxa"/>
            <w:tcMar>
              <w:top w:w="60" w:type="dxa"/>
              <w:left w:w="100" w:type="dxa"/>
              <w:bottom w:w="60" w:type="dxa"/>
              <w:right w:w="100" w:type="dxa"/>
            </w:tcMar>
            <w:vAlign w:val="center"/>
          </w:tcPr>
          <w:p w14:paraId="283DC6E0" w14:textId="77777777" w:rsidR="00F12DAE" w:rsidRPr="002D45E6" w:rsidRDefault="00000000">
            <w:pPr>
              <w:rPr>
                <w:sz w:val="24"/>
                <w:szCs w:val="24"/>
              </w:rPr>
            </w:pPr>
            <w:r w:rsidRPr="002D45E6">
              <w:rPr>
                <w:sz w:val="24"/>
                <w:szCs w:val="24"/>
              </w:rPr>
              <w:t>None specifically confirmed this week</w:t>
            </w:r>
          </w:p>
        </w:tc>
      </w:tr>
      <w:tr w:rsidR="00F12DAE" w:rsidRPr="002D45E6" w14:paraId="3A1E6CCF" w14:textId="77777777">
        <w:tblPrEx>
          <w:tblCellMar>
            <w:top w:w="0" w:type="dxa"/>
            <w:bottom w:w="0" w:type="dxa"/>
          </w:tblCellMar>
        </w:tblPrEx>
        <w:tc>
          <w:tcPr>
            <w:tcW w:w="5026" w:type="dxa"/>
            <w:tcMar>
              <w:top w:w="60" w:type="dxa"/>
              <w:left w:w="100" w:type="dxa"/>
              <w:bottom w:w="60" w:type="dxa"/>
              <w:right w:w="100" w:type="dxa"/>
            </w:tcMar>
            <w:vAlign w:val="center"/>
          </w:tcPr>
          <w:p w14:paraId="4C3D67C1" w14:textId="77777777" w:rsidR="00F12DAE" w:rsidRPr="002D45E6" w:rsidRDefault="00000000">
            <w:pPr>
              <w:rPr>
                <w:sz w:val="24"/>
                <w:szCs w:val="24"/>
              </w:rPr>
            </w:pPr>
            <w:r w:rsidRPr="002D45E6">
              <w:rPr>
                <w:sz w:val="24"/>
                <w:szCs w:val="24"/>
              </w:rPr>
              <w:t>Looting</w:t>
            </w:r>
          </w:p>
        </w:tc>
        <w:tc>
          <w:tcPr>
            <w:tcW w:w="4000" w:type="dxa"/>
            <w:tcMar>
              <w:top w:w="60" w:type="dxa"/>
              <w:left w:w="100" w:type="dxa"/>
              <w:bottom w:w="60" w:type="dxa"/>
              <w:right w:w="100" w:type="dxa"/>
            </w:tcMar>
            <w:vAlign w:val="center"/>
          </w:tcPr>
          <w:p w14:paraId="6AC246AE" w14:textId="77777777" w:rsidR="00F12DAE" w:rsidRPr="002D45E6" w:rsidRDefault="00000000">
            <w:pPr>
              <w:rPr>
                <w:sz w:val="24"/>
                <w:szCs w:val="24"/>
              </w:rPr>
            </w:pPr>
            <w:r w:rsidRPr="002D45E6">
              <w:rPr>
                <w:sz w:val="24"/>
                <w:szCs w:val="24"/>
              </w:rPr>
              <w:t>Not separately confirmed</w:t>
            </w:r>
          </w:p>
        </w:tc>
      </w:tr>
      <w:tr w:rsidR="00F12DAE" w:rsidRPr="002D45E6" w14:paraId="65446AE8" w14:textId="77777777">
        <w:tblPrEx>
          <w:tblCellMar>
            <w:top w:w="0" w:type="dxa"/>
            <w:bottom w:w="0" w:type="dxa"/>
          </w:tblCellMar>
        </w:tblPrEx>
        <w:tc>
          <w:tcPr>
            <w:tcW w:w="5026" w:type="dxa"/>
            <w:tcMar>
              <w:top w:w="60" w:type="dxa"/>
              <w:left w:w="100" w:type="dxa"/>
              <w:bottom w:w="60" w:type="dxa"/>
              <w:right w:w="100" w:type="dxa"/>
            </w:tcMar>
            <w:vAlign w:val="center"/>
          </w:tcPr>
          <w:p w14:paraId="3C4114BF" w14:textId="77777777" w:rsidR="00F12DAE" w:rsidRPr="002D45E6" w:rsidRDefault="00000000">
            <w:pPr>
              <w:rPr>
                <w:sz w:val="24"/>
                <w:szCs w:val="24"/>
              </w:rPr>
            </w:pPr>
            <w:r w:rsidRPr="002D45E6">
              <w:rPr>
                <w:sz w:val="24"/>
                <w:szCs w:val="24"/>
              </w:rPr>
              <w:t>Attacks on villages/military bases</w:t>
            </w:r>
          </w:p>
        </w:tc>
        <w:tc>
          <w:tcPr>
            <w:tcW w:w="4000" w:type="dxa"/>
            <w:tcMar>
              <w:top w:w="60" w:type="dxa"/>
              <w:left w:w="100" w:type="dxa"/>
              <w:bottom w:w="60" w:type="dxa"/>
              <w:right w:w="100" w:type="dxa"/>
            </w:tcMar>
            <w:vAlign w:val="center"/>
          </w:tcPr>
          <w:p w14:paraId="27C5AB2B" w14:textId="77777777" w:rsidR="00F12DAE" w:rsidRPr="002D45E6" w:rsidRDefault="00000000">
            <w:pPr>
              <w:rPr>
                <w:sz w:val="24"/>
                <w:szCs w:val="24"/>
              </w:rPr>
            </w:pPr>
            <w:r w:rsidRPr="002D45E6">
              <w:rPr>
                <w:sz w:val="24"/>
                <w:szCs w:val="24"/>
              </w:rPr>
              <w:t>Multiple ISSP/JNIM support and attack indicators across Tillabéri and Dosso (aggregate weekly figure not separately disaggregated in available reporting)</w:t>
            </w:r>
          </w:p>
        </w:tc>
      </w:tr>
    </w:tbl>
    <w:p w14:paraId="0CC641C4" w14:textId="77777777" w:rsidR="00F12DAE" w:rsidRPr="002D45E6" w:rsidRDefault="00000000">
      <w:pPr>
        <w:pStyle w:val="Heading1"/>
        <w:spacing w:before="300" w:after="120"/>
        <w:rPr>
          <w:color w:val="auto"/>
          <w:sz w:val="24"/>
          <w:szCs w:val="24"/>
        </w:rPr>
      </w:pPr>
      <w:r w:rsidRPr="002D45E6">
        <w:rPr>
          <w:b/>
          <w:bCs/>
          <w:color w:val="auto"/>
          <w:sz w:val="24"/>
          <w:szCs w:val="24"/>
        </w:rPr>
        <w:t>4. HUMANITARIAN SITUATION</w:t>
      </w:r>
    </w:p>
    <w:p w14:paraId="2CD5BCDE" w14:textId="77777777" w:rsidR="00F12DAE" w:rsidRPr="002D45E6" w:rsidRDefault="00000000">
      <w:pPr>
        <w:pStyle w:val="Heading2"/>
        <w:spacing w:before="200" w:after="100"/>
        <w:rPr>
          <w:color w:val="auto"/>
          <w:sz w:val="24"/>
          <w:szCs w:val="24"/>
        </w:rPr>
      </w:pPr>
      <w:r w:rsidRPr="002D45E6">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87"/>
        <w:gridCol w:w="2293"/>
        <w:gridCol w:w="1853"/>
        <w:gridCol w:w="2693"/>
      </w:tblGrid>
      <w:tr w:rsidR="00F12DAE" w:rsidRPr="002D45E6" w14:paraId="28C560A0" w14:textId="77777777" w:rsidTr="00EE571C">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1EBB6120" w14:textId="77777777" w:rsidR="00F12DAE" w:rsidRPr="002D45E6" w:rsidRDefault="00000000">
            <w:pPr>
              <w:rPr>
                <w:sz w:val="24"/>
                <w:szCs w:val="24"/>
              </w:rPr>
            </w:pPr>
            <w:r w:rsidRPr="002D45E6">
              <w:rPr>
                <w:b/>
                <w:bCs/>
                <w:sz w:val="24"/>
                <w:szCs w:val="24"/>
              </w:rPr>
              <w:t>Area</w:t>
            </w:r>
          </w:p>
        </w:tc>
        <w:tc>
          <w:tcPr>
            <w:tcW w:w="2100" w:type="dxa"/>
            <w:shd w:val="clear" w:color="auto" w:fill="auto"/>
            <w:tcMar>
              <w:top w:w="60" w:type="dxa"/>
              <w:left w:w="100" w:type="dxa"/>
              <w:bottom w:w="60" w:type="dxa"/>
              <w:right w:w="100" w:type="dxa"/>
            </w:tcMar>
            <w:vAlign w:val="center"/>
          </w:tcPr>
          <w:p w14:paraId="1589BF40" w14:textId="77777777" w:rsidR="00F12DAE" w:rsidRPr="002D45E6" w:rsidRDefault="00000000">
            <w:pPr>
              <w:rPr>
                <w:sz w:val="24"/>
                <w:szCs w:val="24"/>
              </w:rPr>
            </w:pPr>
            <w:r w:rsidRPr="002D45E6">
              <w:rPr>
                <w:b/>
                <w:bCs/>
                <w:sz w:val="24"/>
                <w:szCs w:val="24"/>
              </w:rPr>
              <w:t>Newly Displaced</w:t>
            </w:r>
          </w:p>
        </w:tc>
        <w:tc>
          <w:tcPr>
            <w:tcW w:w="1900" w:type="dxa"/>
            <w:shd w:val="clear" w:color="auto" w:fill="auto"/>
            <w:tcMar>
              <w:top w:w="60" w:type="dxa"/>
              <w:left w:w="100" w:type="dxa"/>
              <w:bottom w:w="60" w:type="dxa"/>
              <w:right w:w="100" w:type="dxa"/>
            </w:tcMar>
            <w:vAlign w:val="center"/>
          </w:tcPr>
          <w:p w14:paraId="607ABDAF" w14:textId="77777777" w:rsidR="00F12DAE" w:rsidRPr="002D45E6" w:rsidRDefault="00000000">
            <w:pPr>
              <w:rPr>
                <w:sz w:val="24"/>
                <w:szCs w:val="24"/>
              </w:rPr>
            </w:pPr>
            <w:r w:rsidRPr="002D45E6">
              <w:rPr>
                <w:b/>
                <w:bCs/>
                <w:sz w:val="24"/>
                <w:szCs w:val="24"/>
              </w:rPr>
              <w:t>Returnees</w:t>
            </w:r>
          </w:p>
        </w:tc>
        <w:tc>
          <w:tcPr>
            <w:tcW w:w="2800" w:type="dxa"/>
            <w:shd w:val="clear" w:color="auto" w:fill="auto"/>
            <w:tcMar>
              <w:top w:w="60" w:type="dxa"/>
              <w:left w:w="100" w:type="dxa"/>
              <w:bottom w:w="60" w:type="dxa"/>
              <w:right w:w="100" w:type="dxa"/>
            </w:tcMar>
            <w:vAlign w:val="center"/>
          </w:tcPr>
          <w:p w14:paraId="5FCBCEB2" w14:textId="77777777" w:rsidR="00F12DAE" w:rsidRPr="002D45E6" w:rsidRDefault="00000000">
            <w:pPr>
              <w:rPr>
                <w:sz w:val="24"/>
                <w:szCs w:val="24"/>
              </w:rPr>
            </w:pPr>
            <w:r w:rsidRPr="002D45E6">
              <w:rPr>
                <w:b/>
                <w:bCs/>
                <w:sz w:val="24"/>
                <w:szCs w:val="24"/>
              </w:rPr>
              <w:t>Source</w:t>
            </w:r>
          </w:p>
        </w:tc>
      </w:tr>
      <w:tr w:rsidR="00F12DAE" w:rsidRPr="002D45E6" w14:paraId="3AA7B449" w14:textId="77777777">
        <w:tblPrEx>
          <w:tblCellMar>
            <w:top w:w="0" w:type="dxa"/>
            <w:bottom w:w="0" w:type="dxa"/>
          </w:tblCellMar>
        </w:tblPrEx>
        <w:tc>
          <w:tcPr>
            <w:tcW w:w="2226" w:type="dxa"/>
            <w:tcMar>
              <w:top w:w="60" w:type="dxa"/>
              <w:left w:w="100" w:type="dxa"/>
              <w:bottom w:w="60" w:type="dxa"/>
              <w:right w:w="100" w:type="dxa"/>
            </w:tcMar>
            <w:vAlign w:val="center"/>
          </w:tcPr>
          <w:p w14:paraId="3718AB6C" w14:textId="77777777" w:rsidR="00F12DAE" w:rsidRPr="002D45E6" w:rsidRDefault="00000000">
            <w:pPr>
              <w:rPr>
                <w:sz w:val="24"/>
                <w:szCs w:val="24"/>
              </w:rPr>
            </w:pPr>
            <w:r w:rsidRPr="002D45E6">
              <w:rPr>
                <w:sz w:val="24"/>
                <w:szCs w:val="24"/>
              </w:rPr>
              <w:t>Niamey</w:t>
            </w:r>
          </w:p>
        </w:tc>
        <w:tc>
          <w:tcPr>
            <w:tcW w:w="2100" w:type="dxa"/>
            <w:tcMar>
              <w:top w:w="60" w:type="dxa"/>
              <w:left w:w="100" w:type="dxa"/>
              <w:bottom w:w="60" w:type="dxa"/>
              <w:right w:w="100" w:type="dxa"/>
            </w:tcMar>
            <w:vAlign w:val="center"/>
          </w:tcPr>
          <w:p w14:paraId="48752B25" w14:textId="77777777" w:rsidR="00F12DAE" w:rsidRPr="002D45E6" w:rsidRDefault="00000000">
            <w:pPr>
              <w:rPr>
                <w:sz w:val="24"/>
                <w:szCs w:val="24"/>
              </w:rPr>
            </w:pPr>
            <w:r w:rsidRPr="002D45E6">
              <w:rPr>
                <w:sz w:val="24"/>
                <w:szCs w:val="24"/>
              </w:rPr>
              <w:t>Localised displacement/security lockdown effects from the mutiny; no large-scale civilian displacement reported</w:t>
            </w:r>
          </w:p>
        </w:tc>
        <w:tc>
          <w:tcPr>
            <w:tcW w:w="1900" w:type="dxa"/>
            <w:tcMar>
              <w:top w:w="60" w:type="dxa"/>
              <w:left w:w="100" w:type="dxa"/>
              <w:bottom w:w="60" w:type="dxa"/>
              <w:right w:w="100" w:type="dxa"/>
            </w:tcMar>
            <w:vAlign w:val="center"/>
          </w:tcPr>
          <w:p w14:paraId="52050D45" w14:textId="77777777" w:rsidR="00F12DAE" w:rsidRPr="002D45E6" w:rsidRDefault="00000000">
            <w:pPr>
              <w:rPr>
                <w:sz w:val="24"/>
                <w:szCs w:val="24"/>
              </w:rPr>
            </w:pPr>
            <w:r w:rsidRPr="002D45E6">
              <w:rPr>
                <w:sz w:val="24"/>
                <w:szCs w:val="24"/>
              </w:rPr>
              <w:t>N/A</w:t>
            </w:r>
          </w:p>
        </w:tc>
        <w:tc>
          <w:tcPr>
            <w:tcW w:w="2800" w:type="dxa"/>
            <w:tcMar>
              <w:top w:w="60" w:type="dxa"/>
              <w:left w:w="100" w:type="dxa"/>
              <w:bottom w:w="60" w:type="dxa"/>
              <w:right w:w="100" w:type="dxa"/>
            </w:tcMar>
            <w:vAlign w:val="center"/>
          </w:tcPr>
          <w:p w14:paraId="26DB0050" w14:textId="77777777" w:rsidR="00F12DAE" w:rsidRPr="002D45E6" w:rsidRDefault="00000000">
            <w:pPr>
              <w:rPr>
                <w:sz w:val="24"/>
                <w:szCs w:val="24"/>
              </w:rPr>
            </w:pPr>
            <w:r w:rsidRPr="002D45E6">
              <w:rPr>
                <w:sz w:val="24"/>
                <w:szCs w:val="24"/>
              </w:rPr>
              <w:t>Africanews / Egmont Institute</w:t>
            </w:r>
          </w:p>
        </w:tc>
      </w:tr>
      <w:tr w:rsidR="00F12DAE" w:rsidRPr="002D45E6" w14:paraId="7C04CE15" w14:textId="77777777">
        <w:tblPrEx>
          <w:tblCellMar>
            <w:top w:w="0" w:type="dxa"/>
            <w:bottom w:w="0" w:type="dxa"/>
          </w:tblCellMar>
        </w:tblPrEx>
        <w:tc>
          <w:tcPr>
            <w:tcW w:w="2226" w:type="dxa"/>
            <w:tcMar>
              <w:top w:w="60" w:type="dxa"/>
              <w:left w:w="100" w:type="dxa"/>
              <w:bottom w:w="60" w:type="dxa"/>
              <w:right w:w="100" w:type="dxa"/>
            </w:tcMar>
            <w:vAlign w:val="center"/>
          </w:tcPr>
          <w:p w14:paraId="4EBC2956" w14:textId="77777777" w:rsidR="00F12DAE" w:rsidRPr="002D45E6" w:rsidRDefault="00000000">
            <w:pPr>
              <w:rPr>
                <w:sz w:val="24"/>
                <w:szCs w:val="24"/>
              </w:rPr>
            </w:pPr>
            <w:r w:rsidRPr="002D45E6">
              <w:rPr>
                <w:sz w:val="24"/>
                <w:szCs w:val="24"/>
              </w:rPr>
              <w:t>Tillabéri/Dosso regions</w:t>
            </w:r>
          </w:p>
        </w:tc>
        <w:tc>
          <w:tcPr>
            <w:tcW w:w="2100" w:type="dxa"/>
            <w:tcMar>
              <w:top w:w="60" w:type="dxa"/>
              <w:left w:w="100" w:type="dxa"/>
              <w:bottom w:w="60" w:type="dxa"/>
              <w:right w:w="100" w:type="dxa"/>
            </w:tcMar>
            <w:vAlign w:val="center"/>
          </w:tcPr>
          <w:p w14:paraId="238AB9C3" w14:textId="77777777" w:rsidR="00F12DAE" w:rsidRPr="002D45E6" w:rsidRDefault="00000000">
            <w:pPr>
              <w:rPr>
                <w:sz w:val="24"/>
                <w:szCs w:val="24"/>
              </w:rPr>
            </w:pPr>
            <w:r w:rsidRPr="002D45E6">
              <w:rPr>
                <w:sz w:val="24"/>
                <w:szCs w:val="24"/>
              </w:rPr>
              <w:t>Continued displacement pressure from ongoing ISSP/JNIM violence (not separately quantified this week)</w:t>
            </w:r>
          </w:p>
        </w:tc>
        <w:tc>
          <w:tcPr>
            <w:tcW w:w="1900" w:type="dxa"/>
            <w:tcMar>
              <w:top w:w="60" w:type="dxa"/>
              <w:left w:w="100" w:type="dxa"/>
              <w:bottom w:w="60" w:type="dxa"/>
              <w:right w:w="100" w:type="dxa"/>
            </w:tcMar>
            <w:vAlign w:val="center"/>
          </w:tcPr>
          <w:p w14:paraId="1C052870" w14:textId="77777777" w:rsidR="00F12DAE" w:rsidRPr="002D45E6" w:rsidRDefault="00000000">
            <w:pPr>
              <w:rPr>
                <w:sz w:val="24"/>
                <w:szCs w:val="24"/>
              </w:rPr>
            </w:pPr>
            <w:r w:rsidRPr="002D45E6">
              <w:rPr>
                <w:sz w:val="24"/>
                <w:szCs w:val="24"/>
              </w:rPr>
              <w:t>N/A</w:t>
            </w:r>
          </w:p>
        </w:tc>
        <w:tc>
          <w:tcPr>
            <w:tcW w:w="2800" w:type="dxa"/>
            <w:tcMar>
              <w:top w:w="60" w:type="dxa"/>
              <w:left w:w="100" w:type="dxa"/>
              <w:bottom w:w="60" w:type="dxa"/>
              <w:right w:w="100" w:type="dxa"/>
            </w:tcMar>
            <w:vAlign w:val="center"/>
          </w:tcPr>
          <w:p w14:paraId="0CED05D1" w14:textId="77777777" w:rsidR="00F12DAE" w:rsidRPr="002D45E6" w:rsidRDefault="00000000">
            <w:pPr>
              <w:rPr>
                <w:sz w:val="24"/>
                <w:szCs w:val="24"/>
              </w:rPr>
            </w:pPr>
            <w:r w:rsidRPr="002D45E6">
              <w:rPr>
                <w:sz w:val="24"/>
                <w:szCs w:val="24"/>
              </w:rPr>
              <w:t>ACLED</w:t>
            </w:r>
          </w:p>
        </w:tc>
      </w:tr>
    </w:tbl>
    <w:p w14:paraId="5F62ED72" w14:textId="77777777" w:rsidR="00F12DAE" w:rsidRPr="002D45E6" w:rsidRDefault="00F12DAE">
      <w:pPr>
        <w:spacing w:after="80"/>
        <w:rPr>
          <w:sz w:val="24"/>
          <w:szCs w:val="24"/>
        </w:rPr>
      </w:pPr>
    </w:p>
    <w:p w14:paraId="713C04F4" w14:textId="77777777" w:rsidR="00F12DAE" w:rsidRPr="00EE571C" w:rsidRDefault="00000000">
      <w:pPr>
        <w:pStyle w:val="Heading2"/>
        <w:spacing w:before="200" w:after="100"/>
        <w:rPr>
          <w:color w:val="auto"/>
          <w:sz w:val="24"/>
          <w:szCs w:val="24"/>
        </w:rPr>
      </w:pPr>
      <w:r w:rsidRPr="00EE571C">
        <w:rPr>
          <w:b/>
          <w:bCs/>
          <w:i/>
          <w:iCs/>
          <w:color w:val="auto"/>
          <w:sz w:val="24"/>
          <w:szCs w:val="24"/>
        </w:rPr>
        <w:t>Humanitarian Concerns</w:t>
      </w:r>
    </w:p>
    <w:p w14:paraId="2696FCFA" w14:textId="77777777" w:rsidR="00F12DAE" w:rsidRPr="002D45E6" w:rsidRDefault="00000000">
      <w:pPr>
        <w:spacing w:after="160"/>
        <w:rPr>
          <w:sz w:val="24"/>
          <w:szCs w:val="24"/>
        </w:rPr>
      </w:pPr>
      <w:r w:rsidRPr="002D45E6">
        <w:rPr>
          <w:sz w:val="24"/>
          <w:szCs w:val="24"/>
        </w:rPr>
        <w:t>• Food insecurity</w:t>
      </w:r>
    </w:p>
    <w:p w14:paraId="0973D1E0" w14:textId="77777777" w:rsidR="00F12DAE" w:rsidRPr="002D45E6" w:rsidRDefault="00000000">
      <w:pPr>
        <w:spacing w:after="160"/>
        <w:rPr>
          <w:sz w:val="24"/>
          <w:szCs w:val="24"/>
        </w:rPr>
      </w:pPr>
      <w:r w:rsidRPr="002D45E6">
        <w:rPr>
          <w:sz w:val="24"/>
          <w:szCs w:val="24"/>
        </w:rPr>
        <w:t>• Protection concerns</w:t>
      </w:r>
    </w:p>
    <w:p w14:paraId="3B4723B1" w14:textId="77777777" w:rsidR="00F12DAE" w:rsidRPr="002D45E6" w:rsidRDefault="00000000">
      <w:pPr>
        <w:spacing w:after="160"/>
        <w:rPr>
          <w:sz w:val="24"/>
          <w:szCs w:val="24"/>
        </w:rPr>
      </w:pPr>
      <w:r w:rsidRPr="002D45E6">
        <w:rPr>
          <w:sz w:val="24"/>
          <w:szCs w:val="24"/>
        </w:rPr>
        <w:t>• Access constraints</w:t>
      </w:r>
    </w:p>
    <w:p w14:paraId="4F8B94C9" w14:textId="77777777" w:rsidR="008E2C67" w:rsidRDefault="008E2C67">
      <w:pPr>
        <w:spacing w:after="160"/>
        <w:rPr>
          <w:b/>
          <w:bCs/>
          <w:sz w:val="24"/>
          <w:szCs w:val="24"/>
        </w:rPr>
      </w:pPr>
    </w:p>
    <w:p w14:paraId="4A04781B" w14:textId="77777777" w:rsidR="008E2C67" w:rsidRDefault="008E2C67">
      <w:pPr>
        <w:spacing w:after="160"/>
        <w:rPr>
          <w:b/>
          <w:bCs/>
          <w:sz w:val="24"/>
          <w:szCs w:val="24"/>
        </w:rPr>
      </w:pPr>
    </w:p>
    <w:p w14:paraId="33310250" w14:textId="38D7CDF1" w:rsidR="00F12DAE" w:rsidRPr="002D45E6" w:rsidRDefault="00000000">
      <w:pPr>
        <w:spacing w:after="160"/>
        <w:rPr>
          <w:sz w:val="24"/>
          <w:szCs w:val="24"/>
        </w:rPr>
      </w:pPr>
      <w:r w:rsidRPr="002D45E6">
        <w:rPr>
          <w:b/>
          <w:bCs/>
          <w:sz w:val="24"/>
          <w:szCs w:val="24"/>
        </w:rPr>
        <w:lastRenderedPageBreak/>
        <w:t xml:space="preserve">Details: </w:t>
      </w:r>
    </w:p>
    <w:p w14:paraId="7A3275B3" w14:textId="77777777" w:rsidR="00F12DAE" w:rsidRPr="002D45E6" w:rsidRDefault="00000000" w:rsidP="001B1AC9">
      <w:pPr>
        <w:spacing w:after="160"/>
        <w:jc w:val="both"/>
        <w:rPr>
          <w:sz w:val="24"/>
          <w:szCs w:val="24"/>
        </w:rPr>
      </w:pPr>
      <w:r w:rsidRPr="002D45E6">
        <w:rPr>
          <w:sz w:val="24"/>
          <w:szCs w:val="24"/>
        </w:rPr>
        <w:t>The coup attempt and its aftermath disrupted normal civilian life in Niamey for several days, though no mass civilian displacement was reported. In Tillabéri and Dosso regions, continuing jihadist violence and the military's likely diversion of resources toward internal security (monitoring for further mutiny risk) raise concerns about humanitarian access and protection for rural communities in the affected departments.</w:t>
      </w:r>
    </w:p>
    <w:p w14:paraId="7CDA4E88" w14:textId="77777777" w:rsidR="00F12DAE" w:rsidRPr="00EE571C" w:rsidRDefault="00000000">
      <w:pPr>
        <w:pStyle w:val="Heading1"/>
        <w:spacing w:before="300" w:after="120"/>
        <w:rPr>
          <w:color w:val="auto"/>
          <w:sz w:val="24"/>
          <w:szCs w:val="24"/>
        </w:rPr>
      </w:pPr>
      <w:r w:rsidRPr="00EE571C">
        <w:rPr>
          <w:b/>
          <w:bCs/>
          <w:color w:val="auto"/>
          <w:sz w:val="24"/>
          <w:szCs w:val="24"/>
        </w:rPr>
        <w:t>5. NATURAL DISASTERS AND HEALTH EMERGENCIES</w:t>
      </w:r>
    </w:p>
    <w:p w14:paraId="5E03B702" w14:textId="77777777" w:rsidR="00F12DAE" w:rsidRPr="00EE571C" w:rsidRDefault="00000000">
      <w:pPr>
        <w:pStyle w:val="Heading2"/>
        <w:spacing w:before="200" w:after="100"/>
        <w:rPr>
          <w:color w:val="auto"/>
          <w:sz w:val="24"/>
          <w:szCs w:val="24"/>
        </w:rPr>
      </w:pPr>
      <w:r w:rsidRPr="00EE571C">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26"/>
        <w:gridCol w:w="2100"/>
        <w:gridCol w:w="2200"/>
      </w:tblGrid>
      <w:tr w:rsidR="00F12DAE" w:rsidRPr="002D45E6" w14:paraId="4D1D206A" w14:textId="77777777" w:rsidTr="00EE571C">
        <w:tblPrEx>
          <w:tblCellMar>
            <w:top w:w="0" w:type="dxa"/>
            <w:bottom w:w="0" w:type="dxa"/>
          </w:tblCellMar>
        </w:tblPrEx>
        <w:trPr>
          <w:trHeight w:val="227"/>
          <w:tblHeader/>
        </w:trPr>
        <w:tc>
          <w:tcPr>
            <w:tcW w:w="2000" w:type="dxa"/>
            <w:shd w:val="clear" w:color="auto" w:fill="auto"/>
            <w:tcMar>
              <w:top w:w="60" w:type="dxa"/>
              <w:left w:w="100" w:type="dxa"/>
              <w:bottom w:w="60" w:type="dxa"/>
              <w:right w:w="100" w:type="dxa"/>
            </w:tcMar>
            <w:vAlign w:val="center"/>
          </w:tcPr>
          <w:p w14:paraId="4F90AE74" w14:textId="77777777" w:rsidR="00F12DAE" w:rsidRPr="002D45E6" w:rsidRDefault="00000000">
            <w:pPr>
              <w:rPr>
                <w:sz w:val="24"/>
                <w:szCs w:val="24"/>
              </w:rPr>
            </w:pPr>
            <w:r w:rsidRPr="002D45E6">
              <w:rPr>
                <w:b/>
                <w:bCs/>
                <w:sz w:val="24"/>
                <w:szCs w:val="24"/>
              </w:rPr>
              <w:t>Disease</w:t>
            </w:r>
          </w:p>
        </w:tc>
        <w:tc>
          <w:tcPr>
            <w:tcW w:w="2726" w:type="dxa"/>
            <w:shd w:val="clear" w:color="auto" w:fill="auto"/>
            <w:tcMar>
              <w:top w:w="60" w:type="dxa"/>
              <w:left w:w="100" w:type="dxa"/>
              <w:bottom w:w="60" w:type="dxa"/>
              <w:right w:w="100" w:type="dxa"/>
            </w:tcMar>
            <w:vAlign w:val="center"/>
          </w:tcPr>
          <w:p w14:paraId="7C81731A" w14:textId="77777777" w:rsidR="00F12DAE" w:rsidRPr="002D45E6" w:rsidRDefault="00000000">
            <w:pPr>
              <w:rPr>
                <w:sz w:val="24"/>
                <w:szCs w:val="24"/>
              </w:rPr>
            </w:pPr>
            <w:r w:rsidRPr="002D45E6">
              <w:rPr>
                <w:b/>
                <w:bCs/>
                <w:sz w:val="24"/>
                <w:szCs w:val="24"/>
              </w:rPr>
              <w:t>Area</w:t>
            </w:r>
          </w:p>
        </w:tc>
        <w:tc>
          <w:tcPr>
            <w:tcW w:w="2100" w:type="dxa"/>
            <w:shd w:val="clear" w:color="auto" w:fill="auto"/>
            <w:tcMar>
              <w:top w:w="60" w:type="dxa"/>
              <w:left w:w="100" w:type="dxa"/>
              <w:bottom w:w="60" w:type="dxa"/>
              <w:right w:w="100" w:type="dxa"/>
            </w:tcMar>
            <w:vAlign w:val="center"/>
          </w:tcPr>
          <w:p w14:paraId="0D2999EB" w14:textId="77777777" w:rsidR="00F12DAE" w:rsidRPr="002D45E6" w:rsidRDefault="00000000">
            <w:pPr>
              <w:rPr>
                <w:sz w:val="24"/>
                <w:szCs w:val="24"/>
              </w:rPr>
            </w:pPr>
            <w:r w:rsidRPr="002D45E6">
              <w:rPr>
                <w:b/>
                <w:bCs/>
                <w:sz w:val="24"/>
                <w:szCs w:val="24"/>
              </w:rPr>
              <w:t>Cases</w:t>
            </w:r>
          </w:p>
        </w:tc>
        <w:tc>
          <w:tcPr>
            <w:tcW w:w="2200" w:type="dxa"/>
            <w:shd w:val="clear" w:color="auto" w:fill="auto"/>
            <w:tcMar>
              <w:top w:w="60" w:type="dxa"/>
              <w:left w:w="100" w:type="dxa"/>
              <w:bottom w:w="60" w:type="dxa"/>
              <w:right w:w="100" w:type="dxa"/>
            </w:tcMar>
            <w:vAlign w:val="center"/>
          </w:tcPr>
          <w:p w14:paraId="10028E63" w14:textId="77777777" w:rsidR="00F12DAE" w:rsidRPr="002D45E6" w:rsidRDefault="00000000">
            <w:pPr>
              <w:rPr>
                <w:sz w:val="24"/>
                <w:szCs w:val="24"/>
              </w:rPr>
            </w:pPr>
            <w:r w:rsidRPr="002D45E6">
              <w:rPr>
                <w:b/>
                <w:bCs/>
                <w:sz w:val="24"/>
                <w:szCs w:val="24"/>
              </w:rPr>
              <w:t>Trend</w:t>
            </w:r>
          </w:p>
        </w:tc>
      </w:tr>
      <w:tr w:rsidR="00F12DAE" w:rsidRPr="002D45E6" w14:paraId="3DF54655" w14:textId="77777777">
        <w:tblPrEx>
          <w:tblCellMar>
            <w:top w:w="0" w:type="dxa"/>
            <w:bottom w:w="0" w:type="dxa"/>
          </w:tblCellMar>
        </w:tblPrEx>
        <w:tc>
          <w:tcPr>
            <w:tcW w:w="2000" w:type="dxa"/>
            <w:tcMar>
              <w:top w:w="60" w:type="dxa"/>
              <w:left w:w="100" w:type="dxa"/>
              <w:bottom w:w="60" w:type="dxa"/>
              <w:right w:w="100" w:type="dxa"/>
            </w:tcMar>
            <w:vAlign w:val="center"/>
          </w:tcPr>
          <w:p w14:paraId="7171620A" w14:textId="77777777" w:rsidR="00F12DAE" w:rsidRPr="002D45E6" w:rsidRDefault="00000000">
            <w:pPr>
              <w:rPr>
                <w:sz w:val="24"/>
                <w:szCs w:val="24"/>
              </w:rPr>
            </w:pPr>
            <w:r w:rsidRPr="002D45E6">
              <w:rPr>
                <w:sz w:val="24"/>
                <w:szCs w:val="24"/>
              </w:rPr>
              <w:t>Cholera</w:t>
            </w:r>
          </w:p>
        </w:tc>
        <w:tc>
          <w:tcPr>
            <w:tcW w:w="2726" w:type="dxa"/>
            <w:tcMar>
              <w:top w:w="60" w:type="dxa"/>
              <w:left w:w="100" w:type="dxa"/>
              <w:bottom w:w="60" w:type="dxa"/>
              <w:right w:w="100" w:type="dxa"/>
            </w:tcMar>
            <w:vAlign w:val="center"/>
          </w:tcPr>
          <w:p w14:paraId="25CB0A2D" w14:textId="77777777" w:rsidR="00F12DAE" w:rsidRPr="002D45E6" w:rsidRDefault="00000000">
            <w:pPr>
              <w:rPr>
                <w:sz w:val="24"/>
                <w:szCs w:val="24"/>
              </w:rPr>
            </w:pPr>
            <w:r w:rsidRPr="002D45E6">
              <w:rPr>
                <w:sz w:val="24"/>
                <w:szCs w:val="24"/>
              </w:rPr>
              <w:t>Regional Lake Chad Basin corridor (limited direct Niger-specific case data this week)</w:t>
            </w:r>
          </w:p>
        </w:tc>
        <w:tc>
          <w:tcPr>
            <w:tcW w:w="2100" w:type="dxa"/>
            <w:tcMar>
              <w:top w:w="60" w:type="dxa"/>
              <w:left w:w="100" w:type="dxa"/>
              <w:bottom w:w="60" w:type="dxa"/>
              <w:right w:w="100" w:type="dxa"/>
            </w:tcMar>
            <w:vAlign w:val="center"/>
          </w:tcPr>
          <w:p w14:paraId="79523397" w14:textId="77777777" w:rsidR="00F12DAE" w:rsidRPr="002D45E6" w:rsidRDefault="00000000">
            <w:pPr>
              <w:rPr>
                <w:sz w:val="24"/>
                <w:szCs w:val="24"/>
              </w:rPr>
            </w:pPr>
            <w:r w:rsidRPr="002D45E6">
              <w:rPr>
                <w:sz w:val="24"/>
                <w:szCs w:val="24"/>
              </w:rPr>
              <w:t>Not separately confirmed for Niger this week; regional outbreak active in neighbouring Nigeria and Chad</w:t>
            </w:r>
          </w:p>
        </w:tc>
        <w:tc>
          <w:tcPr>
            <w:tcW w:w="2200" w:type="dxa"/>
            <w:tcMar>
              <w:top w:w="60" w:type="dxa"/>
              <w:left w:w="100" w:type="dxa"/>
              <w:bottom w:w="60" w:type="dxa"/>
              <w:right w:w="100" w:type="dxa"/>
            </w:tcMar>
            <w:vAlign w:val="center"/>
          </w:tcPr>
          <w:p w14:paraId="6192207D" w14:textId="77777777" w:rsidR="00F12DAE" w:rsidRPr="002D45E6" w:rsidRDefault="00000000">
            <w:pPr>
              <w:rPr>
                <w:sz w:val="24"/>
                <w:szCs w:val="24"/>
              </w:rPr>
            </w:pPr>
            <w:r w:rsidRPr="002D45E6">
              <w:rPr>
                <w:sz w:val="24"/>
                <w:szCs w:val="24"/>
              </w:rPr>
              <w:t>Watch/monitoring</w:t>
            </w:r>
          </w:p>
        </w:tc>
      </w:tr>
    </w:tbl>
    <w:p w14:paraId="05980C70" w14:textId="77777777" w:rsidR="00F12DAE" w:rsidRPr="002D45E6" w:rsidRDefault="00F12DAE">
      <w:pPr>
        <w:spacing w:after="80"/>
        <w:rPr>
          <w:sz w:val="24"/>
          <w:szCs w:val="24"/>
        </w:rPr>
      </w:pPr>
    </w:p>
    <w:p w14:paraId="3521EB32" w14:textId="77777777" w:rsidR="00F12DAE" w:rsidRPr="00EE571C" w:rsidRDefault="00000000">
      <w:pPr>
        <w:pStyle w:val="Heading2"/>
        <w:spacing w:before="200" w:after="100"/>
        <w:rPr>
          <w:color w:val="auto"/>
          <w:sz w:val="24"/>
          <w:szCs w:val="24"/>
        </w:rPr>
      </w:pPr>
      <w:r w:rsidRPr="00EE571C">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500"/>
        <w:gridCol w:w="4526"/>
      </w:tblGrid>
      <w:tr w:rsidR="00F12DAE" w:rsidRPr="002D45E6" w14:paraId="3CC73E95" w14:textId="77777777" w:rsidTr="00EE571C">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7148B414" w14:textId="77777777" w:rsidR="00F12DAE" w:rsidRPr="002D45E6" w:rsidRDefault="00000000">
            <w:pPr>
              <w:rPr>
                <w:sz w:val="24"/>
                <w:szCs w:val="24"/>
              </w:rPr>
            </w:pPr>
            <w:r w:rsidRPr="002D45E6">
              <w:rPr>
                <w:b/>
                <w:bCs/>
                <w:sz w:val="24"/>
                <w:szCs w:val="24"/>
              </w:rPr>
              <w:t>Event</w:t>
            </w:r>
          </w:p>
        </w:tc>
        <w:tc>
          <w:tcPr>
            <w:tcW w:w="2500" w:type="dxa"/>
            <w:shd w:val="clear" w:color="auto" w:fill="auto"/>
            <w:tcMar>
              <w:top w:w="60" w:type="dxa"/>
              <w:left w:w="100" w:type="dxa"/>
              <w:bottom w:w="60" w:type="dxa"/>
              <w:right w:w="100" w:type="dxa"/>
            </w:tcMar>
            <w:vAlign w:val="center"/>
          </w:tcPr>
          <w:p w14:paraId="0D315815" w14:textId="77777777" w:rsidR="00F12DAE" w:rsidRPr="002D45E6" w:rsidRDefault="00000000">
            <w:pPr>
              <w:rPr>
                <w:sz w:val="24"/>
                <w:szCs w:val="24"/>
              </w:rPr>
            </w:pPr>
            <w:r w:rsidRPr="002D45E6">
              <w:rPr>
                <w:b/>
                <w:bCs/>
                <w:sz w:val="24"/>
                <w:szCs w:val="24"/>
              </w:rPr>
              <w:t>Area</w:t>
            </w:r>
          </w:p>
        </w:tc>
        <w:tc>
          <w:tcPr>
            <w:tcW w:w="4526" w:type="dxa"/>
            <w:shd w:val="clear" w:color="auto" w:fill="auto"/>
            <w:tcMar>
              <w:top w:w="60" w:type="dxa"/>
              <w:left w:w="100" w:type="dxa"/>
              <w:bottom w:w="60" w:type="dxa"/>
              <w:right w:w="100" w:type="dxa"/>
            </w:tcMar>
            <w:vAlign w:val="center"/>
          </w:tcPr>
          <w:p w14:paraId="390CD800" w14:textId="77777777" w:rsidR="00F12DAE" w:rsidRPr="002D45E6" w:rsidRDefault="00000000">
            <w:pPr>
              <w:rPr>
                <w:sz w:val="24"/>
                <w:szCs w:val="24"/>
              </w:rPr>
            </w:pPr>
            <w:r w:rsidRPr="002D45E6">
              <w:rPr>
                <w:b/>
                <w:bCs/>
                <w:sz w:val="24"/>
                <w:szCs w:val="24"/>
              </w:rPr>
              <w:t>Impact</w:t>
            </w:r>
          </w:p>
        </w:tc>
      </w:tr>
      <w:tr w:rsidR="00F12DAE" w:rsidRPr="002D45E6" w14:paraId="17E36A65" w14:textId="77777777">
        <w:tblPrEx>
          <w:tblCellMar>
            <w:top w:w="0" w:type="dxa"/>
            <w:bottom w:w="0" w:type="dxa"/>
          </w:tblCellMar>
        </w:tblPrEx>
        <w:tc>
          <w:tcPr>
            <w:tcW w:w="2000" w:type="dxa"/>
            <w:tcMar>
              <w:top w:w="60" w:type="dxa"/>
              <w:left w:w="100" w:type="dxa"/>
              <w:bottom w:w="60" w:type="dxa"/>
              <w:right w:w="100" w:type="dxa"/>
            </w:tcMar>
            <w:vAlign w:val="center"/>
          </w:tcPr>
          <w:p w14:paraId="42B8B804" w14:textId="77777777" w:rsidR="00F12DAE" w:rsidRPr="002D45E6" w:rsidRDefault="00000000">
            <w:pPr>
              <w:rPr>
                <w:sz w:val="24"/>
                <w:szCs w:val="24"/>
              </w:rPr>
            </w:pPr>
            <w:r w:rsidRPr="002D45E6">
              <w:rPr>
                <w:sz w:val="24"/>
                <w:szCs w:val="24"/>
              </w:rPr>
              <w:t>Floods</w:t>
            </w:r>
          </w:p>
        </w:tc>
        <w:tc>
          <w:tcPr>
            <w:tcW w:w="2500" w:type="dxa"/>
            <w:tcMar>
              <w:top w:w="60" w:type="dxa"/>
              <w:left w:w="100" w:type="dxa"/>
              <w:bottom w:w="60" w:type="dxa"/>
              <w:right w:w="100" w:type="dxa"/>
            </w:tcMar>
            <w:vAlign w:val="center"/>
          </w:tcPr>
          <w:p w14:paraId="43783BC8" w14:textId="77777777" w:rsidR="00F12DAE" w:rsidRPr="002D45E6" w:rsidRDefault="00000000">
            <w:pPr>
              <w:rPr>
                <w:sz w:val="24"/>
                <w:szCs w:val="24"/>
              </w:rPr>
            </w:pPr>
            <w:r w:rsidRPr="002D45E6">
              <w:rPr>
                <w:sz w:val="24"/>
                <w:szCs w:val="24"/>
              </w:rPr>
              <w:t>General rainy-season risk areas</w:t>
            </w:r>
          </w:p>
        </w:tc>
        <w:tc>
          <w:tcPr>
            <w:tcW w:w="4526" w:type="dxa"/>
            <w:tcMar>
              <w:top w:w="60" w:type="dxa"/>
              <w:left w:w="100" w:type="dxa"/>
              <w:bottom w:w="60" w:type="dxa"/>
              <w:right w:w="100" w:type="dxa"/>
            </w:tcMar>
            <w:vAlign w:val="center"/>
          </w:tcPr>
          <w:p w14:paraId="769A48AF" w14:textId="77777777" w:rsidR="00F12DAE" w:rsidRPr="002D45E6" w:rsidRDefault="00000000">
            <w:pPr>
              <w:rPr>
                <w:sz w:val="24"/>
                <w:szCs w:val="24"/>
              </w:rPr>
            </w:pPr>
            <w:r w:rsidRPr="002D45E6">
              <w:rPr>
                <w:sz w:val="24"/>
                <w:szCs w:val="24"/>
              </w:rPr>
              <w:t>No major flood event specifically reported in this window</w:t>
            </w:r>
          </w:p>
        </w:tc>
      </w:tr>
      <w:tr w:rsidR="00F12DAE" w:rsidRPr="002D45E6" w14:paraId="62879300" w14:textId="77777777">
        <w:tblPrEx>
          <w:tblCellMar>
            <w:top w:w="0" w:type="dxa"/>
            <w:bottom w:w="0" w:type="dxa"/>
          </w:tblCellMar>
        </w:tblPrEx>
        <w:tc>
          <w:tcPr>
            <w:tcW w:w="2000" w:type="dxa"/>
            <w:tcMar>
              <w:top w:w="60" w:type="dxa"/>
              <w:left w:w="100" w:type="dxa"/>
              <w:bottom w:w="60" w:type="dxa"/>
              <w:right w:w="100" w:type="dxa"/>
            </w:tcMar>
            <w:vAlign w:val="center"/>
          </w:tcPr>
          <w:p w14:paraId="0A75723F" w14:textId="77777777" w:rsidR="00F12DAE" w:rsidRPr="002D45E6" w:rsidRDefault="00000000">
            <w:pPr>
              <w:rPr>
                <w:sz w:val="24"/>
                <w:szCs w:val="24"/>
              </w:rPr>
            </w:pPr>
            <w:r w:rsidRPr="002D45E6">
              <w:rPr>
                <w:sz w:val="24"/>
                <w:szCs w:val="24"/>
              </w:rPr>
              <w:t>Landslides</w:t>
            </w:r>
          </w:p>
        </w:tc>
        <w:tc>
          <w:tcPr>
            <w:tcW w:w="2500" w:type="dxa"/>
            <w:tcMar>
              <w:top w:w="60" w:type="dxa"/>
              <w:left w:w="100" w:type="dxa"/>
              <w:bottom w:w="60" w:type="dxa"/>
              <w:right w:w="100" w:type="dxa"/>
            </w:tcMar>
            <w:vAlign w:val="center"/>
          </w:tcPr>
          <w:p w14:paraId="56AC8E49" w14:textId="77777777" w:rsidR="00F12DAE" w:rsidRPr="002D45E6" w:rsidRDefault="00000000">
            <w:pPr>
              <w:rPr>
                <w:sz w:val="24"/>
                <w:szCs w:val="24"/>
              </w:rPr>
            </w:pPr>
            <w:r w:rsidRPr="002D45E6">
              <w:rPr>
                <w:sz w:val="24"/>
                <w:szCs w:val="24"/>
              </w:rPr>
              <w:t>N/A</w:t>
            </w:r>
          </w:p>
        </w:tc>
        <w:tc>
          <w:tcPr>
            <w:tcW w:w="4526" w:type="dxa"/>
            <w:tcMar>
              <w:top w:w="60" w:type="dxa"/>
              <w:left w:w="100" w:type="dxa"/>
              <w:bottom w:w="60" w:type="dxa"/>
              <w:right w:w="100" w:type="dxa"/>
            </w:tcMar>
            <w:vAlign w:val="center"/>
          </w:tcPr>
          <w:p w14:paraId="34DB7796" w14:textId="77777777" w:rsidR="00F12DAE" w:rsidRPr="002D45E6" w:rsidRDefault="00000000">
            <w:pPr>
              <w:rPr>
                <w:sz w:val="24"/>
                <w:szCs w:val="24"/>
              </w:rPr>
            </w:pPr>
            <w:r w:rsidRPr="002D45E6">
              <w:rPr>
                <w:sz w:val="24"/>
                <w:szCs w:val="24"/>
              </w:rPr>
              <w:t>None reported</w:t>
            </w:r>
          </w:p>
        </w:tc>
      </w:tr>
      <w:tr w:rsidR="00F12DAE" w:rsidRPr="002D45E6" w14:paraId="6D94BF3F" w14:textId="77777777">
        <w:tblPrEx>
          <w:tblCellMar>
            <w:top w:w="0" w:type="dxa"/>
            <w:bottom w:w="0" w:type="dxa"/>
          </w:tblCellMar>
        </w:tblPrEx>
        <w:tc>
          <w:tcPr>
            <w:tcW w:w="2000" w:type="dxa"/>
            <w:tcMar>
              <w:top w:w="60" w:type="dxa"/>
              <w:left w:w="100" w:type="dxa"/>
              <w:bottom w:w="60" w:type="dxa"/>
              <w:right w:w="100" w:type="dxa"/>
            </w:tcMar>
            <w:vAlign w:val="center"/>
          </w:tcPr>
          <w:p w14:paraId="061F5B38" w14:textId="77777777" w:rsidR="00F12DAE" w:rsidRPr="002D45E6" w:rsidRDefault="00000000">
            <w:pPr>
              <w:rPr>
                <w:sz w:val="24"/>
                <w:szCs w:val="24"/>
              </w:rPr>
            </w:pPr>
            <w:r w:rsidRPr="002D45E6">
              <w:rPr>
                <w:sz w:val="24"/>
                <w:szCs w:val="24"/>
              </w:rPr>
              <w:t>Other</w:t>
            </w:r>
          </w:p>
        </w:tc>
        <w:tc>
          <w:tcPr>
            <w:tcW w:w="2500" w:type="dxa"/>
            <w:tcMar>
              <w:top w:w="60" w:type="dxa"/>
              <w:left w:w="100" w:type="dxa"/>
              <w:bottom w:w="60" w:type="dxa"/>
              <w:right w:w="100" w:type="dxa"/>
            </w:tcMar>
            <w:vAlign w:val="center"/>
          </w:tcPr>
          <w:p w14:paraId="7BFB1C40" w14:textId="77777777" w:rsidR="00F12DAE" w:rsidRPr="002D45E6" w:rsidRDefault="00000000">
            <w:pPr>
              <w:rPr>
                <w:sz w:val="24"/>
                <w:szCs w:val="24"/>
              </w:rPr>
            </w:pPr>
            <w:r w:rsidRPr="002D45E6">
              <w:rPr>
                <w:sz w:val="24"/>
                <w:szCs w:val="24"/>
              </w:rPr>
              <w:t>N/A</w:t>
            </w:r>
          </w:p>
        </w:tc>
        <w:tc>
          <w:tcPr>
            <w:tcW w:w="4526" w:type="dxa"/>
            <w:tcMar>
              <w:top w:w="60" w:type="dxa"/>
              <w:left w:w="100" w:type="dxa"/>
              <w:bottom w:w="60" w:type="dxa"/>
              <w:right w:w="100" w:type="dxa"/>
            </w:tcMar>
            <w:vAlign w:val="center"/>
          </w:tcPr>
          <w:p w14:paraId="6B77CA32" w14:textId="77777777" w:rsidR="00F12DAE" w:rsidRPr="002D45E6" w:rsidRDefault="00000000">
            <w:pPr>
              <w:rPr>
                <w:sz w:val="24"/>
                <w:szCs w:val="24"/>
              </w:rPr>
            </w:pPr>
            <w:r w:rsidRPr="002D45E6">
              <w:rPr>
                <w:sz w:val="24"/>
                <w:szCs w:val="24"/>
              </w:rPr>
              <w:t>None reported</w:t>
            </w:r>
          </w:p>
        </w:tc>
      </w:tr>
    </w:tbl>
    <w:p w14:paraId="7E79C10E" w14:textId="77777777" w:rsidR="00F12DAE" w:rsidRPr="001B1AC9" w:rsidRDefault="00000000">
      <w:pPr>
        <w:pStyle w:val="Heading1"/>
        <w:spacing w:before="300" w:after="120"/>
        <w:rPr>
          <w:color w:val="auto"/>
          <w:sz w:val="24"/>
          <w:szCs w:val="24"/>
        </w:rPr>
      </w:pPr>
      <w:r w:rsidRPr="001B1AC9">
        <w:rPr>
          <w:b/>
          <w:bCs/>
          <w:color w:val="auto"/>
          <w:sz w:val="24"/>
          <w:szCs w:val="24"/>
        </w:rPr>
        <w:t>6. GOVERNMENT POSITIONS AND ACTIONS</w:t>
      </w:r>
    </w:p>
    <w:p w14:paraId="1FF028F4" w14:textId="77777777" w:rsidR="00F12DAE" w:rsidRPr="001B1AC9" w:rsidRDefault="00000000">
      <w:pPr>
        <w:pStyle w:val="Heading2"/>
        <w:spacing w:before="200" w:after="100"/>
        <w:rPr>
          <w:color w:val="auto"/>
          <w:sz w:val="24"/>
          <w:szCs w:val="24"/>
        </w:rPr>
      </w:pPr>
      <w:r w:rsidRPr="001B1AC9">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F12DAE" w:rsidRPr="002D45E6" w14:paraId="1EFEF7A3" w14:textId="77777777" w:rsidTr="001B1AC9">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B5FDDA6" w14:textId="77777777" w:rsidR="00F12DAE" w:rsidRPr="002D45E6" w:rsidRDefault="00000000">
            <w:pPr>
              <w:rPr>
                <w:sz w:val="24"/>
                <w:szCs w:val="24"/>
              </w:rPr>
            </w:pPr>
            <w:r w:rsidRPr="002D45E6">
              <w:rPr>
                <w:b/>
                <w:bCs/>
                <w:sz w:val="24"/>
                <w:szCs w:val="24"/>
              </w:rPr>
              <w:t>Date</w:t>
            </w:r>
          </w:p>
        </w:tc>
        <w:tc>
          <w:tcPr>
            <w:tcW w:w="2600" w:type="dxa"/>
            <w:shd w:val="clear" w:color="auto" w:fill="auto"/>
            <w:tcMar>
              <w:top w:w="60" w:type="dxa"/>
              <w:left w:w="100" w:type="dxa"/>
              <w:bottom w:w="60" w:type="dxa"/>
              <w:right w:w="100" w:type="dxa"/>
            </w:tcMar>
            <w:vAlign w:val="center"/>
          </w:tcPr>
          <w:p w14:paraId="07C70E50" w14:textId="77777777" w:rsidR="00F12DAE" w:rsidRPr="002D45E6" w:rsidRDefault="00000000">
            <w:pPr>
              <w:rPr>
                <w:sz w:val="24"/>
                <w:szCs w:val="24"/>
              </w:rPr>
            </w:pPr>
            <w:r w:rsidRPr="002D45E6">
              <w:rPr>
                <w:b/>
                <w:bCs/>
                <w:sz w:val="24"/>
                <w:szCs w:val="24"/>
              </w:rPr>
              <w:t>Institution</w:t>
            </w:r>
          </w:p>
        </w:tc>
        <w:tc>
          <w:tcPr>
            <w:tcW w:w="5126" w:type="dxa"/>
            <w:shd w:val="clear" w:color="auto" w:fill="auto"/>
            <w:tcMar>
              <w:top w:w="60" w:type="dxa"/>
              <w:left w:w="100" w:type="dxa"/>
              <w:bottom w:w="60" w:type="dxa"/>
              <w:right w:w="100" w:type="dxa"/>
            </w:tcMar>
            <w:vAlign w:val="center"/>
          </w:tcPr>
          <w:p w14:paraId="7A7CC0D7" w14:textId="77777777" w:rsidR="00F12DAE" w:rsidRPr="002D45E6" w:rsidRDefault="00000000">
            <w:pPr>
              <w:rPr>
                <w:sz w:val="24"/>
                <w:szCs w:val="24"/>
              </w:rPr>
            </w:pPr>
            <w:r w:rsidRPr="002D45E6">
              <w:rPr>
                <w:b/>
                <w:bCs/>
                <w:sz w:val="24"/>
                <w:szCs w:val="24"/>
              </w:rPr>
              <w:t>Key Message</w:t>
            </w:r>
          </w:p>
        </w:tc>
      </w:tr>
      <w:tr w:rsidR="00F12DAE" w:rsidRPr="002D45E6" w14:paraId="68B5DE47" w14:textId="77777777">
        <w:tblPrEx>
          <w:tblCellMar>
            <w:top w:w="0" w:type="dxa"/>
            <w:bottom w:w="0" w:type="dxa"/>
          </w:tblCellMar>
        </w:tblPrEx>
        <w:tc>
          <w:tcPr>
            <w:tcW w:w="1300" w:type="dxa"/>
            <w:tcMar>
              <w:top w:w="60" w:type="dxa"/>
              <w:left w:w="100" w:type="dxa"/>
              <w:bottom w:w="60" w:type="dxa"/>
              <w:right w:w="100" w:type="dxa"/>
            </w:tcMar>
            <w:vAlign w:val="center"/>
          </w:tcPr>
          <w:p w14:paraId="366EE1B0" w14:textId="77777777" w:rsidR="00F12DAE" w:rsidRPr="002D45E6" w:rsidRDefault="00000000">
            <w:pPr>
              <w:rPr>
                <w:sz w:val="24"/>
                <w:szCs w:val="24"/>
              </w:rPr>
            </w:pPr>
            <w:r w:rsidRPr="002D45E6">
              <w:rPr>
                <w:sz w:val="24"/>
                <w:szCs w:val="24"/>
              </w:rPr>
              <w:t>29–31 Aug 2026</w:t>
            </w:r>
          </w:p>
        </w:tc>
        <w:tc>
          <w:tcPr>
            <w:tcW w:w="2600" w:type="dxa"/>
            <w:tcMar>
              <w:top w:w="60" w:type="dxa"/>
              <w:left w:w="100" w:type="dxa"/>
              <w:bottom w:w="60" w:type="dxa"/>
              <w:right w:w="100" w:type="dxa"/>
            </w:tcMar>
            <w:vAlign w:val="center"/>
          </w:tcPr>
          <w:p w14:paraId="56D4DCA0" w14:textId="77777777" w:rsidR="00F12DAE" w:rsidRPr="002D45E6" w:rsidRDefault="00000000">
            <w:pPr>
              <w:rPr>
                <w:sz w:val="24"/>
                <w:szCs w:val="24"/>
              </w:rPr>
            </w:pPr>
            <w:r w:rsidRPr="002D45E6">
              <w:rPr>
                <w:sz w:val="24"/>
                <w:szCs w:val="24"/>
              </w:rPr>
              <w:t>Niger state television / Government of Niger</w:t>
            </w:r>
          </w:p>
        </w:tc>
        <w:tc>
          <w:tcPr>
            <w:tcW w:w="5126" w:type="dxa"/>
            <w:tcMar>
              <w:top w:w="60" w:type="dxa"/>
              <w:left w:w="100" w:type="dxa"/>
              <w:bottom w:w="60" w:type="dxa"/>
              <w:right w:w="100" w:type="dxa"/>
            </w:tcMar>
            <w:vAlign w:val="center"/>
          </w:tcPr>
          <w:p w14:paraId="3F20CF1A" w14:textId="77777777" w:rsidR="00F12DAE" w:rsidRPr="002D45E6" w:rsidRDefault="00000000">
            <w:pPr>
              <w:rPr>
                <w:sz w:val="24"/>
                <w:szCs w:val="24"/>
              </w:rPr>
            </w:pPr>
            <w:r w:rsidRPr="002D45E6">
              <w:rPr>
                <w:sz w:val="24"/>
                <w:szCs w:val="24"/>
              </w:rPr>
              <w:t>Announced that the coup attempt had been repelled, stated that 'dozens' of mutineers had been captured or killed, and thanked Russia's Africa Corps for its role in restoring order</w:t>
            </w:r>
          </w:p>
        </w:tc>
      </w:tr>
      <w:tr w:rsidR="00F12DAE" w:rsidRPr="002D45E6" w14:paraId="2D39DBC6" w14:textId="77777777">
        <w:tblPrEx>
          <w:tblCellMar>
            <w:top w:w="0" w:type="dxa"/>
            <w:bottom w:w="0" w:type="dxa"/>
          </w:tblCellMar>
        </w:tblPrEx>
        <w:tc>
          <w:tcPr>
            <w:tcW w:w="1300" w:type="dxa"/>
            <w:tcMar>
              <w:top w:w="60" w:type="dxa"/>
              <w:left w:w="100" w:type="dxa"/>
              <w:bottom w:w="60" w:type="dxa"/>
              <w:right w:w="100" w:type="dxa"/>
            </w:tcMar>
            <w:vAlign w:val="center"/>
          </w:tcPr>
          <w:p w14:paraId="241D2EB9" w14:textId="77777777" w:rsidR="00F12DAE" w:rsidRPr="002D45E6" w:rsidRDefault="00000000">
            <w:pPr>
              <w:rPr>
                <w:sz w:val="24"/>
                <w:szCs w:val="24"/>
              </w:rPr>
            </w:pPr>
            <w:r w:rsidRPr="002D45E6">
              <w:rPr>
                <w:sz w:val="24"/>
                <w:szCs w:val="24"/>
              </w:rPr>
              <w:t>Week of 31 Aug–4 Sep 2026</w:t>
            </w:r>
          </w:p>
        </w:tc>
        <w:tc>
          <w:tcPr>
            <w:tcW w:w="2600" w:type="dxa"/>
            <w:tcMar>
              <w:top w:w="60" w:type="dxa"/>
              <w:left w:w="100" w:type="dxa"/>
              <w:bottom w:w="60" w:type="dxa"/>
              <w:right w:w="100" w:type="dxa"/>
            </w:tcMar>
            <w:vAlign w:val="center"/>
          </w:tcPr>
          <w:p w14:paraId="0E963C63" w14:textId="77777777" w:rsidR="00F12DAE" w:rsidRPr="002D45E6" w:rsidRDefault="00000000">
            <w:pPr>
              <w:rPr>
                <w:sz w:val="24"/>
                <w:szCs w:val="24"/>
              </w:rPr>
            </w:pPr>
            <w:r w:rsidRPr="002D45E6">
              <w:rPr>
                <w:sz w:val="24"/>
                <w:szCs w:val="24"/>
              </w:rPr>
              <w:t>Russian Ambassador to Niger</w:t>
            </w:r>
          </w:p>
        </w:tc>
        <w:tc>
          <w:tcPr>
            <w:tcW w:w="5126" w:type="dxa"/>
            <w:tcMar>
              <w:top w:w="60" w:type="dxa"/>
              <w:left w:w="100" w:type="dxa"/>
              <w:bottom w:w="60" w:type="dxa"/>
              <w:right w:w="100" w:type="dxa"/>
            </w:tcMar>
            <w:vAlign w:val="center"/>
          </w:tcPr>
          <w:p w14:paraId="349758E3" w14:textId="77777777" w:rsidR="00F12DAE" w:rsidRPr="002D45E6" w:rsidRDefault="00000000">
            <w:pPr>
              <w:rPr>
                <w:sz w:val="24"/>
                <w:szCs w:val="24"/>
              </w:rPr>
            </w:pPr>
            <w:r w:rsidRPr="002D45E6">
              <w:rPr>
                <w:sz w:val="24"/>
                <w:szCs w:val="24"/>
              </w:rPr>
              <w:t>Publicly credited the Africa Corps paramilitary unit for helping neutralise the mutiny</w:t>
            </w:r>
          </w:p>
        </w:tc>
      </w:tr>
    </w:tbl>
    <w:p w14:paraId="1FB11692" w14:textId="77777777" w:rsidR="00F12DAE" w:rsidRPr="002D45E6" w:rsidRDefault="00F12DAE">
      <w:pPr>
        <w:spacing w:after="80"/>
        <w:rPr>
          <w:sz w:val="24"/>
          <w:szCs w:val="24"/>
        </w:rPr>
      </w:pPr>
    </w:p>
    <w:p w14:paraId="67BB9822" w14:textId="77777777" w:rsidR="00F12DAE" w:rsidRPr="001B1AC9" w:rsidRDefault="00000000">
      <w:pPr>
        <w:pStyle w:val="Heading2"/>
        <w:spacing w:before="200" w:after="100"/>
        <w:rPr>
          <w:color w:val="auto"/>
          <w:sz w:val="24"/>
          <w:szCs w:val="24"/>
        </w:rPr>
      </w:pPr>
      <w:r w:rsidRPr="001B1AC9">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3126"/>
        <w:gridCol w:w="4600"/>
      </w:tblGrid>
      <w:tr w:rsidR="00F12DAE" w:rsidRPr="002D45E6" w14:paraId="2C092137" w14:textId="77777777" w:rsidTr="001B1AC9">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22C839ED" w14:textId="77777777" w:rsidR="00F12DAE" w:rsidRPr="002D45E6" w:rsidRDefault="00000000">
            <w:pPr>
              <w:rPr>
                <w:sz w:val="24"/>
                <w:szCs w:val="24"/>
              </w:rPr>
            </w:pPr>
            <w:r w:rsidRPr="002D45E6">
              <w:rPr>
                <w:b/>
                <w:bCs/>
                <w:sz w:val="24"/>
                <w:szCs w:val="24"/>
              </w:rPr>
              <w:lastRenderedPageBreak/>
              <w:t>Date</w:t>
            </w:r>
          </w:p>
        </w:tc>
        <w:tc>
          <w:tcPr>
            <w:tcW w:w="3126" w:type="dxa"/>
            <w:shd w:val="clear" w:color="auto" w:fill="auto"/>
            <w:tcMar>
              <w:top w:w="60" w:type="dxa"/>
              <w:left w:w="100" w:type="dxa"/>
              <w:bottom w:w="60" w:type="dxa"/>
              <w:right w:w="100" w:type="dxa"/>
            </w:tcMar>
            <w:vAlign w:val="center"/>
          </w:tcPr>
          <w:p w14:paraId="76631050" w14:textId="77777777" w:rsidR="00F12DAE" w:rsidRPr="002D45E6" w:rsidRDefault="00000000">
            <w:pPr>
              <w:rPr>
                <w:sz w:val="24"/>
                <w:szCs w:val="24"/>
              </w:rPr>
            </w:pPr>
            <w:r w:rsidRPr="002D45E6">
              <w:rPr>
                <w:b/>
                <w:bCs/>
                <w:sz w:val="24"/>
                <w:szCs w:val="24"/>
              </w:rPr>
              <w:t>Policy</w:t>
            </w:r>
          </w:p>
        </w:tc>
        <w:tc>
          <w:tcPr>
            <w:tcW w:w="4600" w:type="dxa"/>
            <w:shd w:val="clear" w:color="auto" w:fill="auto"/>
            <w:tcMar>
              <w:top w:w="60" w:type="dxa"/>
              <w:left w:w="100" w:type="dxa"/>
              <w:bottom w:w="60" w:type="dxa"/>
              <w:right w:w="100" w:type="dxa"/>
            </w:tcMar>
            <w:vAlign w:val="center"/>
          </w:tcPr>
          <w:p w14:paraId="5175B763" w14:textId="77777777" w:rsidR="00F12DAE" w:rsidRPr="002D45E6" w:rsidRDefault="00000000">
            <w:pPr>
              <w:rPr>
                <w:sz w:val="24"/>
                <w:szCs w:val="24"/>
              </w:rPr>
            </w:pPr>
            <w:r w:rsidRPr="002D45E6">
              <w:rPr>
                <w:b/>
                <w:bCs/>
                <w:sz w:val="24"/>
                <w:szCs w:val="24"/>
              </w:rPr>
              <w:t>Expected Impact</w:t>
            </w:r>
          </w:p>
        </w:tc>
      </w:tr>
      <w:tr w:rsidR="00F12DAE" w:rsidRPr="002D45E6" w14:paraId="04605386" w14:textId="77777777">
        <w:tblPrEx>
          <w:tblCellMar>
            <w:top w:w="0" w:type="dxa"/>
            <w:bottom w:w="0" w:type="dxa"/>
          </w:tblCellMar>
        </w:tblPrEx>
        <w:tc>
          <w:tcPr>
            <w:tcW w:w="1300" w:type="dxa"/>
            <w:tcMar>
              <w:top w:w="60" w:type="dxa"/>
              <w:left w:w="100" w:type="dxa"/>
              <w:bottom w:w="60" w:type="dxa"/>
              <w:right w:w="100" w:type="dxa"/>
            </w:tcMar>
            <w:vAlign w:val="center"/>
          </w:tcPr>
          <w:p w14:paraId="754C030F" w14:textId="77777777" w:rsidR="00F12DAE" w:rsidRPr="002D45E6" w:rsidRDefault="00000000">
            <w:pPr>
              <w:rPr>
                <w:sz w:val="24"/>
                <w:szCs w:val="24"/>
              </w:rPr>
            </w:pPr>
            <w:r w:rsidRPr="002D45E6">
              <w:rPr>
                <w:sz w:val="24"/>
                <w:szCs w:val="24"/>
              </w:rPr>
              <w:t>Week of 31 Aug–4 Sep 2026</w:t>
            </w:r>
          </w:p>
        </w:tc>
        <w:tc>
          <w:tcPr>
            <w:tcW w:w="3126" w:type="dxa"/>
            <w:tcMar>
              <w:top w:w="60" w:type="dxa"/>
              <w:left w:w="100" w:type="dxa"/>
              <w:bottom w:w="60" w:type="dxa"/>
              <w:right w:w="100" w:type="dxa"/>
            </w:tcMar>
            <w:vAlign w:val="center"/>
          </w:tcPr>
          <w:p w14:paraId="001E4C9E" w14:textId="77777777" w:rsidR="00F12DAE" w:rsidRPr="002D45E6" w:rsidRDefault="00000000">
            <w:pPr>
              <w:rPr>
                <w:sz w:val="24"/>
                <w:szCs w:val="24"/>
              </w:rPr>
            </w:pPr>
            <w:r w:rsidRPr="002D45E6">
              <w:rPr>
                <w:sz w:val="24"/>
                <w:szCs w:val="24"/>
              </w:rPr>
              <w:t>Continued military arrests and internal security review following the coup attempt</w:t>
            </w:r>
          </w:p>
        </w:tc>
        <w:tc>
          <w:tcPr>
            <w:tcW w:w="4600" w:type="dxa"/>
            <w:tcMar>
              <w:top w:w="60" w:type="dxa"/>
              <w:left w:w="100" w:type="dxa"/>
              <w:bottom w:w="60" w:type="dxa"/>
              <w:right w:w="100" w:type="dxa"/>
            </w:tcMar>
            <w:vAlign w:val="center"/>
          </w:tcPr>
          <w:p w14:paraId="256DE7BF" w14:textId="06AD5AEC" w:rsidR="00F12DAE" w:rsidRPr="002D45E6" w:rsidRDefault="00000000">
            <w:pPr>
              <w:rPr>
                <w:sz w:val="24"/>
                <w:szCs w:val="24"/>
              </w:rPr>
            </w:pPr>
            <w:r w:rsidRPr="002D45E6">
              <w:rPr>
                <w:sz w:val="24"/>
                <w:szCs w:val="24"/>
              </w:rPr>
              <w:t>Likely further purges within the armed forces</w:t>
            </w:r>
            <w:r w:rsidR="001B1AC9">
              <w:rPr>
                <w:sz w:val="24"/>
                <w:szCs w:val="24"/>
              </w:rPr>
              <w:t>,</w:t>
            </w:r>
            <w:r w:rsidRPr="002D45E6">
              <w:rPr>
                <w:sz w:val="24"/>
                <w:szCs w:val="24"/>
              </w:rPr>
              <w:t xml:space="preserve"> risk of diverting resources away from counter-terrorism operations</w:t>
            </w:r>
          </w:p>
        </w:tc>
      </w:tr>
    </w:tbl>
    <w:p w14:paraId="7E70E1F7" w14:textId="77777777" w:rsidR="00F12DAE" w:rsidRPr="001B1AC9" w:rsidRDefault="00000000">
      <w:pPr>
        <w:pStyle w:val="Heading1"/>
        <w:spacing w:before="300" w:after="120"/>
        <w:rPr>
          <w:color w:val="auto"/>
          <w:sz w:val="24"/>
          <w:szCs w:val="24"/>
        </w:rPr>
      </w:pPr>
      <w:r w:rsidRPr="001B1AC9">
        <w:rPr>
          <w:b/>
          <w:bCs/>
          <w:color w:val="auto"/>
          <w:sz w:val="24"/>
          <w:szCs w:val="24"/>
        </w:rPr>
        <w:t>7. MUTINY LEADERS / ISSP / JNIM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F12DAE" w:rsidRPr="002D45E6" w14:paraId="51B96931" w14:textId="77777777" w:rsidTr="001B1AC9">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B99B9F7" w14:textId="77777777" w:rsidR="00F12DAE" w:rsidRPr="002D45E6" w:rsidRDefault="00000000">
            <w:pPr>
              <w:rPr>
                <w:sz w:val="24"/>
                <w:szCs w:val="24"/>
              </w:rPr>
            </w:pPr>
            <w:r w:rsidRPr="002D45E6">
              <w:rPr>
                <w:b/>
                <w:bCs/>
                <w:sz w:val="24"/>
                <w:szCs w:val="24"/>
              </w:rPr>
              <w:t>Date</w:t>
            </w:r>
          </w:p>
        </w:tc>
        <w:tc>
          <w:tcPr>
            <w:tcW w:w="2600" w:type="dxa"/>
            <w:shd w:val="clear" w:color="auto" w:fill="auto"/>
            <w:tcMar>
              <w:top w:w="60" w:type="dxa"/>
              <w:left w:w="100" w:type="dxa"/>
              <w:bottom w:w="60" w:type="dxa"/>
              <w:right w:w="100" w:type="dxa"/>
            </w:tcMar>
            <w:vAlign w:val="center"/>
          </w:tcPr>
          <w:p w14:paraId="63800EAC" w14:textId="77777777" w:rsidR="00F12DAE" w:rsidRPr="002D45E6" w:rsidRDefault="00000000">
            <w:pPr>
              <w:rPr>
                <w:sz w:val="24"/>
                <w:szCs w:val="24"/>
              </w:rPr>
            </w:pPr>
            <w:r w:rsidRPr="002D45E6">
              <w:rPr>
                <w:b/>
                <w:bCs/>
                <w:sz w:val="24"/>
                <w:szCs w:val="24"/>
              </w:rPr>
              <w:t>Actor</w:t>
            </w:r>
          </w:p>
        </w:tc>
        <w:tc>
          <w:tcPr>
            <w:tcW w:w="5126" w:type="dxa"/>
            <w:shd w:val="clear" w:color="auto" w:fill="auto"/>
            <w:tcMar>
              <w:top w:w="60" w:type="dxa"/>
              <w:left w:w="100" w:type="dxa"/>
              <w:bottom w:w="60" w:type="dxa"/>
              <w:right w:w="100" w:type="dxa"/>
            </w:tcMar>
            <w:vAlign w:val="center"/>
          </w:tcPr>
          <w:p w14:paraId="42BFC370" w14:textId="77777777" w:rsidR="00F12DAE" w:rsidRPr="002D45E6" w:rsidRDefault="00000000">
            <w:pPr>
              <w:rPr>
                <w:sz w:val="24"/>
                <w:szCs w:val="24"/>
              </w:rPr>
            </w:pPr>
            <w:r w:rsidRPr="002D45E6">
              <w:rPr>
                <w:b/>
                <w:bCs/>
                <w:sz w:val="24"/>
                <w:szCs w:val="24"/>
              </w:rPr>
              <w:t>Main Message</w:t>
            </w:r>
          </w:p>
        </w:tc>
      </w:tr>
      <w:tr w:rsidR="00F12DAE" w:rsidRPr="002D45E6" w14:paraId="700E7078" w14:textId="77777777">
        <w:tblPrEx>
          <w:tblCellMar>
            <w:top w:w="0" w:type="dxa"/>
            <w:bottom w:w="0" w:type="dxa"/>
          </w:tblCellMar>
        </w:tblPrEx>
        <w:tc>
          <w:tcPr>
            <w:tcW w:w="1300" w:type="dxa"/>
            <w:tcMar>
              <w:top w:w="60" w:type="dxa"/>
              <w:left w:w="100" w:type="dxa"/>
              <w:bottom w:w="60" w:type="dxa"/>
              <w:right w:w="100" w:type="dxa"/>
            </w:tcMar>
            <w:vAlign w:val="center"/>
          </w:tcPr>
          <w:p w14:paraId="51055DE8" w14:textId="77777777" w:rsidR="00F12DAE" w:rsidRPr="002D45E6" w:rsidRDefault="00000000">
            <w:pPr>
              <w:rPr>
                <w:sz w:val="24"/>
                <w:szCs w:val="24"/>
              </w:rPr>
            </w:pPr>
            <w:r w:rsidRPr="002D45E6">
              <w:rPr>
                <w:sz w:val="24"/>
                <w:szCs w:val="24"/>
              </w:rPr>
              <w:t>Week of 28 Aug–4 Sep 2026</w:t>
            </w:r>
          </w:p>
        </w:tc>
        <w:tc>
          <w:tcPr>
            <w:tcW w:w="2600" w:type="dxa"/>
            <w:tcMar>
              <w:top w:w="60" w:type="dxa"/>
              <w:left w:w="100" w:type="dxa"/>
              <w:bottom w:w="60" w:type="dxa"/>
              <w:right w:w="100" w:type="dxa"/>
            </w:tcMar>
            <w:vAlign w:val="center"/>
          </w:tcPr>
          <w:p w14:paraId="55F076B4" w14:textId="77777777" w:rsidR="00F12DAE" w:rsidRPr="002D45E6" w:rsidRDefault="00000000">
            <w:pPr>
              <w:rPr>
                <w:sz w:val="24"/>
                <w:szCs w:val="24"/>
              </w:rPr>
            </w:pPr>
            <w:r w:rsidRPr="002D45E6">
              <w:rPr>
                <w:sz w:val="24"/>
                <w:szCs w:val="24"/>
              </w:rPr>
              <w:t>Coup/mutiny faction ('Armed Forces for the Restoration of the Fatherland')</w:t>
            </w:r>
          </w:p>
        </w:tc>
        <w:tc>
          <w:tcPr>
            <w:tcW w:w="5126" w:type="dxa"/>
            <w:tcMar>
              <w:top w:w="60" w:type="dxa"/>
              <w:left w:w="100" w:type="dxa"/>
              <w:bottom w:w="60" w:type="dxa"/>
              <w:right w:w="100" w:type="dxa"/>
            </w:tcMar>
            <w:vAlign w:val="center"/>
          </w:tcPr>
          <w:p w14:paraId="0506C70A" w14:textId="7BAD76A9" w:rsidR="00F12DAE" w:rsidRPr="002D45E6" w:rsidRDefault="00000000">
            <w:pPr>
              <w:rPr>
                <w:sz w:val="24"/>
                <w:szCs w:val="24"/>
              </w:rPr>
            </w:pPr>
            <w:r w:rsidRPr="002D45E6">
              <w:rPr>
                <w:sz w:val="24"/>
                <w:szCs w:val="24"/>
              </w:rPr>
              <w:t>No detailed public manifesto identified in available reporting</w:t>
            </w:r>
            <w:r w:rsidR="001B1AC9">
              <w:rPr>
                <w:sz w:val="24"/>
                <w:szCs w:val="24"/>
              </w:rPr>
              <w:t>,</w:t>
            </w:r>
            <w:r w:rsidRPr="002D45E6">
              <w:rPr>
                <w:sz w:val="24"/>
                <w:szCs w:val="24"/>
              </w:rPr>
              <w:t xml:space="preserve"> action-based signalling of grievances over casualties fighting ISSP/JNIM and perceived favouritism toward the Presidential Guard</w:t>
            </w:r>
            <w:r w:rsidR="001B1AC9">
              <w:rPr>
                <w:sz w:val="24"/>
                <w:szCs w:val="24"/>
              </w:rPr>
              <w:t>.</w:t>
            </w:r>
          </w:p>
        </w:tc>
      </w:tr>
      <w:tr w:rsidR="00F12DAE" w:rsidRPr="002D45E6" w14:paraId="2C104A46" w14:textId="77777777">
        <w:tblPrEx>
          <w:tblCellMar>
            <w:top w:w="0" w:type="dxa"/>
            <w:bottom w:w="0" w:type="dxa"/>
          </w:tblCellMar>
        </w:tblPrEx>
        <w:tc>
          <w:tcPr>
            <w:tcW w:w="1300" w:type="dxa"/>
            <w:tcMar>
              <w:top w:w="60" w:type="dxa"/>
              <w:left w:w="100" w:type="dxa"/>
              <w:bottom w:w="60" w:type="dxa"/>
              <w:right w:w="100" w:type="dxa"/>
            </w:tcMar>
            <w:vAlign w:val="center"/>
          </w:tcPr>
          <w:p w14:paraId="74FDA161" w14:textId="77777777" w:rsidR="00F12DAE" w:rsidRPr="002D45E6" w:rsidRDefault="00000000">
            <w:pPr>
              <w:rPr>
                <w:sz w:val="24"/>
                <w:szCs w:val="24"/>
              </w:rPr>
            </w:pPr>
            <w:r w:rsidRPr="002D45E6">
              <w:rPr>
                <w:sz w:val="24"/>
                <w:szCs w:val="24"/>
              </w:rPr>
              <w:t>No verified direct statement for this week</w:t>
            </w:r>
          </w:p>
        </w:tc>
        <w:tc>
          <w:tcPr>
            <w:tcW w:w="2600" w:type="dxa"/>
            <w:tcMar>
              <w:top w:w="60" w:type="dxa"/>
              <w:left w:w="100" w:type="dxa"/>
              <w:bottom w:w="60" w:type="dxa"/>
              <w:right w:w="100" w:type="dxa"/>
            </w:tcMar>
            <w:vAlign w:val="center"/>
          </w:tcPr>
          <w:p w14:paraId="4124F4C2" w14:textId="77777777" w:rsidR="00F12DAE" w:rsidRPr="002D45E6" w:rsidRDefault="00000000">
            <w:pPr>
              <w:rPr>
                <w:sz w:val="24"/>
                <w:szCs w:val="24"/>
              </w:rPr>
            </w:pPr>
            <w:r w:rsidRPr="002D45E6">
              <w:rPr>
                <w:sz w:val="24"/>
                <w:szCs w:val="24"/>
              </w:rPr>
              <w:t>ISSP / JNIM</w:t>
            </w:r>
          </w:p>
        </w:tc>
        <w:tc>
          <w:tcPr>
            <w:tcW w:w="5126" w:type="dxa"/>
            <w:tcMar>
              <w:top w:w="60" w:type="dxa"/>
              <w:left w:w="100" w:type="dxa"/>
              <w:bottom w:w="60" w:type="dxa"/>
              <w:right w:w="100" w:type="dxa"/>
            </w:tcMar>
            <w:vAlign w:val="center"/>
          </w:tcPr>
          <w:p w14:paraId="41CE8D52" w14:textId="77777777" w:rsidR="00F12DAE" w:rsidRPr="002D45E6" w:rsidRDefault="00000000">
            <w:pPr>
              <w:rPr>
                <w:sz w:val="24"/>
                <w:szCs w:val="24"/>
              </w:rPr>
            </w:pPr>
            <w:r w:rsidRPr="002D45E6">
              <w:rPr>
                <w:sz w:val="24"/>
                <w:szCs w:val="24"/>
              </w:rPr>
              <w:t>No new claims of responsibility specific to this reporting week identified in available sources</w:t>
            </w:r>
          </w:p>
        </w:tc>
      </w:tr>
    </w:tbl>
    <w:p w14:paraId="07FE1DD9" w14:textId="77777777" w:rsidR="00F12DAE" w:rsidRPr="001B1AC9" w:rsidRDefault="00000000">
      <w:pPr>
        <w:pStyle w:val="Heading1"/>
        <w:spacing w:before="300" w:after="120"/>
        <w:rPr>
          <w:color w:val="auto"/>
          <w:sz w:val="24"/>
          <w:szCs w:val="24"/>
        </w:rPr>
      </w:pPr>
      <w:r w:rsidRPr="001B1AC9">
        <w:rPr>
          <w:b/>
          <w:bCs/>
          <w:color w:val="auto"/>
          <w:sz w:val="24"/>
          <w:szCs w:val="24"/>
        </w:rPr>
        <w:t>8. INTERNATIONAL AND REGIONAL ACTORS</w:t>
      </w:r>
    </w:p>
    <w:p w14:paraId="3ACBCD12" w14:textId="77777777" w:rsidR="00F12DAE" w:rsidRPr="001B1AC9" w:rsidRDefault="00000000">
      <w:pPr>
        <w:pStyle w:val="Heading2"/>
        <w:spacing w:before="200" w:after="100"/>
        <w:rPr>
          <w:color w:val="auto"/>
          <w:sz w:val="24"/>
          <w:szCs w:val="24"/>
        </w:rPr>
      </w:pPr>
      <w:r w:rsidRPr="001B1AC9">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4200"/>
        <w:gridCol w:w="3226"/>
      </w:tblGrid>
      <w:tr w:rsidR="00F12DAE" w:rsidRPr="002D45E6" w14:paraId="6577FE20" w14:textId="77777777" w:rsidTr="001B1AC9">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37871111" w14:textId="77777777" w:rsidR="00F12DAE" w:rsidRPr="002D45E6" w:rsidRDefault="00000000">
            <w:pPr>
              <w:rPr>
                <w:sz w:val="24"/>
                <w:szCs w:val="24"/>
              </w:rPr>
            </w:pPr>
            <w:r w:rsidRPr="002D45E6">
              <w:rPr>
                <w:b/>
                <w:bCs/>
                <w:sz w:val="24"/>
                <w:szCs w:val="24"/>
              </w:rPr>
              <w:t>Actor</w:t>
            </w:r>
          </w:p>
        </w:tc>
        <w:tc>
          <w:tcPr>
            <w:tcW w:w="4200" w:type="dxa"/>
            <w:shd w:val="clear" w:color="auto" w:fill="auto"/>
            <w:tcMar>
              <w:top w:w="60" w:type="dxa"/>
              <w:left w:w="100" w:type="dxa"/>
              <w:bottom w:w="60" w:type="dxa"/>
              <w:right w:w="100" w:type="dxa"/>
            </w:tcMar>
            <w:vAlign w:val="center"/>
          </w:tcPr>
          <w:p w14:paraId="53A697BC" w14:textId="77777777" w:rsidR="00F12DAE" w:rsidRPr="002D45E6" w:rsidRDefault="00000000">
            <w:pPr>
              <w:rPr>
                <w:sz w:val="24"/>
                <w:szCs w:val="24"/>
              </w:rPr>
            </w:pPr>
            <w:r w:rsidRPr="002D45E6">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3917E9FA" w14:textId="77777777" w:rsidR="00F12DAE" w:rsidRPr="002D45E6" w:rsidRDefault="00000000">
            <w:pPr>
              <w:rPr>
                <w:sz w:val="24"/>
                <w:szCs w:val="24"/>
              </w:rPr>
            </w:pPr>
            <w:r w:rsidRPr="002D45E6">
              <w:rPr>
                <w:b/>
                <w:bCs/>
                <w:sz w:val="24"/>
                <w:szCs w:val="24"/>
              </w:rPr>
              <w:t>Assessment</w:t>
            </w:r>
          </w:p>
        </w:tc>
      </w:tr>
      <w:tr w:rsidR="00F12DAE" w:rsidRPr="002D45E6" w14:paraId="09B9ED5F" w14:textId="77777777">
        <w:tblPrEx>
          <w:tblCellMar>
            <w:top w:w="0" w:type="dxa"/>
            <w:bottom w:w="0" w:type="dxa"/>
          </w:tblCellMar>
        </w:tblPrEx>
        <w:tc>
          <w:tcPr>
            <w:tcW w:w="1600" w:type="dxa"/>
            <w:tcMar>
              <w:top w:w="60" w:type="dxa"/>
              <w:left w:w="100" w:type="dxa"/>
              <w:bottom w:w="60" w:type="dxa"/>
              <w:right w:w="100" w:type="dxa"/>
            </w:tcMar>
            <w:vAlign w:val="center"/>
          </w:tcPr>
          <w:p w14:paraId="475CF774" w14:textId="77777777" w:rsidR="00F12DAE" w:rsidRPr="002D45E6" w:rsidRDefault="00000000">
            <w:pPr>
              <w:rPr>
                <w:sz w:val="24"/>
                <w:szCs w:val="24"/>
              </w:rPr>
            </w:pPr>
            <w:r w:rsidRPr="002D45E6">
              <w:rPr>
                <w:sz w:val="24"/>
                <w:szCs w:val="24"/>
              </w:rPr>
              <w:t>Alliance of Sahel States (AES)</w:t>
            </w:r>
          </w:p>
        </w:tc>
        <w:tc>
          <w:tcPr>
            <w:tcW w:w="4200" w:type="dxa"/>
            <w:tcMar>
              <w:top w:w="60" w:type="dxa"/>
              <w:left w:w="100" w:type="dxa"/>
              <w:bottom w:w="60" w:type="dxa"/>
              <w:right w:w="100" w:type="dxa"/>
            </w:tcMar>
            <w:vAlign w:val="center"/>
          </w:tcPr>
          <w:p w14:paraId="548DF136" w14:textId="77777777" w:rsidR="00F12DAE" w:rsidRPr="002D45E6" w:rsidRDefault="00000000">
            <w:pPr>
              <w:rPr>
                <w:sz w:val="24"/>
                <w:szCs w:val="24"/>
              </w:rPr>
            </w:pPr>
            <w:r w:rsidRPr="002D45E6">
              <w:rPr>
                <w:sz w:val="24"/>
                <w:szCs w:val="24"/>
              </w:rPr>
              <w:t>No specific new statement on the Niger mutiny recorded this week from Mali or Burkina Faso partners</w:t>
            </w:r>
          </w:p>
        </w:tc>
        <w:tc>
          <w:tcPr>
            <w:tcW w:w="3226" w:type="dxa"/>
            <w:tcMar>
              <w:top w:w="60" w:type="dxa"/>
              <w:left w:w="100" w:type="dxa"/>
              <w:bottom w:w="60" w:type="dxa"/>
              <w:right w:w="100" w:type="dxa"/>
            </w:tcMar>
            <w:vAlign w:val="center"/>
          </w:tcPr>
          <w:p w14:paraId="646B76D0" w14:textId="77777777" w:rsidR="00F12DAE" w:rsidRPr="002D45E6" w:rsidRDefault="00000000">
            <w:pPr>
              <w:rPr>
                <w:sz w:val="24"/>
                <w:szCs w:val="24"/>
              </w:rPr>
            </w:pPr>
            <w:r w:rsidRPr="002D45E6">
              <w:rPr>
                <w:sz w:val="24"/>
                <w:szCs w:val="24"/>
              </w:rPr>
              <w:t>AES bloc did not visibly mobilise support during the coup attempt, according to analysts</w:t>
            </w:r>
          </w:p>
        </w:tc>
      </w:tr>
      <w:tr w:rsidR="00F12DAE" w:rsidRPr="002D45E6" w14:paraId="15854ADE" w14:textId="77777777">
        <w:tblPrEx>
          <w:tblCellMar>
            <w:top w:w="0" w:type="dxa"/>
            <w:bottom w:w="0" w:type="dxa"/>
          </w:tblCellMar>
        </w:tblPrEx>
        <w:tc>
          <w:tcPr>
            <w:tcW w:w="1600" w:type="dxa"/>
            <w:tcMar>
              <w:top w:w="60" w:type="dxa"/>
              <w:left w:w="100" w:type="dxa"/>
              <w:bottom w:w="60" w:type="dxa"/>
              <w:right w:w="100" w:type="dxa"/>
            </w:tcMar>
            <w:vAlign w:val="center"/>
          </w:tcPr>
          <w:p w14:paraId="3CD406E4" w14:textId="77777777" w:rsidR="00F12DAE" w:rsidRPr="002D45E6" w:rsidRDefault="00000000">
            <w:pPr>
              <w:rPr>
                <w:sz w:val="24"/>
                <w:szCs w:val="24"/>
              </w:rPr>
            </w:pPr>
            <w:r w:rsidRPr="002D45E6">
              <w:rPr>
                <w:sz w:val="24"/>
                <w:szCs w:val="24"/>
              </w:rPr>
              <w:t>ECOWAS</w:t>
            </w:r>
          </w:p>
        </w:tc>
        <w:tc>
          <w:tcPr>
            <w:tcW w:w="4200" w:type="dxa"/>
            <w:tcMar>
              <w:top w:w="60" w:type="dxa"/>
              <w:left w:w="100" w:type="dxa"/>
              <w:bottom w:w="60" w:type="dxa"/>
              <w:right w:w="100" w:type="dxa"/>
            </w:tcMar>
            <w:vAlign w:val="center"/>
          </w:tcPr>
          <w:p w14:paraId="2D192734" w14:textId="77777777" w:rsidR="00F12DAE" w:rsidRPr="002D45E6" w:rsidRDefault="00000000">
            <w:pPr>
              <w:rPr>
                <w:sz w:val="24"/>
                <w:szCs w:val="24"/>
              </w:rPr>
            </w:pPr>
            <w:r w:rsidRPr="002D45E6">
              <w:rPr>
                <w:sz w:val="24"/>
                <w:szCs w:val="24"/>
              </w:rPr>
              <w:t>Niger remains outside ECOWAS following the bloc's January 2025 formal withdrawal of AES states; no new ECOWAS statement recorded this week</w:t>
            </w:r>
          </w:p>
        </w:tc>
        <w:tc>
          <w:tcPr>
            <w:tcW w:w="3226" w:type="dxa"/>
            <w:tcMar>
              <w:top w:w="60" w:type="dxa"/>
              <w:left w:w="100" w:type="dxa"/>
              <w:bottom w:w="60" w:type="dxa"/>
              <w:right w:w="100" w:type="dxa"/>
            </w:tcMar>
            <w:vAlign w:val="center"/>
          </w:tcPr>
          <w:p w14:paraId="3901CF95" w14:textId="77777777" w:rsidR="00F12DAE" w:rsidRPr="002D45E6" w:rsidRDefault="00000000">
            <w:pPr>
              <w:rPr>
                <w:sz w:val="24"/>
                <w:szCs w:val="24"/>
              </w:rPr>
            </w:pPr>
            <w:r w:rsidRPr="002D45E6">
              <w:rPr>
                <w:sz w:val="24"/>
                <w:szCs w:val="24"/>
              </w:rPr>
              <w:t>Continued diplomatic estrangement</w:t>
            </w:r>
          </w:p>
        </w:tc>
      </w:tr>
      <w:tr w:rsidR="00F12DAE" w:rsidRPr="002D45E6" w14:paraId="13E41351" w14:textId="77777777">
        <w:tblPrEx>
          <w:tblCellMar>
            <w:top w:w="0" w:type="dxa"/>
            <w:bottom w:w="0" w:type="dxa"/>
          </w:tblCellMar>
        </w:tblPrEx>
        <w:tc>
          <w:tcPr>
            <w:tcW w:w="1600" w:type="dxa"/>
            <w:tcMar>
              <w:top w:w="60" w:type="dxa"/>
              <w:left w:w="100" w:type="dxa"/>
              <w:bottom w:w="60" w:type="dxa"/>
              <w:right w:w="100" w:type="dxa"/>
            </w:tcMar>
            <w:vAlign w:val="center"/>
          </w:tcPr>
          <w:p w14:paraId="3595E1EB" w14:textId="77777777" w:rsidR="00F12DAE" w:rsidRPr="002D45E6" w:rsidRDefault="00000000">
            <w:pPr>
              <w:rPr>
                <w:sz w:val="24"/>
                <w:szCs w:val="24"/>
              </w:rPr>
            </w:pPr>
            <w:r w:rsidRPr="002D45E6">
              <w:rPr>
                <w:sz w:val="24"/>
                <w:szCs w:val="24"/>
              </w:rPr>
              <w:t>African Union</w:t>
            </w:r>
          </w:p>
        </w:tc>
        <w:tc>
          <w:tcPr>
            <w:tcW w:w="4200" w:type="dxa"/>
            <w:tcMar>
              <w:top w:w="60" w:type="dxa"/>
              <w:left w:w="100" w:type="dxa"/>
              <w:bottom w:w="60" w:type="dxa"/>
              <w:right w:w="100" w:type="dxa"/>
            </w:tcMar>
            <w:vAlign w:val="center"/>
          </w:tcPr>
          <w:p w14:paraId="5208C1D9" w14:textId="77777777" w:rsidR="00F12DAE" w:rsidRPr="002D45E6" w:rsidRDefault="00000000">
            <w:pPr>
              <w:rPr>
                <w:sz w:val="24"/>
                <w:szCs w:val="24"/>
              </w:rPr>
            </w:pPr>
            <w:r w:rsidRPr="002D45E6">
              <w:rPr>
                <w:sz w:val="24"/>
                <w:szCs w:val="24"/>
              </w:rPr>
              <w:t>No new statement specific to the coup attempt identified for this week</w:t>
            </w:r>
          </w:p>
        </w:tc>
        <w:tc>
          <w:tcPr>
            <w:tcW w:w="3226" w:type="dxa"/>
            <w:tcMar>
              <w:top w:w="60" w:type="dxa"/>
              <w:left w:w="100" w:type="dxa"/>
              <w:bottom w:w="60" w:type="dxa"/>
              <w:right w:w="100" w:type="dxa"/>
            </w:tcMar>
            <w:vAlign w:val="center"/>
          </w:tcPr>
          <w:p w14:paraId="350174A1" w14:textId="77777777" w:rsidR="00F12DAE" w:rsidRPr="002D45E6" w:rsidRDefault="00000000">
            <w:pPr>
              <w:rPr>
                <w:sz w:val="24"/>
                <w:szCs w:val="24"/>
              </w:rPr>
            </w:pPr>
            <w:r w:rsidRPr="002D45E6">
              <w:rPr>
                <w:sz w:val="24"/>
                <w:szCs w:val="24"/>
              </w:rPr>
              <w:t>Standing concern over recurrent Sahelian instability</w:t>
            </w:r>
          </w:p>
        </w:tc>
      </w:tr>
    </w:tbl>
    <w:p w14:paraId="2FC5C133" w14:textId="77777777" w:rsidR="00F12DAE" w:rsidRPr="002D45E6" w:rsidRDefault="00F12DAE">
      <w:pPr>
        <w:spacing w:after="80"/>
        <w:rPr>
          <w:sz w:val="24"/>
          <w:szCs w:val="24"/>
        </w:rPr>
      </w:pPr>
    </w:p>
    <w:p w14:paraId="509192E6" w14:textId="77777777" w:rsidR="00F12DAE" w:rsidRPr="001B1AC9" w:rsidRDefault="00000000">
      <w:pPr>
        <w:pStyle w:val="Heading2"/>
        <w:spacing w:before="200" w:after="100"/>
        <w:rPr>
          <w:color w:val="auto"/>
          <w:sz w:val="24"/>
          <w:szCs w:val="24"/>
        </w:rPr>
      </w:pPr>
      <w:r w:rsidRPr="001B1AC9">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F12DAE" w:rsidRPr="002D45E6" w14:paraId="2C314D86" w14:textId="77777777" w:rsidTr="001B1AC9">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7BBD656E" w14:textId="77777777" w:rsidR="00F12DAE" w:rsidRPr="002D45E6" w:rsidRDefault="00000000">
            <w:pPr>
              <w:rPr>
                <w:sz w:val="24"/>
                <w:szCs w:val="24"/>
              </w:rPr>
            </w:pPr>
            <w:r w:rsidRPr="002D45E6">
              <w:rPr>
                <w:b/>
                <w:bCs/>
                <w:sz w:val="24"/>
                <w:szCs w:val="24"/>
              </w:rPr>
              <w:t>Actor</w:t>
            </w:r>
          </w:p>
        </w:tc>
        <w:tc>
          <w:tcPr>
            <w:tcW w:w="6826" w:type="dxa"/>
            <w:shd w:val="clear" w:color="auto" w:fill="auto"/>
            <w:tcMar>
              <w:top w:w="60" w:type="dxa"/>
              <w:left w:w="100" w:type="dxa"/>
              <w:bottom w:w="60" w:type="dxa"/>
              <w:right w:w="100" w:type="dxa"/>
            </w:tcMar>
            <w:vAlign w:val="center"/>
          </w:tcPr>
          <w:p w14:paraId="2BE93209" w14:textId="77777777" w:rsidR="00F12DAE" w:rsidRPr="002D45E6" w:rsidRDefault="00000000">
            <w:pPr>
              <w:rPr>
                <w:sz w:val="24"/>
                <w:szCs w:val="24"/>
              </w:rPr>
            </w:pPr>
            <w:r w:rsidRPr="002D45E6">
              <w:rPr>
                <w:b/>
                <w:bCs/>
                <w:sz w:val="24"/>
                <w:szCs w:val="24"/>
              </w:rPr>
              <w:t>Action / Statement</w:t>
            </w:r>
          </w:p>
        </w:tc>
      </w:tr>
      <w:tr w:rsidR="00F12DAE" w:rsidRPr="002D45E6" w14:paraId="23F4C30C" w14:textId="77777777">
        <w:tblPrEx>
          <w:tblCellMar>
            <w:top w:w="0" w:type="dxa"/>
            <w:bottom w:w="0" w:type="dxa"/>
          </w:tblCellMar>
        </w:tblPrEx>
        <w:tc>
          <w:tcPr>
            <w:tcW w:w="2200" w:type="dxa"/>
            <w:tcMar>
              <w:top w:w="60" w:type="dxa"/>
              <w:left w:w="100" w:type="dxa"/>
              <w:bottom w:w="60" w:type="dxa"/>
              <w:right w:w="100" w:type="dxa"/>
            </w:tcMar>
            <w:vAlign w:val="center"/>
          </w:tcPr>
          <w:p w14:paraId="7A77E7BE" w14:textId="77777777" w:rsidR="00F12DAE" w:rsidRPr="002D45E6" w:rsidRDefault="00000000">
            <w:pPr>
              <w:rPr>
                <w:sz w:val="24"/>
                <w:szCs w:val="24"/>
              </w:rPr>
            </w:pPr>
            <w:r w:rsidRPr="002D45E6">
              <w:rPr>
                <w:sz w:val="24"/>
                <w:szCs w:val="24"/>
              </w:rPr>
              <w:t>Russia</w:t>
            </w:r>
          </w:p>
        </w:tc>
        <w:tc>
          <w:tcPr>
            <w:tcW w:w="6826" w:type="dxa"/>
            <w:tcMar>
              <w:top w:w="60" w:type="dxa"/>
              <w:left w:w="100" w:type="dxa"/>
              <w:bottom w:w="60" w:type="dxa"/>
              <w:right w:w="100" w:type="dxa"/>
            </w:tcMar>
            <w:vAlign w:val="center"/>
          </w:tcPr>
          <w:p w14:paraId="65024A99" w14:textId="370FD79E" w:rsidR="00F12DAE" w:rsidRPr="002D45E6" w:rsidRDefault="00000000">
            <w:pPr>
              <w:rPr>
                <w:sz w:val="24"/>
                <w:szCs w:val="24"/>
              </w:rPr>
            </w:pPr>
            <w:r w:rsidRPr="002D45E6">
              <w:rPr>
                <w:sz w:val="24"/>
                <w:szCs w:val="24"/>
              </w:rPr>
              <w:t>Africa Corps forces played a decisive operational role in helping loyalist forces put down the mutiny, deepening Niger's security dependence on Moscow</w:t>
            </w:r>
            <w:r w:rsidR="001B1AC9">
              <w:rPr>
                <w:sz w:val="24"/>
                <w:szCs w:val="24"/>
              </w:rPr>
              <w:t>.</w:t>
            </w:r>
          </w:p>
        </w:tc>
      </w:tr>
      <w:tr w:rsidR="00F12DAE" w:rsidRPr="002D45E6" w14:paraId="4A481021" w14:textId="77777777">
        <w:tblPrEx>
          <w:tblCellMar>
            <w:top w:w="0" w:type="dxa"/>
            <w:bottom w:w="0" w:type="dxa"/>
          </w:tblCellMar>
        </w:tblPrEx>
        <w:tc>
          <w:tcPr>
            <w:tcW w:w="2200" w:type="dxa"/>
            <w:tcMar>
              <w:top w:w="60" w:type="dxa"/>
              <w:left w:w="100" w:type="dxa"/>
              <w:bottom w:w="60" w:type="dxa"/>
              <w:right w:w="100" w:type="dxa"/>
            </w:tcMar>
            <w:vAlign w:val="center"/>
          </w:tcPr>
          <w:p w14:paraId="7FEB79AC" w14:textId="77777777" w:rsidR="00F12DAE" w:rsidRPr="002D45E6" w:rsidRDefault="00000000">
            <w:pPr>
              <w:rPr>
                <w:sz w:val="24"/>
                <w:szCs w:val="24"/>
              </w:rPr>
            </w:pPr>
            <w:r w:rsidRPr="002D45E6">
              <w:rPr>
                <w:sz w:val="24"/>
                <w:szCs w:val="24"/>
              </w:rPr>
              <w:t>Algeria</w:t>
            </w:r>
          </w:p>
        </w:tc>
        <w:tc>
          <w:tcPr>
            <w:tcW w:w="6826" w:type="dxa"/>
            <w:tcMar>
              <w:top w:w="60" w:type="dxa"/>
              <w:left w:w="100" w:type="dxa"/>
              <w:bottom w:w="60" w:type="dxa"/>
              <w:right w:w="100" w:type="dxa"/>
            </w:tcMar>
            <w:vAlign w:val="center"/>
          </w:tcPr>
          <w:p w14:paraId="07A7C548" w14:textId="77777777" w:rsidR="00F12DAE" w:rsidRPr="002D45E6" w:rsidRDefault="00000000">
            <w:pPr>
              <w:rPr>
                <w:sz w:val="24"/>
                <w:szCs w:val="24"/>
              </w:rPr>
            </w:pPr>
            <w:r w:rsidRPr="002D45E6">
              <w:rPr>
                <w:sz w:val="24"/>
                <w:szCs w:val="24"/>
              </w:rPr>
              <w:t>Reported to have stepped in diplomatically/in support of its Nigerien partners during the crisis, per regional analysts</w:t>
            </w:r>
          </w:p>
        </w:tc>
      </w:tr>
      <w:tr w:rsidR="00F12DAE" w:rsidRPr="002D45E6" w14:paraId="7E8058D1" w14:textId="77777777">
        <w:tblPrEx>
          <w:tblCellMar>
            <w:top w:w="0" w:type="dxa"/>
            <w:bottom w:w="0" w:type="dxa"/>
          </w:tblCellMar>
        </w:tblPrEx>
        <w:tc>
          <w:tcPr>
            <w:tcW w:w="2200" w:type="dxa"/>
            <w:tcMar>
              <w:top w:w="60" w:type="dxa"/>
              <w:left w:w="100" w:type="dxa"/>
              <w:bottom w:w="60" w:type="dxa"/>
              <w:right w:w="100" w:type="dxa"/>
            </w:tcMar>
            <w:vAlign w:val="center"/>
          </w:tcPr>
          <w:p w14:paraId="499FABF0" w14:textId="77777777" w:rsidR="00F12DAE" w:rsidRPr="002D45E6" w:rsidRDefault="00000000">
            <w:pPr>
              <w:rPr>
                <w:sz w:val="24"/>
                <w:szCs w:val="24"/>
              </w:rPr>
            </w:pPr>
            <w:r w:rsidRPr="002D45E6">
              <w:rPr>
                <w:sz w:val="24"/>
                <w:szCs w:val="24"/>
              </w:rPr>
              <w:t>United States / European Union</w:t>
            </w:r>
          </w:p>
        </w:tc>
        <w:tc>
          <w:tcPr>
            <w:tcW w:w="6826" w:type="dxa"/>
            <w:tcMar>
              <w:top w:w="60" w:type="dxa"/>
              <w:left w:w="100" w:type="dxa"/>
              <w:bottom w:w="60" w:type="dxa"/>
              <w:right w:w="100" w:type="dxa"/>
            </w:tcMar>
            <w:vAlign w:val="center"/>
          </w:tcPr>
          <w:p w14:paraId="0D93E9E3" w14:textId="77777777" w:rsidR="00F12DAE" w:rsidRPr="002D45E6" w:rsidRDefault="00000000">
            <w:pPr>
              <w:rPr>
                <w:sz w:val="24"/>
                <w:szCs w:val="24"/>
              </w:rPr>
            </w:pPr>
            <w:r w:rsidRPr="002D45E6">
              <w:rPr>
                <w:sz w:val="24"/>
                <w:szCs w:val="24"/>
              </w:rPr>
              <w:t>No major new statement recorded this week; Western security cooperation with Niger remains reduced following the 2023 coup</w:t>
            </w:r>
          </w:p>
        </w:tc>
      </w:tr>
    </w:tbl>
    <w:p w14:paraId="1CDC4257" w14:textId="77777777" w:rsidR="00F12DAE" w:rsidRPr="002D45E6" w:rsidRDefault="00F12DAE">
      <w:pPr>
        <w:spacing w:after="80"/>
        <w:rPr>
          <w:sz w:val="24"/>
          <w:szCs w:val="24"/>
        </w:rPr>
      </w:pPr>
    </w:p>
    <w:p w14:paraId="48E9B32F" w14:textId="77777777" w:rsidR="00F12DAE" w:rsidRPr="001B1AC9" w:rsidRDefault="00000000">
      <w:pPr>
        <w:pStyle w:val="Heading2"/>
        <w:spacing w:before="200" w:after="100"/>
        <w:rPr>
          <w:color w:val="auto"/>
          <w:sz w:val="24"/>
          <w:szCs w:val="24"/>
        </w:rPr>
      </w:pPr>
      <w:r w:rsidRPr="001B1AC9">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400"/>
        <w:gridCol w:w="4026"/>
      </w:tblGrid>
      <w:tr w:rsidR="00F12DAE" w:rsidRPr="002D45E6" w14:paraId="3C407AA8" w14:textId="77777777" w:rsidTr="001B1AC9">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488BF907" w14:textId="77777777" w:rsidR="00F12DAE" w:rsidRPr="002D45E6" w:rsidRDefault="00000000">
            <w:pPr>
              <w:rPr>
                <w:sz w:val="24"/>
                <w:szCs w:val="24"/>
              </w:rPr>
            </w:pPr>
            <w:r w:rsidRPr="002D45E6">
              <w:rPr>
                <w:b/>
                <w:bCs/>
                <w:sz w:val="24"/>
                <w:szCs w:val="24"/>
              </w:rPr>
              <w:t>Initiative</w:t>
            </w:r>
          </w:p>
        </w:tc>
        <w:tc>
          <w:tcPr>
            <w:tcW w:w="2400" w:type="dxa"/>
            <w:shd w:val="clear" w:color="auto" w:fill="auto"/>
            <w:tcMar>
              <w:top w:w="60" w:type="dxa"/>
              <w:left w:w="100" w:type="dxa"/>
              <w:bottom w:w="60" w:type="dxa"/>
              <w:right w:w="100" w:type="dxa"/>
            </w:tcMar>
            <w:vAlign w:val="center"/>
          </w:tcPr>
          <w:p w14:paraId="3CDD4B0C" w14:textId="77777777" w:rsidR="00F12DAE" w:rsidRPr="002D45E6" w:rsidRDefault="00000000">
            <w:pPr>
              <w:rPr>
                <w:sz w:val="24"/>
                <w:szCs w:val="24"/>
              </w:rPr>
            </w:pPr>
            <w:r w:rsidRPr="002D45E6">
              <w:rPr>
                <w:b/>
                <w:bCs/>
                <w:sz w:val="24"/>
                <w:szCs w:val="24"/>
              </w:rPr>
              <w:t>Lead Actor</w:t>
            </w:r>
          </w:p>
        </w:tc>
        <w:tc>
          <w:tcPr>
            <w:tcW w:w="4026" w:type="dxa"/>
            <w:shd w:val="clear" w:color="auto" w:fill="auto"/>
            <w:tcMar>
              <w:top w:w="60" w:type="dxa"/>
              <w:left w:w="100" w:type="dxa"/>
              <w:bottom w:w="60" w:type="dxa"/>
              <w:right w:w="100" w:type="dxa"/>
            </w:tcMar>
            <w:vAlign w:val="center"/>
          </w:tcPr>
          <w:p w14:paraId="1094EC78" w14:textId="77777777" w:rsidR="00F12DAE" w:rsidRPr="002D45E6" w:rsidRDefault="00000000">
            <w:pPr>
              <w:rPr>
                <w:sz w:val="24"/>
                <w:szCs w:val="24"/>
              </w:rPr>
            </w:pPr>
            <w:r w:rsidRPr="002D45E6">
              <w:rPr>
                <w:b/>
                <w:bCs/>
                <w:sz w:val="24"/>
                <w:szCs w:val="24"/>
              </w:rPr>
              <w:t>Progress</w:t>
            </w:r>
          </w:p>
        </w:tc>
      </w:tr>
      <w:tr w:rsidR="00F12DAE" w:rsidRPr="002D45E6" w14:paraId="39EEF325" w14:textId="77777777">
        <w:tblPrEx>
          <w:tblCellMar>
            <w:top w:w="0" w:type="dxa"/>
            <w:bottom w:w="0" w:type="dxa"/>
          </w:tblCellMar>
        </w:tblPrEx>
        <w:tc>
          <w:tcPr>
            <w:tcW w:w="2600" w:type="dxa"/>
            <w:tcMar>
              <w:top w:w="60" w:type="dxa"/>
              <w:left w:w="100" w:type="dxa"/>
              <w:bottom w:w="60" w:type="dxa"/>
              <w:right w:w="100" w:type="dxa"/>
            </w:tcMar>
            <w:vAlign w:val="center"/>
          </w:tcPr>
          <w:p w14:paraId="10AE4850" w14:textId="77777777" w:rsidR="00F12DAE" w:rsidRPr="002D45E6" w:rsidRDefault="00000000">
            <w:pPr>
              <w:rPr>
                <w:sz w:val="24"/>
                <w:szCs w:val="24"/>
              </w:rPr>
            </w:pPr>
            <w:r w:rsidRPr="002D45E6">
              <w:rPr>
                <w:sz w:val="24"/>
                <w:szCs w:val="24"/>
              </w:rPr>
              <w:t>None specifically recorded this week</w:t>
            </w:r>
          </w:p>
        </w:tc>
        <w:tc>
          <w:tcPr>
            <w:tcW w:w="2400" w:type="dxa"/>
            <w:tcMar>
              <w:top w:w="60" w:type="dxa"/>
              <w:left w:w="100" w:type="dxa"/>
              <w:bottom w:w="60" w:type="dxa"/>
              <w:right w:w="100" w:type="dxa"/>
            </w:tcMar>
            <w:vAlign w:val="center"/>
          </w:tcPr>
          <w:p w14:paraId="0918F145" w14:textId="77777777" w:rsidR="00F12DAE" w:rsidRPr="002D45E6" w:rsidRDefault="00000000">
            <w:pPr>
              <w:rPr>
                <w:sz w:val="24"/>
                <w:szCs w:val="24"/>
              </w:rPr>
            </w:pPr>
            <w:r w:rsidRPr="002D45E6">
              <w:rPr>
                <w:sz w:val="24"/>
                <w:szCs w:val="24"/>
              </w:rPr>
              <w:t>N/A</w:t>
            </w:r>
          </w:p>
        </w:tc>
        <w:tc>
          <w:tcPr>
            <w:tcW w:w="4026" w:type="dxa"/>
            <w:tcMar>
              <w:top w:w="60" w:type="dxa"/>
              <w:left w:w="100" w:type="dxa"/>
              <w:bottom w:w="60" w:type="dxa"/>
              <w:right w:w="100" w:type="dxa"/>
            </w:tcMar>
            <w:vAlign w:val="center"/>
          </w:tcPr>
          <w:p w14:paraId="1CEC8D21" w14:textId="77777777" w:rsidR="00F12DAE" w:rsidRPr="002D45E6" w:rsidRDefault="00000000">
            <w:pPr>
              <w:rPr>
                <w:sz w:val="24"/>
                <w:szCs w:val="24"/>
              </w:rPr>
            </w:pPr>
            <w:r w:rsidRPr="002D45E6">
              <w:rPr>
                <w:sz w:val="24"/>
                <w:szCs w:val="24"/>
              </w:rPr>
              <w:t>No formal peace or reconciliation initiative was reported in relation to the mutiny or the ISSP/JNIM insurgency during this window</w:t>
            </w:r>
          </w:p>
        </w:tc>
      </w:tr>
    </w:tbl>
    <w:p w14:paraId="1EF2A936" w14:textId="77777777" w:rsidR="00F12DAE" w:rsidRPr="001B1AC9" w:rsidRDefault="00000000">
      <w:pPr>
        <w:pStyle w:val="Heading1"/>
        <w:spacing w:before="300" w:after="120"/>
        <w:rPr>
          <w:color w:val="auto"/>
          <w:sz w:val="24"/>
          <w:szCs w:val="24"/>
        </w:rPr>
      </w:pPr>
      <w:r w:rsidRPr="001B1AC9">
        <w:rPr>
          <w:b/>
          <w:bCs/>
          <w:color w:val="auto"/>
          <w:sz w:val="24"/>
          <w:szCs w:val="24"/>
        </w:rPr>
        <w:t>9. NIGER–SAHEL / REGIONAL SECURITY RELATIONS</w:t>
      </w:r>
    </w:p>
    <w:p w14:paraId="5E523D21" w14:textId="77777777" w:rsidR="00F12DAE" w:rsidRPr="001B1AC9" w:rsidRDefault="00000000">
      <w:pPr>
        <w:pStyle w:val="Heading2"/>
        <w:spacing w:before="200" w:after="100"/>
        <w:rPr>
          <w:color w:val="auto"/>
          <w:sz w:val="24"/>
          <w:szCs w:val="24"/>
        </w:rPr>
      </w:pPr>
      <w:r w:rsidRPr="001B1AC9">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3"/>
        <w:gridCol w:w="4764"/>
        <w:gridCol w:w="2769"/>
      </w:tblGrid>
      <w:tr w:rsidR="00F12DAE" w:rsidRPr="002D45E6" w14:paraId="03199C80" w14:textId="77777777" w:rsidTr="001B1AC9">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140003E4" w14:textId="77777777" w:rsidR="00F12DAE" w:rsidRPr="002D45E6" w:rsidRDefault="00000000">
            <w:pPr>
              <w:rPr>
                <w:sz w:val="24"/>
                <w:szCs w:val="24"/>
              </w:rPr>
            </w:pPr>
            <w:r w:rsidRPr="002D45E6">
              <w:rPr>
                <w:b/>
                <w:bCs/>
                <w:sz w:val="24"/>
                <w:szCs w:val="24"/>
              </w:rPr>
              <w:t>Date</w:t>
            </w:r>
          </w:p>
        </w:tc>
        <w:tc>
          <w:tcPr>
            <w:tcW w:w="4826" w:type="dxa"/>
            <w:shd w:val="clear" w:color="auto" w:fill="auto"/>
            <w:tcMar>
              <w:top w:w="60" w:type="dxa"/>
              <w:left w:w="100" w:type="dxa"/>
              <w:bottom w:w="60" w:type="dxa"/>
              <w:right w:w="100" w:type="dxa"/>
            </w:tcMar>
            <w:vAlign w:val="center"/>
          </w:tcPr>
          <w:p w14:paraId="5FA200B1" w14:textId="77777777" w:rsidR="00F12DAE" w:rsidRPr="002D45E6" w:rsidRDefault="00000000">
            <w:pPr>
              <w:rPr>
                <w:sz w:val="24"/>
                <w:szCs w:val="24"/>
              </w:rPr>
            </w:pPr>
            <w:r w:rsidRPr="002D45E6">
              <w:rPr>
                <w:b/>
                <w:bCs/>
                <w:sz w:val="24"/>
                <w:szCs w:val="24"/>
              </w:rPr>
              <w:t>Incident</w:t>
            </w:r>
          </w:p>
        </w:tc>
        <w:tc>
          <w:tcPr>
            <w:tcW w:w="2800" w:type="dxa"/>
            <w:shd w:val="clear" w:color="auto" w:fill="auto"/>
            <w:tcMar>
              <w:top w:w="60" w:type="dxa"/>
              <w:left w:w="100" w:type="dxa"/>
              <w:bottom w:w="60" w:type="dxa"/>
              <w:right w:w="100" w:type="dxa"/>
            </w:tcMar>
            <w:vAlign w:val="center"/>
          </w:tcPr>
          <w:p w14:paraId="65016F59" w14:textId="77777777" w:rsidR="00F12DAE" w:rsidRPr="002D45E6" w:rsidRDefault="00000000">
            <w:pPr>
              <w:rPr>
                <w:sz w:val="24"/>
                <w:szCs w:val="24"/>
              </w:rPr>
            </w:pPr>
            <w:r w:rsidRPr="002D45E6">
              <w:rPr>
                <w:b/>
                <w:bCs/>
                <w:sz w:val="24"/>
                <w:szCs w:val="24"/>
              </w:rPr>
              <w:t>Source</w:t>
            </w:r>
          </w:p>
        </w:tc>
      </w:tr>
      <w:tr w:rsidR="00F12DAE" w:rsidRPr="002D45E6" w14:paraId="4B3D90B3" w14:textId="77777777">
        <w:tblPrEx>
          <w:tblCellMar>
            <w:top w:w="0" w:type="dxa"/>
            <w:bottom w:w="0" w:type="dxa"/>
          </w:tblCellMar>
        </w:tblPrEx>
        <w:tc>
          <w:tcPr>
            <w:tcW w:w="1400" w:type="dxa"/>
            <w:tcMar>
              <w:top w:w="60" w:type="dxa"/>
              <w:left w:w="100" w:type="dxa"/>
              <w:bottom w:w="60" w:type="dxa"/>
              <w:right w:w="100" w:type="dxa"/>
            </w:tcMar>
            <w:vAlign w:val="center"/>
          </w:tcPr>
          <w:p w14:paraId="089594F3" w14:textId="77777777" w:rsidR="00F12DAE" w:rsidRPr="002D45E6" w:rsidRDefault="00000000">
            <w:pPr>
              <w:rPr>
                <w:sz w:val="24"/>
                <w:szCs w:val="24"/>
              </w:rPr>
            </w:pPr>
            <w:r w:rsidRPr="002D45E6">
              <w:rPr>
                <w:sz w:val="24"/>
                <w:szCs w:val="24"/>
              </w:rPr>
              <w:t>Ongoing (background)</w:t>
            </w:r>
          </w:p>
        </w:tc>
        <w:tc>
          <w:tcPr>
            <w:tcW w:w="4826" w:type="dxa"/>
            <w:tcMar>
              <w:top w:w="60" w:type="dxa"/>
              <w:left w:w="100" w:type="dxa"/>
              <w:bottom w:w="60" w:type="dxa"/>
              <w:right w:w="100" w:type="dxa"/>
            </w:tcMar>
            <w:vAlign w:val="center"/>
          </w:tcPr>
          <w:p w14:paraId="6D7FD577" w14:textId="1F433128" w:rsidR="00F12DAE" w:rsidRPr="002D45E6" w:rsidRDefault="00000000">
            <w:pPr>
              <w:rPr>
                <w:sz w:val="24"/>
                <w:szCs w:val="24"/>
              </w:rPr>
            </w:pPr>
            <w:r w:rsidRPr="002D45E6">
              <w:rPr>
                <w:sz w:val="24"/>
                <w:szCs w:val="24"/>
              </w:rPr>
              <w:t>Niger's western border areas (Tillabéri, Dosso) continue to see cross-border movement of ISSP and JNIM fighters between Niger, Mali and Burkina Faso</w:t>
            </w:r>
            <w:r w:rsidR="001B1AC9">
              <w:rPr>
                <w:sz w:val="24"/>
                <w:szCs w:val="24"/>
              </w:rPr>
              <w:t>.</w:t>
            </w:r>
          </w:p>
        </w:tc>
        <w:tc>
          <w:tcPr>
            <w:tcW w:w="2800" w:type="dxa"/>
            <w:tcMar>
              <w:top w:w="60" w:type="dxa"/>
              <w:left w:w="100" w:type="dxa"/>
              <w:bottom w:w="60" w:type="dxa"/>
              <w:right w:w="100" w:type="dxa"/>
            </w:tcMar>
            <w:vAlign w:val="center"/>
          </w:tcPr>
          <w:p w14:paraId="5C2D26FD" w14:textId="77777777" w:rsidR="00F12DAE" w:rsidRPr="002D45E6" w:rsidRDefault="00000000">
            <w:pPr>
              <w:rPr>
                <w:sz w:val="24"/>
                <w:szCs w:val="24"/>
              </w:rPr>
            </w:pPr>
            <w:r w:rsidRPr="002D45E6">
              <w:rPr>
                <w:sz w:val="24"/>
                <w:szCs w:val="24"/>
              </w:rPr>
              <w:t>Critical Threats / ACLED</w:t>
            </w:r>
          </w:p>
        </w:tc>
      </w:tr>
    </w:tbl>
    <w:p w14:paraId="13E5063C" w14:textId="77777777" w:rsidR="00F12DAE" w:rsidRPr="002D45E6" w:rsidRDefault="00F12DAE">
      <w:pPr>
        <w:spacing w:after="80"/>
        <w:rPr>
          <w:sz w:val="24"/>
          <w:szCs w:val="24"/>
        </w:rPr>
      </w:pPr>
    </w:p>
    <w:p w14:paraId="542CF227" w14:textId="77777777" w:rsidR="00F12DAE" w:rsidRPr="001B1AC9" w:rsidRDefault="00000000">
      <w:pPr>
        <w:pStyle w:val="Heading2"/>
        <w:spacing w:before="200" w:after="100"/>
        <w:rPr>
          <w:color w:val="auto"/>
          <w:sz w:val="24"/>
          <w:szCs w:val="24"/>
        </w:rPr>
      </w:pPr>
      <w:r w:rsidRPr="001B1AC9">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7426"/>
      </w:tblGrid>
      <w:tr w:rsidR="00F12DAE" w:rsidRPr="002D45E6" w14:paraId="174D3B11" w14:textId="77777777" w:rsidTr="001B1AC9">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5B52B183" w14:textId="77777777" w:rsidR="00F12DAE" w:rsidRPr="002D45E6" w:rsidRDefault="00000000">
            <w:pPr>
              <w:rPr>
                <w:sz w:val="24"/>
                <w:szCs w:val="24"/>
              </w:rPr>
            </w:pPr>
            <w:r w:rsidRPr="002D45E6">
              <w:rPr>
                <w:b/>
                <w:bCs/>
                <w:sz w:val="24"/>
                <w:szCs w:val="24"/>
              </w:rPr>
              <w:t>Date</w:t>
            </w:r>
          </w:p>
        </w:tc>
        <w:tc>
          <w:tcPr>
            <w:tcW w:w="7426" w:type="dxa"/>
            <w:shd w:val="clear" w:color="auto" w:fill="auto"/>
            <w:tcMar>
              <w:top w:w="60" w:type="dxa"/>
              <w:left w:w="100" w:type="dxa"/>
              <w:bottom w:w="60" w:type="dxa"/>
              <w:right w:w="100" w:type="dxa"/>
            </w:tcMar>
            <w:vAlign w:val="center"/>
          </w:tcPr>
          <w:p w14:paraId="0E70C549" w14:textId="77777777" w:rsidR="00F12DAE" w:rsidRPr="002D45E6" w:rsidRDefault="00000000">
            <w:pPr>
              <w:rPr>
                <w:sz w:val="24"/>
                <w:szCs w:val="24"/>
              </w:rPr>
            </w:pPr>
            <w:r w:rsidRPr="002D45E6">
              <w:rPr>
                <w:b/>
                <w:bCs/>
                <w:sz w:val="24"/>
                <w:szCs w:val="24"/>
              </w:rPr>
              <w:t>Development</w:t>
            </w:r>
          </w:p>
        </w:tc>
      </w:tr>
      <w:tr w:rsidR="00F12DAE" w:rsidRPr="002D45E6" w14:paraId="4968DD01" w14:textId="77777777">
        <w:tblPrEx>
          <w:tblCellMar>
            <w:top w:w="0" w:type="dxa"/>
            <w:bottom w:w="0" w:type="dxa"/>
          </w:tblCellMar>
        </w:tblPrEx>
        <w:tc>
          <w:tcPr>
            <w:tcW w:w="1600" w:type="dxa"/>
            <w:tcMar>
              <w:top w:w="60" w:type="dxa"/>
              <w:left w:w="100" w:type="dxa"/>
              <w:bottom w:w="60" w:type="dxa"/>
              <w:right w:w="100" w:type="dxa"/>
            </w:tcMar>
            <w:vAlign w:val="center"/>
          </w:tcPr>
          <w:p w14:paraId="08DFC1D6" w14:textId="77777777" w:rsidR="00F12DAE" w:rsidRPr="002D45E6" w:rsidRDefault="00000000">
            <w:pPr>
              <w:rPr>
                <w:sz w:val="24"/>
                <w:szCs w:val="24"/>
              </w:rPr>
            </w:pPr>
            <w:r w:rsidRPr="002D45E6">
              <w:rPr>
                <w:sz w:val="24"/>
                <w:szCs w:val="24"/>
              </w:rPr>
              <w:t>Week of 31 Aug–4 Sep 2026</w:t>
            </w:r>
          </w:p>
        </w:tc>
        <w:tc>
          <w:tcPr>
            <w:tcW w:w="7426" w:type="dxa"/>
            <w:tcMar>
              <w:top w:w="60" w:type="dxa"/>
              <w:left w:w="100" w:type="dxa"/>
              <w:bottom w:w="60" w:type="dxa"/>
              <w:right w:w="100" w:type="dxa"/>
            </w:tcMar>
            <w:vAlign w:val="center"/>
          </w:tcPr>
          <w:p w14:paraId="0B1BED3C" w14:textId="4EA004BC" w:rsidR="00F12DAE" w:rsidRPr="002D45E6" w:rsidRDefault="00000000">
            <w:pPr>
              <w:rPr>
                <w:sz w:val="24"/>
                <w:szCs w:val="24"/>
              </w:rPr>
            </w:pPr>
            <w:r w:rsidRPr="002D45E6">
              <w:rPr>
                <w:sz w:val="24"/>
                <w:szCs w:val="24"/>
              </w:rPr>
              <w:t>No new major bilateral development recorded; Niger's dependence on Russian security support was reinforced by the Africa Corps' role in suppressing the mutiny</w:t>
            </w:r>
            <w:r w:rsidR="001B1AC9">
              <w:rPr>
                <w:sz w:val="24"/>
                <w:szCs w:val="24"/>
              </w:rPr>
              <w:t>.</w:t>
            </w:r>
          </w:p>
        </w:tc>
      </w:tr>
    </w:tbl>
    <w:p w14:paraId="56F350C5" w14:textId="77777777" w:rsidR="00F12DAE" w:rsidRPr="001B1AC9" w:rsidRDefault="00000000">
      <w:pPr>
        <w:pStyle w:val="Heading1"/>
        <w:spacing w:before="300" w:after="120"/>
        <w:rPr>
          <w:color w:val="auto"/>
          <w:sz w:val="24"/>
          <w:szCs w:val="24"/>
        </w:rPr>
      </w:pPr>
      <w:r w:rsidRPr="001B1AC9">
        <w:rPr>
          <w:b/>
          <w:bCs/>
          <w:color w:val="auto"/>
          <w:sz w:val="24"/>
          <w:szCs w:val="24"/>
        </w:rPr>
        <w:t>10. RELIGIOUS INSTITUTIONS, CIVIL SOCIETY AND NGOs</w:t>
      </w:r>
    </w:p>
    <w:p w14:paraId="4F6E7480" w14:textId="77777777" w:rsidR="00F12DAE" w:rsidRPr="001B1AC9" w:rsidRDefault="00000000">
      <w:pPr>
        <w:pStyle w:val="Heading2"/>
        <w:spacing w:before="200" w:after="100"/>
        <w:rPr>
          <w:color w:val="auto"/>
          <w:sz w:val="24"/>
          <w:szCs w:val="24"/>
        </w:rPr>
      </w:pPr>
      <w:r w:rsidRPr="001B1AC9">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F12DAE" w:rsidRPr="002D45E6" w14:paraId="3D5BF66C" w14:textId="77777777" w:rsidTr="001B1AC9">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5B7831A8" w14:textId="77777777" w:rsidR="00F12DAE" w:rsidRPr="002D45E6" w:rsidRDefault="00000000">
            <w:pPr>
              <w:rPr>
                <w:sz w:val="24"/>
                <w:szCs w:val="24"/>
              </w:rPr>
            </w:pPr>
            <w:r w:rsidRPr="002D45E6">
              <w:rPr>
                <w:b/>
                <w:bCs/>
                <w:sz w:val="24"/>
                <w:szCs w:val="24"/>
              </w:rPr>
              <w:t>Actor</w:t>
            </w:r>
          </w:p>
        </w:tc>
        <w:tc>
          <w:tcPr>
            <w:tcW w:w="6826" w:type="dxa"/>
            <w:shd w:val="clear" w:color="auto" w:fill="auto"/>
            <w:tcMar>
              <w:top w:w="60" w:type="dxa"/>
              <w:left w:w="100" w:type="dxa"/>
              <w:bottom w:w="60" w:type="dxa"/>
              <w:right w:w="100" w:type="dxa"/>
            </w:tcMar>
            <w:vAlign w:val="center"/>
          </w:tcPr>
          <w:p w14:paraId="2D15EE19" w14:textId="77777777" w:rsidR="00F12DAE" w:rsidRPr="002D45E6" w:rsidRDefault="00000000">
            <w:pPr>
              <w:rPr>
                <w:sz w:val="24"/>
                <w:szCs w:val="24"/>
              </w:rPr>
            </w:pPr>
            <w:r w:rsidRPr="002D45E6">
              <w:rPr>
                <w:b/>
                <w:bCs/>
                <w:sz w:val="24"/>
                <w:szCs w:val="24"/>
              </w:rPr>
              <w:t>Position / Message</w:t>
            </w:r>
          </w:p>
        </w:tc>
      </w:tr>
      <w:tr w:rsidR="00F12DAE" w:rsidRPr="002D45E6" w14:paraId="1AAB73E8" w14:textId="77777777">
        <w:tblPrEx>
          <w:tblCellMar>
            <w:top w:w="0" w:type="dxa"/>
            <w:bottom w:w="0" w:type="dxa"/>
          </w:tblCellMar>
        </w:tblPrEx>
        <w:tc>
          <w:tcPr>
            <w:tcW w:w="2200" w:type="dxa"/>
            <w:tcMar>
              <w:top w:w="60" w:type="dxa"/>
              <w:left w:w="100" w:type="dxa"/>
              <w:bottom w:w="60" w:type="dxa"/>
              <w:right w:w="100" w:type="dxa"/>
            </w:tcMar>
            <w:vAlign w:val="center"/>
          </w:tcPr>
          <w:p w14:paraId="0C094FB3" w14:textId="77777777" w:rsidR="00F12DAE" w:rsidRPr="002D45E6" w:rsidRDefault="00000000">
            <w:pPr>
              <w:rPr>
                <w:sz w:val="24"/>
                <w:szCs w:val="24"/>
              </w:rPr>
            </w:pPr>
            <w:r w:rsidRPr="002D45E6">
              <w:rPr>
                <w:sz w:val="24"/>
                <w:szCs w:val="24"/>
              </w:rPr>
              <w:t>Religious Institutions</w:t>
            </w:r>
          </w:p>
        </w:tc>
        <w:tc>
          <w:tcPr>
            <w:tcW w:w="6826" w:type="dxa"/>
            <w:tcMar>
              <w:top w:w="60" w:type="dxa"/>
              <w:left w:w="100" w:type="dxa"/>
              <w:bottom w:w="60" w:type="dxa"/>
              <w:right w:w="100" w:type="dxa"/>
            </w:tcMar>
            <w:vAlign w:val="center"/>
          </w:tcPr>
          <w:p w14:paraId="5C433DEC" w14:textId="77777777" w:rsidR="00F12DAE" w:rsidRPr="002D45E6" w:rsidRDefault="00000000">
            <w:pPr>
              <w:rPr>
                <w:sz w:val="24"/>
                <w:szCs w:val="24"/>
              </w:rPr>
            </w:pPr>
            <w:r w:rsidRPr="002D45E6">
              <w:rPr>
                <w:sz w:val="24"/>
                <w:szCs w:val="24"/>
              </w:rPr>
              <w:t>No specific new statement recorded this week</w:t>
            </w:r>
          </w:p>
        </w:tc>
      </w:tr>
      <w:tr w:rsidR="00F12DAE" w:rsidRPr="002D45E6" w14:paraId="0F0ACACA" w14:textId="77777777">
        <w:tblPrEx>
          <w:tblCellMar>
            <w:top w:w="0" w:type="dxa"/>
            <w:bottom w:w="0" w:type="dxa"/>
          </w:tblCellMar>
        </w:tblPrEx>
        <w:tc>
          <w:tcPr>
            <w:tcW w:w="2200" w:type="dxa"/>
            <w:tcMar>
              <w:top w:w="60" w:type="dxa"/>
              <w:left w:w="100" w:type="dxa"/>
              <w:bottom w:w="60" w:type="dxa"/>
              <w:right w:w="100" w:type="dxa"/>
            </w:tcMar>
            <w:vAlign w:val="center"/>
          </w:tcPr>
          <w:p w14:paraId="3E8A57B5" w14:textId="77777777" w:rsidR="00F12DAE" w:rsidRPr="002D45E6" w:rsidRDefault="00000000">
            <w:pPr>
              <w:rPr>
                <w:sz w:val="24"/>
                <w:szCs w:val="24"/>
              </w:rPr>
            </w:pPr>
            <w:r w:rsidRPr="002D45E6">
              <w:rPr>
                <w:sz w:val="24"/>
                <w:szCs w:val="24"/>
              </w:rPr>
              <w:t>Civil Society</w:t>
            </w:r>
          </w:p>
        </w:tc>
        <w:tc>
          <w:tcPr>
            <w:tcW w:w="6826" w:type="dxa"/>
            <w:tcMar>
              <w:top w:w="60" w:type="dxa"/>
              <w:left w:w="100" w:type="dxa"/>
              <w:bottom w:w="60" w:type="dxa"/>
              <w:right w:w="100" w:type="dxa"/>
            </w:tcMar>
            <w:vAlign w:val="center"/>
          </w:tcPr>
          <w:p w14:paraId="5C539F15" w14:textId="77777777" w:rsidR="00F12DAE" w:rsidRPr="002D45E6" w:rsidRDefault="00000000">
            <w:pPr>
              <w:rPr>
                <w:sz w:val="24"/>
                <w:szCs w:val="24"/>
              </w:rPr>
            </w:pPr>
            <w:r w:rsidRPr="002D45E6">
              <w:rPr>
                <w:sz w:val="24"/>
                <w:szCs w:val="24"/>
              </w:rPr>
              <w:t>Limited independent civil society commentary given tightly controlled information environment under the junta</w:t>
            </w:r>
          </w:p>
        </w:tc>
      </w:tr>
      <w:tr w:rsidR="00F12DAE" w:rsidRPr="002D45E6" w14:paraId="604F8E73" w14:textId="77777777">
        <w:tblPrEx>
          <w:tblCellMar>
            <w:top w:w="0" w:type="dxa"/>
            <w:bottom w:w="0" w:type="dxa"/>
          </w:tblCellMar>
        </w:tblPrEx>
        <w:tc>
          <w:tcPr>
            <w:tcW w:w="2200" w:type="dxa"/>
            <w:tcMar>
              <w:top w:w="60" w:type="dxa"/>
              <w:left w:w="100" w:type="dxa"/>
              <w:bottom w:w="60" w:type="dxa"/>
              <w:right w:w="100" w:type="dxa"/>
            </w:tcMar>
            <w:vAlign w:val="center"/>
          </w:tcPr>
          <w:p w14:paraId="2C1258E9" w14:textId="77777777" w:rsidR="00F12DAE" w:rsidRPr="002D45E6" w:rsidRDefault="00000000">
            <w:pPr>
              <w:rPr>
                <w:sz w:val="24"/>
                <w:szCs w:val="24"/>
              </w:rPr>
            </w:pPr>
            <w:r w:rsidRPr="002D45E6">
              <w:rPr>
                <w:sz w:val="24"/>
                <w:szCs w:val="24"/>
              </w:rPr>
              <w:t>NGOs</w:t>
            </w:r>
          </w:p>
        </w:tc>
        <w:tc>
          <w:tcPr>
            <w:tcW w:w="6826" w:type="dxa"/>
            <w:tcMar>
              <w:top w:w="60" w:type="dxa"/>
              <w:left w:w="100" w:type="dxa"/>
              <w:bottom w:w="60" w:type="dxa"/>
              <w:right w:w="100" w:type="dxa"/>
            </w:tcMar>
            <w:vAlign w:val="center"/>
          </w:tcPr>
          <w:p w14:paraId="56E9BEF5" w14:textId="77777777" w:rsidR="00F12DAE" w:rsidRPr="002D45E6" w:rsidRDefault="00000000">
            <w:pPr>
              <w:rPr>
                <w:sz w:val="24"/>
                <w:szCs w:val="24"/>
              </w:rPr>
            </w:pPr>
            <w:r w:rsidRPr="002D45E6">
              <w:rPr>
                <w:sz w:val="24"/>
                <w:szCs w:val="24"/>
              </w:rPr>
              <w:t>Humanitarian actors continued monitoring access constraints in Tillabéri and Dosso regions</w:t>
            </w:r>
          </w:p>
        </w:tc>
      </w:tr>
      <w:tr w:rsidR="00F12DAE" w:rsidRPr="002D45E6" w14:paraId="6838D71B" w14:textId="77777777">
        <w:tblPrEx>
          <w:tblCellMar>
            <w:top w:w="0" w:type="dxa"/>
            <w:bottom w:w="0" w:type="dxa"/>
          </w:tblCellMar>
        </w:tblPrEx>
        <w:tc>
          <w:tcPr>
            <w:tcW w:w="2200" w:type="dxa"/>
            <w:tcMar>
              <w:top w:w="60" w:type="dxa"/>
              <w:left w:w="100" w:type="dxa"/>
              <w:bottom w:w="60" w:type="dxa"/>
              <w:right w:w="100" w:type="dxa"/>
            </w:tcMar>
            <w:vAlign w:val="center"/>
          </w:tcPr>
          <w:p w14:paraId="6718BC9F" w14:textId="77777777" w:rsidR="00F12DAE" w:rsidRPr="002D45E6" w:rsidRDefault="00000000">
            <w:pPr>
              <w:rPr>
                <w:sz w:val="24"/>
                <w:szCs w:val="24"/>
              </w:rPr>
            </w:pPr>
            <w:r w:rsidRPr="002D45E6">
              <w:rPr>
                <w:sz w:val="24"/>
                <w:szCs w:val="24"/>
              </w:rPr>
              <w:t>Women's Groups</w:t>
            </w:r>
          </w:p>
        </w:tc>
        <w:tc>
          <w:tcPr>
            <w:tcW w:w="6826" w:type="dxa"/>
            <w:tcMar>
              <w:top w:w="60" w:type="dxa"/>
              <w:left w:w="100" w:type="dxa"/>
              <w:bottom w:w="60" w:type="dxa"/>
              <w:right w:w="100" w:type="dxa"/>
            </w:tcMar>
            <w:vAlign w:val="center"/>
          </w:tcPr>
          <w:p w14:paraId="3B0920B7" w14:textId="77777777" w:rsidR="00F12DAE" w:rsidRPr="002D45E6" w:rsidRDefault="00000000">
            <w:pPr>
              <w:rPr>
                <w:sz w:val="24"/>
                <w:szCs w:val="24"/>
              </w:rPr>
            </w:pPr>
            <w:r w:rsidRPr="002D45E6">
              <w:rPr>
                <w:sz w:val="24"/>
                <w:szCs w:val="24"/>
              </w:rPr>
              <w:t>No specific new statement recorded this week</w:t>
            </w:r>
          </w:p>
        </w:tc>
      </w:tr>
      <w:tr w:rsidR="00F12DAE" w:rsidRPr="002D45E6" w14:paraId="634C320A" w14:textId="77777777">
        <w:tblPrEx>
          <w:tblCellMar>
            <w:top w:w="0" w:type="dxa"/>
            <w:bottom w:w="0" w:type="dxa"/>
          </w:tblCellMar>
        </w:tblPrEx>
        <w:tc>
          <w:tcPr>
            <w:tcW w:w="2200" w:type="dxa"/>
            <w:tcMar>
              <w:top w:w="60" w:type="dxa"/>
              <w:left w:w="100" w:type="dxa"/>
              <w:bottom w:w="60" w:type="dxa"/>
              <w:right w:w="100" w:type="dxa"/>
            </w:tcMar>
            <w:vAlign w:val="center"/>
          </w:tcPr>
          <w:p w14:paraId="67A123B6" w14:textId="77777777" w:rsidR="00F12DAE" w:rsidRPr="002D45E6" w:rsidRDefault="00000000">
            <w:pPr>
              <w:rPr>
                <w:sz w:val="24"/>
                <w:szCs w:val="24"/>
              </w:rPr>
            </w:pPr>
            <w:r w:rsidRPr="002D45E6">
              <w:rPr>
                <w:sz w:val="24"/>
                <w:szCs w:val="24"/>
              </w:rPr>
              <w:t>Youth Organizations</w:t>
            </w:r>
          </w:p>
        </w:tc>
        <w:tc>
          <w:tcPr>
            <w:tcW w:w="6826" w:type="dxa"/>
            <w:tcMar>
              <w:top w:w="60" w:type="dxa"/>
              <w:left w:w="100" w:type="dxa"/>
              <w:bottom w:w="60" w:type="dxa"/>
              <w:right w:w="100" w:type="dxa"/>
            </w:tcMar>
            <w:vAlign w:val="center"/>
          </w:tcPr>
          <w:p w14:paraId="2BE3F574" w14:textId="77777777" w:rsidR="00F12DAE" w:rsidRPr="002D45E6" w:rsidRDefault="00000000">
            <w:pPr>
              <w:rPr>
                <w:sz w:val="24"/>
                <w:szCs w:val="24"/>
              </w:rPr>
            </w:pPr>
            <w:r w:rsidRPr="002D45E6">
              <w:rPr>
                <w:sz w:val="24"/>
                <w:szCs w:val="24"/>
              </w:rPr>
              <w:t>No specific new statement recorded this week</w:t>
            </w:r>
          </w:p>
        </w:tc>
      </w:tr>
    </w:tbl>
    <w:p w14:paraId="7D288DBC" w14:textId="77777777" w:rsidR="00F12DAE" w:rsidRPr="001B1AC9" w:rsidRDefault="00000000">
      <w:pPr>
        <w:pStyle w:val="Heading1"/>
        <w:spacing w:before="300" w:after="120"/>
        <w:rPr>
          <w:color w:val="auto"/>
          <w:sz w:val="24"/>
          <w:szCs w:val="24"/>
        </w:rPr>
      </w:pPr>
      <w:r w:rsidRPr="001B1AC9">
        <w:rPr>
          <w:b/>
          <w:bCs/>
          <w:color w:val="auto"/>
          <w:sz w:val="24"/>
          <w:szCs w:val="24"/>
        </w:rPr>
        <w:t>11. EARLY WARNING INDICATORS</w:t>
      </w:r>
    </w:p>
    <w:p w14:paraId="17D258EA" w14:textId="77777777" w:rsidR="00F12DAE" w:rsidRPr="002D45E6" w:rsidRDefault="00000000">
      <w:pPr>
        <w:spacing w:after="160"/>
        <w:rPr>
          <w:sz w:val="24"/>
          <w:szCs w:val="24"/>
        </w:rPr>
      </w:pPr>
      <w:r w:rsidRPr="002D45E6">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2000"/>
        <w:gridCol w:w="2000"/>
        <w:gridCol w:w="2000"/>
      </w:tblGrid>
      <w:tr w:rsidR="00F12DAE" w:rsidRPr="002D45E6" w14:paraId="4ABFAF5F" w14:textId="77777777" w:rsidTr="00296FB3">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7BA9C6F8" w14:textId="77777777" w:rsidR="00F12DAE" w:rsidRPr="002D45E6" w:rsidRDefault="00000000">
            <w:pPr>
              <w:rPr>
                <w:sz w:val="24"/>
                <w:szCs w:val="24"/>
              </w:rPr>
            </w:pPr>
            <w:r w:rsidRPr="002D45E6">
              <w:rPr>
                <w:b/>
                <w:bCs/>
                <w:sz w:val="24"/>
                <w:szCs w:val="24"/>
              </w:rPr>
              <w:lastRenderedPageBreak/>
              <w:t>Indicator</w:t>
            </w:r>
          </w:p>
        </w:tc>
        <w:tc>
          <w:tcPr>
            <w:tcW w:w="2000" w:type="dxa"/>
            <w:shd w:val="clear" w:color="auto" w:fill="auto"/>
            <w:tcMar>
              <w:top w:w="60" w:type="dxa"/>
              <w:left w:w="100" w:type="dxa"/>
              <w:bottom w:w="60" w:type="dxa"/>
              <w:right w:w="100" w:type="dxa"/>
            </w:tcMar>
            <w:vAlign w:val="center"/>
          </w:tcPr>
          <w:p w14:paraId="3B43209D" w14:textId="77777777" w:rsidR="00F12DAE" w:rsidRPr="002D45E6" w:rsidRDefault="00000000">
            <w:pPr>
              <w:rPr>
                <w:sz w:val="24"/>
                <w:szCs w:val="24"/>
              </w:rPr>
            </w:pPr>
            <w:r w:rsidRPr="002D45E6">
              <w:rPr>
                <w:b/>
                <w:bCs/>
                <w:sz w:val="24"/>
                <w:szCs w:val="24"/>
              </w:rPr>
              <w:t>Increasing</w:t>
            </w:r>
          </w:p>
        </w:tc>
        <w:tc>
          <w:tcPr>
            <w:tcW w:w="2000" w:type="dxa"/>
            <w:shd w:val="clear" w:color="auto" w:fill="auto"/>
            <w:tcMar>
              <w:top w:w="60" w:type="dxa"/>
              <w:left w:w="100" w:type="dxa"/>
              <w:bottom w:w="60" w:type="dxa"/>
              <w:right w:w="100" w:type="dxa"/>
            </w:tcMar>
            <w:vAlign w:val="center"/>
          </w:tcPr>
          <w:p w14:paraId="1946FF14" w14:textId="77777777" w:rsidR="00F12DAE" w:rsidRPr="002D45E6" w:rsidRDefault="00000000">
            <w:pPr>
              <w:rPr>
                <w:sz w:val="24"/>
                <w:szCs w:val="24"/>
              </w:rPr>
            </w:pPr>
            <w:r w:rsidRPr="002D45E6">
              <w:rPr>
                <w:b/>
                <w:bCs/>
                <w:sz w:val="24"/>
                <w:szCs w:val="24"/>
              </w:rPr>
              <w:t>Stable</w:t>
            </w:r>
          </w:p>
        </w:tc>
        <w:tc>
          <w:tcPr>
            <w:tcW w:w="2000" w:type="dxa"/>
            <w:shd w:val="clear" w:color="auto" w:fill="auto"/>
            <w:tcMar>
              <w:top w:w="60" w:type="dxa"/>
              <w:left w:w="100" w:type="dxa"/>
              <w:bottom w:w="60" w:type="dxa"/>
              <w:right w:w="100" w:type="dxa"/>
            </w:tcMar>
            <w:vAlign w:val="center"/>
          </w:tcPr>
          <w:p w14:paraId="53B46626" w14:textId="77777777" w:rsidR="00F12DAE" w:rsidRPr="002D45E6" w:rsidRDefault="00000000">
            <w:pPr>
              <w:rPr>
                <w:sz w:val="24"/>
                <w:szCs w:val="24"/>
              </w:rPr>
            </w:pPr>
            <w:r w:rsidRPr="002D45E6">
              <w:rPr>
                <w:b/>
                <w:bCs/>
                <w:sz w:val="24"/>
                <w:szCs w:val="24"/>
              </w:rPr>
              <w:t>Decreasing</w:t>
            </w:r>
          </w:p>
        </w:tc>
      </w:tr>
      <w:tr w:rsidR="00F12DAE" w:rsidRPr="002D45E6" w14:paraId="1C9029A1" w14:textId="77777777">
        <w:tblPrEx>
          <w:tblCellMar>
            <w:top w:w="0" w:type="dxa"/>
            <w:bottom w:w="0" w:type="dxa"/>
          </w:tblCellMar>
        </w:tblPrEx>
        <w:tc>
          <w:tcPr>
            <w:tcW w:w="3026" w:type="dxa"/>
            <w:tcMar>
              <w:top w:w="60" w:type="dxa"/>
              <w:left w:w="100" w:type="dxa"/>
              <w:bottom w:w="60" w:type="dxa"/>
              <w:right w:w="100" w:type="dxa"/>
            </w:tcMar>
            <w:vAlign w:val="center"/>
          </w:tcPr>
          <w:p w14:paraId="36B7BB1C" w14:textId="77777777" w:rsidR="00F12DAE" w:rsidRPr="002D45E6" w:rsidRDefault="00000000">
            <w:pPr>
              <w:rPr>
                <w:sz w:val="24"/>
                <w:szCs w:val="24"/>
              </w:rPr>
            </w:pPr>
            <w:r w:rsidRPr="002D45E6">
              <w:rPr>
                <w:sz w:val="24"/>
                <w:szCs w:val="24"/>
              </w:rPr>
              <w:t>Armed clashes</w:t>
            </w:r>
          </w:p>
        </w:tc>
        <w:tc>
          <w:tcPr>
            <w:tcW w:w="2000" w:type="dxa"/>
            <w:tcMar>
              <w:top w:w="60" w:type="dxa"/>
              <w:left w:w="100" w:type="dxa"/>
              <w:bottom w:w="60" w:type="dxa"/>
              <w:right w:w="100" w:type="dxa"/>
            </w:tcMar>
            <w:vAlign w:val="center"/>
          </w:tcPr>
          <w:p w14:paraId="4191F4B8" w14:textId="1F4C1E77" w:rsidR="00F12DAE" w:rsidRPr="001B1AC9" w:rsidRDefault="00F12DAE" w:rsidP="001B1AC9">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765FEA1" w14:textId="77777777" w:rsidR="00F12DAE" w:rsidRPr="002D45E6" w:rsidRDefault="00F12DAE">
            <w:pPr>
              <w:rPr>
                <w:sz w:val="24"/>
                <w:szCs w:val="24"/>
              </w:rPr>
            </w:pPr>
          </w:p>
        </w:tc>
        <w:tc>
          <w:tcPr>
            <w:tcW w:w="2000" w:type="dxa"/>
            <w:tcMar>
              <w:top w:w="60" w:type="dxa"/>
              <w:left w:w="100" w:type="dxa"/>
              <w:bottom w:w="60" w:type="dxa"/>
              <w:right w:w="100" w:type="dxa"/>
            </w:tcMar>
            <w:vAlign w:val="center"/>
          </w:tcPr>
          <w:p w14:paraId="3EE61A6A" w14:textId="77777777" w:rsidR="00F12DAE" w:rsidRPr="002D45E6" w:rsidRDefault="00F12DAE">
            <w:pPr>
              <w:rPr>
                <w:sz w:val="24"/>
                <w:szCs w:val="24"/>
              </w:rPr>
            </w:pPr>
          </w:p>
        </w:tc>
      </w:tr>
      <w:tr w:rsidR="00F12DAE" w:rsidRPr="002D45E6" w14:paraId="7933C24A" w14:textId="77777777">
        <w:tblPrEx>
          <w:tblCellMar>
            <w:top w:w="0" w:type="dxa"/>
            <w:bottom w:w="0" w:type="dxa"/>
          </w:tblCellMar>
        </w:tblPrEx>
        <w:tc>
          <w:tcPr>
            <w:tcW w:w="3026" w:type="dxa"/>
            <w:tcMar>
              <w:top w:w="60" w:type="dxa"/>
              <w:left w:w="100" w:type="dxa"/>
              <w:bottom w:w="60" w:type="dxa"/>
              <w:right w:w="100" w:type="dxa"/>
            </w:tcMar>
            <w:vAlign w:val="center"/>
          </w:tcPr>
          <w:p w14:paraId="6199C626" w14:textId="77777777" w:rsidR="00F12DAE" w:rsidRPr="002D45E6" w:rsidRDefault="00000000">
            <w:pPr>
              <w:rPr>
                <w:sz w:val="24"/>
                <w:szCs w:val="24"/>
              </w:rPr>
            </w:pPr>
            <w:r w:rsidRPr="002D45E6">
              <w:rPr>
                <w:sz w:val="24"/>
                <w:szCs w:val="24"/>
              </w:rPr>
              <w:t>Displacement</w:t>
            </w:r>
          </w:p>
        </w:tc>
        <w:tc>
          <w:tcPr>
            <w:tcW w:w="2000" w:type="dxa"/>
            <w:tcMar>
              <w:top w:w="60" w:type="dxa"/>
              <w:left w:w="100" w:type="dxa"/>
              <w:bottom w:w="60" w:type="dxa"/>
              <w:right w:w="100" w:type="dxa"/>
            </w:tcMar>
            <w:vAlign w:val="center"/>
          </w:tcPr>
          <w:p w14:paraId="635396A4" w14:textId="77777777" w:rsidR="00F12DAE" w:rsidRPr="002D45E6" w:rsidRDefault="00F12DAE">
            <w:pPr>
              <w:rPr>
                <w:sz w:val="24"/>
                <w:szCs w:val="24"/>
              </w:rPr>
            </w:pPr>
          </w:p>
        </w:tc>
        <w:tc>
          <w:tcPr>
            <w:tcW w:w="2000" w:type="dxa"/>
            <w:tcMar>
              <w:top w:w="60" w:type="dxa"/>
              <w:left w:w="100" w:type="dxa"/>
              <w:bottom w:w="60" w:type="dxa"/>
              <w:right w:w="100" w:type="dxa"/>
            </w:tcMar>
            <w:vAlign w:val="center"/>
          </w:tcPr>
          <w:p w14:paraId="18C6EE91" w14:textId="7FCFCB3D" w:rsidR="00F12DAE" w:rsidRPr="001B1AC9" w:rsidRDefault="00F12DAE" w:rsidP="001B1AC9">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2BAF41D" w14:textId="77777777" w:rsidR="00F12DAE" w:rsidRPr="002D45E6" w:rsidRDefault="00F12DAE">
            <w:pPr>
              <w:rPr>
                <w:sz w:val="24"/>
                <w:szCs w:val="24"/>
              </w:rPr>
            </w:pPr>
          </w:p>
        </w:tc>
      </w:tr>
      <w:tr w:rsidR="00F12DAE" w:rsidRPr="002D45E6" w14:paraId="7492816E" w14:textId="77777777">
        <w:tblPrEx>
          <w:tblCellMar>
            <w:top w:w="0" w:type="dxa"/>
            <w:bottom w:w="0" w:type="dxa"/>
          </w:tblCellMar>
        </w:tblPrEx>
        <w:tc>
          <w:tcPr>
            <w:tcW w:w="3026" w:type="dxa"/>
            <w:tcMar>
              <w:top w:w="60" w:type="dxa"/>
              <w:left w:w="100" w:type="dxa"/>
              <w:bottom w:w="60" w:type="dxa"/>
              <w:right w:w="100" w:type="dxa"/>
            </w:tcMar>
            <w:vAlign w:val="center"/>
          </w:tcPr>
          <w:p w14:paraId="51B19535" w14:textId="77777777" w:rsidR="00F12DAE" w:rsidRPr="002D45E6" w:rsidRDefault="00000000">
            <w:pPr>
              <w:rPr>
                <w:sz w:val="24"/>
                <w:szCs w:val="24"/>
              </w:rPr>
            </w:pPr>
            <w:r w:rsidRPr="002D45E6">
              <w:rPr>
                <w:sz w:val="24"/>
                <w:szCs w:val="24"/>
              </w:rPr>
              <w:t>Hate speech</w:t>
            </w:r>
          </w:p>
        </w:tc>
        <w:tc>
          <w:tcPr>
            <w:tcW w:w="2000" w:type="dxa"/>
            <w:tcMar>
              <w:top w:w="60" w:type="dxa"/>
              <w:left w:w="100" w:type="dxa"/>
              <w:bottom w:w="60" w:type="dxa"/>
              <w:right w:w="100" w:type="dxa"/>
            </w:tcMar>
            <w:vAlign w:val="center"/>
          </w:tcPr>
          <w:p w14:paraId="24B5E3B4" w14:textId="77777777" w:rsidR="00F12DAE" w:rsidRPr="002D45E6" w:rsidRDefault="00F12DAE">
            <w:pPr>
              <w:rPr>
                <w:sz w:val="24"/>
                <w:szCs w:val="24"/>
              </w:rPr>
            </w:pPr>
          </w:p>
        </w:tc>
        <w:tc>
          <w:tcPr>
            <w:tcW w:w="2000" w:type="dxa"/>
            <w:tcMar>
              <w:top w:w="60" w:type="dxa"/>
              <w:left w:w="100" w:type="dxa"/>
              <w:bottom w:w="60" w:type="dxa"/>
              <w:right w:w="100" w:type="dxa"/>
            </w:tcMar>
            <w:vAlign w:val="center"/>
          </w:tcPr>
          <w:p w14:paraId="70ED34DF" w14:textId="71E0A1F7" w:rsidR="00F12DAE" w:rsidRPr="001B1AC9" w:rsidRDefault="00F12DAE" w:rsidP="001B1AC9">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7124FF6" w14:textId="77777777" w:rsidR="00F12DAE" w:rsidRPr="002D45E6" w:rsidRDefault="00F12DAE">
            <w:pPr>
              <w:rPr>
                <w:sz w:val="24"/>
                <w:szCs w:val="24"/>
              </w:rPr>
            </w:pPr>
          </w:p>
        </w:tc>
      </w:tr>
      <w:tr w:rsidR="00F12DAE" w:rsidRPr="002D45E6" w14:paraId="1FC23912" w14:textId="77777777">
        <w:tblPrEx>
          <w:tblCellMar>
            <w:top w:w="0" w:type="dxa"/>
            <w:bottom w:w="0" w:type="dxa"/>
          </w:tblCellMar>
        </w:tblPrEx>
        <w:tc>
          <w:tcPr>
            <w:tcW w:w="3026" w:type="dxa"/>
            <w:tcMar>
              <w:top w:w="60" w:type="dxa"/>
              <w:left w:w="100" w:type="dxa"/>
              <w:bottom w:w="60" w:type="dxa"/>
              <w:right w:w="100" w:type="dxa"/>
            </w:tcMar>
            <w:vAlign w:val="center"/>
          </w:tcPr>
          <w:p w14:paraId="337C5CD6" w14:textId="77777777" w:rsidR="00F12DAE" w:rsidRPr="002D45E6" w:rsidRDefault="00000000">
            <w:pPr>
              <w:rPr>
                <w:sz w:val="24"/>
                <w:szCs w:val="24"/>
              </w:rPr>
            </w:pPr>
            <w:r w:rsidRPr="002D45E6">
              <w:rPr>
                <w:sz w:val="24"/>
                <w:szCs w:val="24"/>
              </w:rPr>
              <w:t>Humanitarian needs</w:t>
            </w:r>
          </w:p>
        </w:tc>
        <w:tc>
          <w:tcPr>
            <w:tcW w:w="2000" w:type="dxa"/>
            <w:tcMar>
              <w:top w:w="60" w:type="dxa"/>
              <w:left w:w="100" w:type="dxa"/>
              <w:bottom w:w="60" w:type="dxa"/>
              <w:right w:w="100" w:type="dxa"/>
            </w:tcMar>
            <w:vAlign w:val="center"/>
          </w:tcPr>
          <w:p w14:paraId="45024B98" w14:textId="69352E04" w:rsidR="00F12DAE" w:rsidRPr="001B1AC9" w:rsidRDefault="00F12DAE" w:rsidP="001B1AC9">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41AD57F" w14:textId="77777777" w:rsidR="00F12DAE" w:rsidRPr="002D45E6" w:rsidRDefault="00F12DAE">
            <w:pPr>
              <w:rPr>
                <w:sz w:val="24"/>
                <w:szCs w:val="24"/>
              </w:rPr>
            </w:pPr>
          </w:p>
        </w:tc>
        <w:tc>
          <w:tcPr>
            <w:tcW w:w="2000" w:type="dxa"/>
            <w:tcMar>
              <w:top w:w="60" w:type="dxa"/>
              <w:left w:w="100" w:type="dxa"/>
              <w:bottom w:w="60" w:type="dxa"/>
              <w:right w:w="100" w:type="dxa"/>
            </w:tcMar>
            <w:vAlign w:val="center"/>
          </w:tcPr>
          <w:p w14:paraId="147D235C" w14:textId="77777777" w:rsidR="00F12DAE" w:rsidRPr="002D45E6" w:rsidRDefault="00F12DAE">
            <w:pPr>
              <w:rPr>
                <w:sz w:val="24"/>
                <w:szCs w:val="24"/>
              </w:rPr>
            </w:pPr>
          </w:p>
        </w:tc>
      </w:tr>
      <w:tr w:rsidR="00F12DAE" w:rsidRPr="002D45E6" w14:paraId="6EB3C542" w14:textId="77777777">
        <w:tblPrEx>
          <w:tblCellMar>
            <w:top w:w="0" w:type="dxa"/>
            <w:bottom w:w="0" w:type="dxa"/>
          </w:tblCellMar>
        </w:tblPrEx>
        <w:tc>
          <w:tcPr>
            <w:tcW w:w="3026" w:type="dxa"/>
            <w:tcMar>
              <w:top w:w="60" w:type="dxa"/>
              <w:left w:w="100" w:type="dxa"/>
              <w:bottom w:w="60" w:type="dxa"/>
              <w:right w:w="100" w:type="dxa"/>
            </w:tcMar>
            <w:vAlign w:val="center"/>
          </w:tcPr>
          <w:p w14:paraId="7914274D" w14:textId="77777777" w:rsidR="00F12DAE" w:rsidRPr="002D45E6" w:rsidRDefault="00000000">
            <w:pPr>
              <w:rPr>
                <w:sz w:val="24"/>
                <w:szCs w:val="24"/>
              </w:rPr>
            </w:pPr>
            <w:r w:rsidRPr="002D45E6">
              <w:rPr>
                <w:sz w:val="24"/>
                <w:szCs w:val="24"/>
              </w:rPr>
              <w:t>Political tensions</w:t>
            </w:r>
          </w:p>
        </w:tc>
        <w:tc>
          <w:tcPr>
            <w:tcW w:w="2000" w:type="dxa"/>
            <w:tcMar>
              <w:top w:w="60" w:type="dxa"/>
              <w:left w:w="100" w:type="dxa"/>
              <w:bottom w:w="60" w:type="dxa"/>
              <w:right w:w="100" w:type="dxa"/>
            </w:tcMar>
            <w:vAlign w:val="center"/>
          </w:tcPr>
          <w:p w14:paraId="1534A4EB" w14:textId="011A031F" w:rsidR="00F12DAE" w:rsidRPr="001B1AC9" w:rsidRDefault="00F12DAE" w:rsidP="001B1AC9">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FA78D3C" w14:textId="77777777" w:rsidR="00F12DAE" w:rsidRPr="002D45E6" w:rsidRDefault="00F12DAE">
            <w:pPr>
              <w:rPr>
                <w:sz w:val="24"/>
                <w:szCs w:val="24"/>
              </w:rPr>
            </w:pPr>
          </w:p>
        </w:tc>
        <w:tc>
          <w:tcPr>
            <w:tcW w:w="2000" w:type="dxa"/>
            <w:tcMar>
              <w:top w:w="60" w:type="dxa"/>
              <w:left w:w="100" w:type="dxa"/>
              <w:bottom w:w="60" w:type="dxa"/>
              <w:right w:w="100" w:type="dxa"/>
            </w:tcMar>
            <w:vAlign w:val="center"/>
          </w:tcPr>
          <w:p w14:paraId="79E203AC" w14:textId="77777777" w:rsidR="00F12DAE" w:rsidRPr="002D45E6" w:rsidRDefault="00F12DAE">
            <w:pPr>
              <w:rPr>
                <w:sz w:val="24"/>
                <w:szCs w:val="24"/>
              </w:rPr>
            </w:pPr>
          </w:p>
        </w:tc>
      </w:tr>
      <w:tr w:rsidR="00F12DAE" w:rsidRPr="002D45E6" w14:paraId="27BC111A" w14:textId="77777777">
        <w:tblPrEx>
          <w:tblCellMar>
            <w:top w:w="0" w:type="dxa"/>
            <w:bottom w:w="0" w:type="dxa"/>
          </w:tblCellMar>
        </w:tblPrEx>
        <w:tc>
          <w:tcPr>
            <w:tcW w:w="3026" w:type="dxa"/>
            <w:tcMar>
              <w:top w:w="60" w:type="dxa"/>
              <w:left w:w="100" w:type="dxa"/>
              <w:bottom w:w="60" w:type="dxa"/>
              <w:right w:w="100" w:type="dxa"/>
            </w:tcMar>
            <w:vAlign w:val="center"/>
          </w:tcPr>
          <w:p w14:paraId="01A364D9" w14:textId="77777777" w:rsidR="00F12DAE" w:rsidRPr="002D45E6" w:rsidRDefault="00000000">
            <w:pPr>
              <w:rPr>
                <w:sz w:val="24"/>
                <w:szCs w:val="24"/>
              </w:rPr>
            </w:pPr>
            <w:r w:rsidRPr="002D45E6">
              <w:rPr>
                <w:sz w:val="24"/>
                <w:szCs w:val="24"/>
              </w:rPr>
              <w:t>Community dialogue</w:t>
            </w:r>
          </w:p>
        </w:tc>
        <w:tc>
          <w:tcPr>
            <w:tcW w:w="2000" w:type="dxa"/>
            <w:tcMar>
              <w:top w:w="60" w:type="dxa"/>
              <w:left w:w="100" w:type="dxa"/>
              <w:bottom w:w="60" w:type="dxa"/>
              <w:right w:w="100" w:type="dxa"/>
            </w:tcMar>
            <w:vAlign w:val="center"/>
          </w:tcPr>
          <w:p w14:paraId="746093A6" w14:textId="77777777" w:rsidR="00F12DAE" w:rsidRPr="002D45E6" w:rsidRDefault="00F12DAE">
            <w:pPr>
              <w:rPr>
                <w:sz w:val="24"/>
                <w:szCs w:val="24"/>
              </w:rPr>
            </w:pPr>
          </w:p>
        </w:tc>
        <w:tc>
          <w:tcPr>
            <w:tcW w:w="2000" w:type="dxa"/>
            <w:tcMar>
              <w:top w:w="60" w:type="dxa"/>
              <w:left w:w="100" w:type="dxa"/>
              <w:bottom w:w="60" w:type="dxa"/>
              <w:right w:w="100" w:type="dxa"/>
            </w:tcMar>
            <w:vAlign w:val="center"/>
          </w:tcPr>
          <w:p w14:paraId="380D37B3" w14:textId="0792CA87" w:rsidR="00F12DAE" w:rsidRPr="001B1AC9" w:rsidRDefault="00F12DAE" w:rsidP="001B1AC9">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E1E9EB9" w14:textId="77777777" w:rsidR="00F12DAE" w:rsidRPr="002D45E6" w:rsidRDefault="00F12DAE">
            <w:pPr>
              <w:rPr>
                <w:sz w:val="24"/>
                <w:szCs w:val="24"/>
              </w:rPr>
            </w:pPr>
          </w:p>
        </w:tc>
      </w:tr>
      <w:tr w:rsidR="00F12DAE" w:rsidRPr="002D45E6" w14:paraId="28350E04" w14:textId="77777777">
        <w:tblPrEx>
          <w:tblCellMar>
            <w:top w:w="0" w:type="dxa"/>
            <w:bottom w:w="0" w:type="dxa"/>
          </w:tblCellMar>
        </w:tblPrEx>
        <w:tc>
          <w:tcPr>
            <w:tcW w:w="3026" w:type="dxa"/>
            <w:tcMar>
              <w:top w:w="60" w:type="dxa"/>
              <w:left w:w="100" w:type="dxa"/>
              <w:bottom w:w="60" w:type="dxa"/>
              <w:right w:w="100" w:type="dxa"/>
            </w:tcMar>
            <w:vAlign w:val="center"/>
          </w:tcPr>
          <w:p w14:paraId="74E8C984" w14:textId="77777777" w:rsidR="00F12DAE" w:rsidRPr="002D45E6" w:rsidRDefault="00000000">
            <w:pPr>
              <w:rPr>
                <w:sz w:val="24"/>
                <w:szCs w:val="24"/>
              </w:rPr>
            </w:pPr>
            <w:r w:rsidRPr="002D45E6">
              <w:rPr>
                <w:sz w:val="24"/>
                <w:szCs w:val="24"/>
              </w:rPr>
              <w:t>Peace initiatives</w:t>
            </w:r>
          </w:p>
        </w:tc>
        <w:tc>
          <w:tcPr>
            <w:tcW w:w="2000" w:type="dxa"/>
            <w:tcMar>
              <w:top w:w="60" w:type="dxa"/>
              <w:left w:w="100" w:type="dxa"/>
              <w:bottom w:w="60" w:type="dxa"/>
              <w:right w:w="100" w:type="dxa"/>
            </w:tcMar>
            <w:vAlign w:val="center"/>
          </w:tcPr>
          <w:p w14:paraId="2187BA33" w14:textId="77777777" w:rsidR="00F12DAE" w:rsidRPr="002D45E6" w:rsidRDefault="00F12DAE">
            <w:pPr>
              <w:rPr>
                <w:sz w:val="24"/>
                <w:szCs w:val="24"/>
              </w:rPr>
            </w:pPr>
          </w:p>
        </w:tc>
        <w:tc>
          <w:tcPr>
            <w:tcW w:w="2000" w:type="dxa"/>
            <w:tcMar>
              <w:top w:w="60" w:type="dxa"/>
              <w:left w:w="100" w:type="dxa"/>
              <w:bottom w:w="60" w:type="dxa"/>
              <w:right w:w="100" w:type="dxa"/>
            </w:tcMar>
            <w:vAlign w:val="center"/>
          </w:tcPr>
          <w:p w14:paraId="6EFF0A12" w14:textId="09D23F71" w:rsidR="00F12DAE" w:rsidRPr="001B1AC9" w:rsidRDefault="00F12DAE" w:rsidP="001B1AC9">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93242AF" w14:textId="77777777" w:rsidR="00F12DAE" w:rsidRPr="002D45E6" w:rsidRDefault="00F12DAE">
            <w:pPr>
              <w:rPr>
                <w:sz w:val="24"/>
                <w:szCs w:val="24"/>
              </w:rPr>
            </w:pPr>
          </w:p>
        </w:tc>
      </w:tr>
    </w:tbl>
    <w:p w14:paraId="16676C26" w14:textId="77777777" w:rsidR="00F12DAE" w:rsidRPr="001B1AC9" w:rsidRDefault="00000000">
      <w:pPr>
        <w:pStyle w:val="Heading1"/>
        <w:spacing w:before="300" w:after="120"/>
        <w:rPr>
          <w:color w:val="auto"/>
          <w:sz w:val="24"/>
          <w:szCs w:val="24"/>
        </w:rPr>
      </w:pPr>
      <w:r w:rsidRPr="001B1AC9">
        <w:rPr>
          <w:b/>
          <w:bCs/>
          <w:color w:val="auto"/>
          <w:sz w:val="24"/>
          <w:szCs w:val="24"/>
        </w:rPr>
        <w:t>12. ANALYSIS OF THE WEEK</w:t>
      </w:r>
    </w:p>
    <w:p w14:paraId="18ACA63A" w14:textId="77777777" w:rsidR="00F12DAE" w:rsidRPr="001B1AC9" w:rsidRDefault="00000000">
      <w:pPr>
        <w:pStyle w:val="Heading2"/>
        <w:spacing w:before="200" w:after="100"/>
        <w:rPr>
          <w:color w:val="auto"/>
          <w:sz w:val="24"/>
          <w:szCs w:val="24"/>
        </w:rPr>
      </w:pPr>
      <w:r w:rsidRPr="001B1AC9">
        <w:rPr>
          <w:b/>
          <w:bCs/>
          <w:i/>
          <w:iCs/>
          <w:color w:val="auto"/>
          <w:sz w:val="24"/>
          <w:szCs w:val="24"/>
        </w:rPr>
        <w:t>Conflict Dynamics</w:t>
      </w:r>
    </w:p>
    <w:p w14:paraId="3271D04B" w14:textId="77777777" w:rsidR="00F12DAE" w:rsidRPr="002D45E6" w:rsidRDefault="00000000">
      <w:pPr>
        <w:spacing w:after="160"/>
        <w:rPr>
          <w:sz w:val="24"/>
          <w:szCs w:val="24"/>
        </w:rPr>
      </w:pPr>
      <w:r w:rsidRPr="002D45E6">
        <w:rPr>
          <w:sz w:val="24"/>
          <w:szCs w:val="24"/>
        </w:rPr>
        <w:t>What are the most important conflict trends observed?</w:t>
      </w:r>
    </w:p>
    <w:p w14:paraId="5350A330" w14:textId="77777777" w:rsidR="00F12DAE" w:rsidRPr="002D45E6" w:rsidRDefault="00000000" w:rsidP="001B1AC9">
      <w:pPr>
        <w:spacing w:after="160"/>
        <w:jc w:val="both"/>
        <w:rPr>
          <w:sz w:val="24"/>
          <w:szCs w:val="24"/>
        </w:rPr>
      </w:pPr>
      <w:r w:rsidRPr="002D45E6">
        <w:rPr>
          <w:sz w:val="24"/>
          <w:szCs w:val="24"/>
        </w:rPr>
        <w:t>The week was dominated by the aftermath of the 28–29 August coup attempt, which exposed deep fractures within the Nigerien armed forces linked to mounting casualties against ISSP and JNIM and perceived favouritism toward the Presidential Guard. Analysts warn the regime may now divert resources toward internal security and further purges, potentially creating openings for jihadist groups to intensify operations in Tillabéri and Dosso, where both ISSP and JNIM are already escalating attacks at record pace for 2026.</w:t>
      </w:r>
    </w:p>
    <w:p w14:paraId="57914F63" w14:textId="77777777" w:rsidR="00F12DAE" w:rsidRPr="001B1AC9" w:rsidRDefault="00000000">
      <w:pPr>
        <w:pStyle w:val="Heading2"/>
        <w:spacing w:before="200" w:after="100"/>
        <w:rPr>
          <w:color w:val="auto"/>
          <w:sz w:val="24"/>
          <w:szCs w:val="24"/>
        </w:rPr>
      </w:pPr>
      <w:r w:rsidRPr="001B1AC9">
        <w:rPr>
          <w:b/>
          <w:bCs/>
          <w:i/>
          <w:iCs/>
          <w:color w:val="auto"/>
          <w:sz w:val="24"/>
          <w:szCs w:val="24"/>
        </w:rPr>
        <w:t>Peace Dynamics</w:t>
      </w:r>
    </w:p>
    <w:p w14:paraId="7C9F78D4" w14:textId="77777777" w:rsidR="00F12DAE" w:rsidRPr="002D45E6" w:rsidRDefault="00000000">
      <w:pPr>
        <w:spacing w:after="160"/>
        <w:rPr>
          <w:sz w:val="24"/>
          <w:szCs w:val="24"/>
        </w:rPr>
      </w:pPr>
      <w:r w:rsidRPr="002D45E6">
        <w:rPr>
          <w:sz w:val="24"/>
          <w:szCs w:val="24"/>
        </w:rPr>
        <w:t>What positive developments were observed?</w:t>
      </w:r>
    </w:p>
    <w:p w14:paraId="0CEB647D" w14:textId="77777777" w:rsidR="00F12DAE" w:rsidRPr="002D45E6" w:rsidRDefault="00000000" w:rsidP="001B1AC9">
      <w:pPr>
        <w:spacing w:after="160"/>
        <w:jc w:val="both"/>
        <w:rPr>
          <w:sz w:val="24"/>
          <w:szCs w:val="24"/>
        </w:rPr>
      </w:pPr>
      <w:r w:rsidRPr="002D45E6">
        <w:rPr>
          <w:sz w:val="24"/>
          <w:szCs w:val="24"/>
        </w:rPr>
        <w:t>No significant positive peace development was recorded this week. The regime's survival of the mutiny, achieved with Russian and Algerian support, restored a degree of surface stability in Niamey, though at the cost of deepening dependence on external security patrons.</w:t>
      </w:r>
    </w:p>
    <w:p w14:paraId="3D7AD279" w14:textId="77777777" w:rsidR="00F12DAE" w:rsidRPr="001B1AC9" w:rsidRDefault="00000000">
      <w:pPr>
        <w:pStyle w:val="Heading2"/>
        <w:spacing w:before="200" w:after="100"/>
        <w:rPr>
          <w:color w:val="auto"/>
          <w:sz w:val="24"/>
          <w:szCs w:val="24"/>
        </w:rPr>
      </w:pPr>
      <w:r w:rsidRPr="001B1AC9">
        <w:rPr>
          <w:b/>
          <w:bCs/>
          <w:i/>
          <w:iCs/>
          <w:color w:val="auto"/>
          <w:sz w:val="24"/>
          <w:szCs w:val="24"/>
        </w:rPr>
        <w:t>Risks for the Coming Week</w:t>
      </w:r>
    </w:p>
    <w:p w14:paraId="2BE9353D" w14:textId="77777777" w:rsidR="00F12DAE" w:rsidRPr="002D45E6" w:rsidRDefault="00000000" w:rsidP="001B1AC9">
      <w:pPr>
        <w:spacing w:after="160"/>
        <w:jc w:val="both"/>
        <w:rPr>
          <w:sz w:val="24"/>
          <w:szCs w:val="24"/>
        </w:rPr>
      </w:pPr>
      <w:r w:rsidRPr="002D45E6">
        <w:rPr>
          <w:sz w:val="24"/>
          <w:szCs w:val="24"/>
        </w:rPr>
        <w:t>The principal risk is a weakened and internally distrustful military being less capable of countering ISSP and JNIM expansion in the west, particularly given both groups' demonstrated willingness to strike Niamey directly (including Air Base 101). A further purge of implicated officers could also trigger renewed unrest within the ranks. Continued fatigue among frontline units fighting insurgents remains an underlying driver of instability.</w:t>
      </w:r>
    </w:p>
    <w:p w14:paraId="2CAC315D" w14:textId="77777777" w:rsidR="00F12DAE" w:rsidRPr="00296FB3" w:rsidRDefault="00000000">
      <w:pPr>
        <w:pStyle w:val="Heading1"/>
        <w:spacing w:before="300" w:after="120"/>
        <w:rPr>
          <w:color w:val="auto"/>
          <w:sz w:val="24"/>
          <w:szCs w:val="24"/>
        </w:rPr>
      </w:pPr>
      <w:r w:rsidRPr="00296FB3">
        <w:rPr>
          <w:b/>
          <w:bCs/>
          <w:color w:val="auto"/>
          <w:sz w:val="24"/>
          <w:szCs w:val="24"/>
        </w:rPr>
        <w:t>13. EXECUTIVE SUMMARY</w:t>
      </w:r>
    </w:p>
    <w:p w14:paraId="64EE8C35" w14:textId="77777777" w:rsidR="00F12DAE" w:rsidRPr="002D45E6" w:rsidRDefault="00000000" w:rsidP="00296FB3">
      <w:pPr>
        <w:spacing w:after="160"/>
        <w:jc w:val="both"/>
        <w:rPr>
          <w:sz w:val="24"/>
          <w:szCs w:val="24"/>
        </w:rPr>
      </w:pPr>
      <w:r w:rsidRPr="002D45E6">
        <w:rPr>
          <w:sz w:val="24"/>
          <w:szCs w:val="24"/>
        </w:rPr>
        <w:t>Niger spent the week of 31 August–4 September 2026 absorbing the shock of a failed coup attempt on 28–29 August by mutinous soldiers protesting mounting insurgent casualties and internal favouritism within the armed forces. The junta, backed decisively by Russia's Africa Corps and diplomatic support from Algeria, restored control in Niamey, arresting and reportedly killing dozens of participants. Meanwhile, ISSP and JNIM continued to escalate attacks and freedom of movement in the Tillabéri and Dosso regions at a pace outstripping prior years, raising concern that the military's internal crisis will further degrade its capacity to contain the jihadist insurgency.</w:t>
      </w:r>
    </w:p>
    <w:sectPr w:rsidR="00F12DAE" w:rsidRPr="002D45E6">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99B71" w14:textId="77777777" w:rsidR="00BF6C2C" w:rsidRDefault="00BF6C2C" w:rsidP="00296FB3">
      <w:r>
        <w:separator/>
      </w:r>
    </w:p>
  </w:endnote>
  <w:endnote w:type="continuationSeparator" w:id="0">
    <w:p w14:paraId="23B23004" w14:textId="77777777" w:rsidR="00BF6C2C" w:rsidRDefault="00BF6C2C" w:rsidP="00296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032253"/>
      <w:docPartObj>
        <w:docPartGallery w:val="Page Numbers (Bottom of Page)"/>
        <w:docPartUnique/>
      </w:docPartObj>
    </w:sdtPr>
    <w:sdtEndPr>
      <w:rPr>
        <w:noProof/>
      </w:rPr>
    </w:sdtEndPr>
    <w:sdtContent>
      <w:p w14:paraId="36287182" w14:textId="2B25B932" w:rsidR="00296FB3" w:rsidRDefault="00296F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551256" w14:textId="77777777" w:rsidR="00296FB3" w:rsidRDefault="00296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DB57C" w14:textId="77777777" w:rsidR="00BF6C2C" w:rsidRDefault="00BF6C2C" w:rsidP="00296FB3">
      <w:r>
        <w:separator/>
      </w:r>
    </w:p>
  </w:footnote>
  <w:footnote w:type="continuationSeparator" w:id="0">
    <w:p w14:paraId="180D89BB" w14:textId="77777777" w:rsidR="00BF6C2C" w:rsidRDefault="00BF6C2C" w:rsidP="00296F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FE4635"/>
    <w:multiLevelType w:val="hybridMultilevel"/>
    <w:tmpl w:val="49362AD2"/>
    <w:lvl w:ilvl="0" w:tplc="43101F54">
      <w:start w:val="1"/>
      <w:numFmt w:val="bullet"/>
      <w:lvlText w:val="●"/>
      <w:lvlJc w:val="left"/>
      <w:pPr>
        <w:ind w:left="720" w:hanging="360"/>
      </w:pPr>
    </w:lvl>
    <w:lvl w:ilvl="1" w:tplc="19B0E2E0">
      <w:start w:val="1"/>
      <w:numFmt w:val="bullet"/>
      <w:lvlText w:val="○"/>
      <w:lvlJc w:val="left"/>
      <w:pPr>
        <w:ind w:left="1440" w:hanging="360"/>
      </w:pPr>
    </w:lvl>
    <w:lvl w:ilvl="2" w:tplc="451CCA6E">
      <w:start w:val="1"/>
      <w:numFmt w:val="bullet"/>
      <w:lvlText w:val="■"/>
      <w:lvlJc w:val="left"/>
      <w:pPr>
        <w:ind w:left="2160" w:hanging="360"/>
      </w:pPr>
    </w:lvl>
    <w:lvl w:ilvl="3" w:tplc="941C801E">
      <w:start w:val="1"/>
      <w:numFmt w:val="bullet"/>
      <w:lvlText w:val="●"/>
      <w:lvlJc w:val="left"/>
      <w:pPr>
        <w:ind w:left="2880" w:hanging="360"/>
      </w:pPr>
    </w:lvl>
    <w:lvl w:ilvl="4" w:tplc="97D8A9AE">
      <w:start w:val="1"/>
      <w:numFmt w:val="bullet"/>
      <w:lvlText w:val="○"/>
      <w:lvlJc w:val="left"/>
      <w:pPr>
        <w:ind w:left="3600" w:hanging="360"/>
      </w:pPr>
    </w:lvl>
    <w:lvl w:ilvl="5" w:tplc="18C8216A">
      <w:start w:val="1"/>
      <w:numFmt w:val="bullet"/>
      <w:lvlText w:val="■"/>
      <w:lvlJc w:val="left"/>
      <w:pPr>
        <w:ind w:left="4320" w:hanging="360"/>
      </w:pPr>
    </w:lvl>
    <w:lvl w:ilvl="6" w:tplc="401E4BFA">
      <w:start w:val="1"/>
      <w:numFmt w:val="bullet"/>
      <w:lvlText w:val="●"/>
      <w:lvlJc w:val="left"/>
      <w:pPr>
        <w:ind w:left="5040" w:hanging="360"/>
      </w:pPr>
    </w:lvl>
    <w:lvl w:ilvl="7" w:tplc="09E613D8">
      <w:start w:val="1"/>
      <w:numFmt w:val="bullet"/>
      <w:lvlText w:val="●"/>
      <w:lvlJc w:val="left"/>
      <w:pPr>
        <w:ind w:left="5760" w:hanging="360"/>
      </w:pPr>
    </w:lvl>
    <w:lvl w:ilvl="8" w:tplc="BC90595C">
      <w:start w:val="1"/>
      <w:numFmt w:val="bullet"/>
      <w:lvlText w:val="●"/>
      <w:lvlJc w:val="left"/>
      <w:pPr>
        <w:ind w:left="6480" w:hanging="360"/>
      </w:pPr>
    </w:lvl>
  </w:abstractNum>
  <w:abstractNum w:abstractNumId="1" w15:restartNumberingAfterBreak="0">
    <w:nsid w:val="55513FC3"/>
    <w:multiLevelType w:val="hybridMultilevel"/>
    <w:tmpl w:val="94EC8E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7402933">
    <w:abstractNumId w:val="0"/>
    <w:lvlOverride w:ilvl="0">
      <w:startOverride w:val="1"/>
    </w:lvlOverride>
  </w:num>
  <w:num w:numId="2" w16cid:durableId="1605721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DAE"/>
    <w:rsid w:val="001B1AC9"/>
    <w:rsid w:val="00296FB3"/>
    <w:rsid w:val="002D45E6"/>
    <w:rsid w:val="008E2C67"/>
    <w:rsid w:val="009B4AA5"/>
    <w:rsid w:val="00BF6C2C"/>
    <w:rsid w:val="00CC46BD"/>
    <w:rsid w:val="00E01E25"/>
    <w:rsid w:val="00EE571C"/>
    <w:rsid w:val="00F12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3A08B"/>
  <w15:docId w15:val="{3A9A3FD0-81C5-4D01-A795-B2EDB10B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96FB3"/>
    <w:pPr>
      <w:tabs>
        <w:tab w:val="center" w:pos="4513"/>
        <w:tab w:val="right" w:pos="9026"/>
      </w:tabs>
    </w:pPr>
  </w:style>
  <w:style w:type="character" w:customStyle="1" w:styleId="HeaderChar">
    <w:name w:val="Header Char"/>
    <w:basedOn w:val="DefaultParagraphFont"/>
    <w:link w:val="Header"/>
    <w:uiPriority w:val="99"/>
    <w:rsid w:val="00296FB3"/>
  </w:style>
  <w:style w:type="paragraph" w:styleId="Footer">
    <w:name w:val="footer"/>
    <w:basedOn w:val="Normal"/>
    <w:link w:val="FooterChar"/>
    <w:uiPriority w:val="99"/>
    <w:unhideWhenUsed/>
    <w:rsid w:val="00296FB3"/>
    <w:pPr>
      <w:tabs>
        <w:tab w:val="center" w:pos="4513"/>
        <w:tab w:val="right" w:pos="9026"/>
      </w:tabs>
    </w:pPr>
  </w:style>
  <w:style w:type="character" w:customStyle="1" w:styleId="FooterChar">
    <w:name w:val="Footer Char"/>
    <w:basedOn w:val="DefaultParagraphFont"/>
    <w:link w:val="Footer"/>
    <w:uiPriority w:val="99"/>
    <w:rsid w:val="00296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6</cp:revision>
  <dcterms:created xsi:type="dcterms:W3CDTF">2026-09-12T11:00:00Z</dcterms:created>
  <dcterms:modified xsi:type="dcterms:W3CDTF">2026-09-12T11:39:00Z</dcterms:modified>
</cp:coreProperties>
</file>