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44F63"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REFLEXIVE PEACE PRACTICE (RPP) PROJECT</w:t>
      </w:r>
    </w:p>
    <w:p w14:paraId="7B163877" w14:textId="77777777" w:rsidR="00B66865" w:rsidRPr="004E0156" w:rsidRDefault="00000000" w:rsidP="004E0156">
      <w:pPr>
        <w:spacing w:after="200" w:line="360" w:lineRule="auto"/>
        <w:jc w:val="both"/>
        <w:rPr>
          <w:sz w:val="24"/>
          <w:szCs w:val="24"/>
        </w:rPr>
      </w:pPr>
      <w:r w:rsidRPr="004E0156">
        <w:rPr>
          <w:rFonts w:eastAsia="Calibri"/>
          <w:b/>
          <w:bCs/>
          <w:color w:val="000000"/>
          <w:sz w:val="24"/>
          <w:szCs w:val="24"/>
        </w:rPr>
        <w:t>WEEKLY CONFLICT AND PEACE MONITORING FORM — BURKINA FASO</w:t>
      </w:r>
    </w:p>
    <w:p w14:paraId="1E813394" w14:textId="77777777" w:rsidR="00B66865" w:rsidRPr="004E0156" w:rsidRDefault="00000000" w:rsidP="004E0156">
      <w:pPr>
        <w:spacing w:after="140" w:line="360" w:lineRule="auto"/>
        <w:jc w:val="both"/>
        <w:rPr>
          <w:sz w:val="24"/>
          <w:szCs w:val="24"/>
        </w:rPr>
      </w:pPr>
      <w:r w:rsidRPr="004E0156">
        <w:rPr>
          <w:rFonts w:eastAsia="Calibri"/>
          <w:color w:val="000000"/>
          <w:sz w:val="24"/>
          <w:szCs w:val="24"/>
        </w:rPr>
        <w:t>Reporting Period:  13 – 19 July 2026</w:t>
      </w:r>
    </w:p>
    <w:p w14:paraId="5DA48277" w14:textId="779252F6" w:rsidR="00B66865" w:rsidRPr="004E0156" w:rsidRDefault="00000000" w:rsidP="004E0156">
      <w:pPr>
        <w:spacing w:after="140" w:line="360" w:lineRule="auto"/>
        <w:jc w:val="both"/>
        <w:rPr>
          <w:sz w:val="24"/>
          <w:szCs w:val="24"/>
        </w:rPr>
      </w:pPr>
      <w:r w:rsidRPr="004E0156">
        <w:rPr>
          <w:rFonts w:eastAsia="Calibri"/>
          <w:color w:val="000000"/>
          <w:sz w:val="24"/>
          <w:szCs w:val="24"/>
        </w:rPr>
        <w:t xml:space="preserve">Prepared by:  </w:t>
      </w:r>
      <w:r w:rsidR="004E0156" w:rsidRPr="004E0156">
        <w:rPr>
          <w:rFonts w:eastAsia="Calibri"/>
          <w:color w:val="000000"/>
          <w:sz w:val="24"/>
          <w:szCs w:val="24"/>
        </w:rPr>
        <w:t>Belgina YABIN</w:t>
      </w:r>
    </w:p>
    <w:p w14:paraId="0B2DF6EF" w14:textId="77777777" w:rsidR="00B66865" w:rsidRPr="004E0156" w:rsidRDefault="00000000" w:rsidP="004E0156">
      <w:pPr>
        <w:spacing w:after="140" w:line="360" w:lineRule="auto"/>
        <w:jc w:val="both"/>
        <w:rPr>
          <w:sz w:val="24"/>
          <w:szCs w:val="24"/>
        </w:rPr>
      </w:pPr>
      <w:r w:rsidRPr="004E0156">
        <w:rPr>
          <w:rFonts w:eastAsia="Calibri"/>
          <w:color w:val="000000"/>
          <w:sz w:val="24"/>
          <w:szCs w:val="24"/>
        </w:rPr>
        <w:t>Date Submitted:  20 July 2026</w:t>
      </w:r>
    </w:p>
    <w:p w14:paraId="7D66F148"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 xml:space="preserve">1. </w:t>
      </w:r>
      <w:proofErr w:type="gramStart"/>
      <w:r w:rsidRPr="004E0156">
        <w:rPr>
          <w:rFonts w:eastAsia="Calibri"/>
          <w:b/>
          <w:bCs/>
          <w:color w:val="000000"/>
          <w:sz w:val="24"/>
          <w:szCs w:val="24"/>
        </w:rPr>
        <w:t>OVERALL</w:t>
      </w:r>
      <w:proofErr w:type="gramEnd"/>
      <w:r w:rsidRPr="004E0156">
        <w:rPr>
          <w:rFonts w:eastAsia="Calibri"/>
          <w:b/>
          <w:bCs/>
          <w:color w:val="000000"/>
          <w:sz w:val="24"/>
          <w:szCs w:val="24"/>
        </w:rPr>
        <w:t xml:space="preserve"> PEACE AND SECURITY STATUS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7950"/>
      </w:tblGrid>
      <w:tr w:rsidR="00B66865" w:rsidRPr="004E0156" w14:paraId="5F173779" w14:textId="77777777">
        <w:tblPrEx>
          <w:tblCellMar>
            <w:top w:w="0" w:type="dxa"/>
            <w:bottom w:w="0" w:type="dxa"/>
          </w:tblCellMar>
        </w:tblPrEx>
        <w:trPr>
          <w:tblHeader/>
        </w:trPr>
        <w:tc>
          <w:tcPr>
            <w:tcW w:w="1400" w:type="dxa"/>
            <w:tcMar>
              <w:top w:w="80" w:type="dxa"/>
              <w:left w:w="100" w:type="dxa"/>
              <w:bottom w:w="80" w:type="dxa"/>
              <w:right w:w="100" w:type="dxa"/>
            </w:tcMar>
          </w:tcPr>
          <w:p w14:paraId="71435BC7"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Score</w:t>
            </w:r>
          </w:p>
        </w:tc>
        <w:tc>
          <w:tcPr>
            <w:tcW w:w="7950" w:type="dxa"/>
            <w:tcMar>
              <w:top w:w="80" w:type="dxa"/>
              <w:left w:w="100" w:type="dxa"/>
              <w:bottom w:w="80" w:type="dxa"/>
              <w:right w:w="100" w:type="dxa"/>
            </w:tcMar>
          </w:tcPr>
          <w:p w14:paraId="4024CE9D"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Assessment</w:t>
            </w:r>
          </w:p>
        </w:tc>
      </w:tr>
      <w:tr w:rsidR="00B66865" w:rsidRPr="004E0156" w14:paraId="2982CF99" w14:textId="77777777">
        <w:tblPrEx>
          <w:tblCellMar>
            <w:top w:w="0" w:type="dxa"/>
            <w:bottom w:w="0" w:type="dxa"/>
          </w:tblCellMar>
        </w:tblPrEx>
        <w:tc>
          <w:tcPr>
            <w:tcW w:w="1400" w:type="dxa"/>
            <w:tcMar>
              <w:top w:w="80" w:type="dxa"/>
              <w:left w:w="100" w:type="dxa"/>
              <w:bottom w:w="80" w:type="dxa"/>
              <w:right w:w="100" w:type="dxa"/>
            </w:tcMar>
          </w:tcPr>
          <w:p w14:paraId="18B80004"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w:t>
            </w:r>
          </w:p>
        </w:tc>
        <w:tc>
          <w:tcPr>
            <w:tcW w:w="7950" w:type="dxa"/>
            <w:tcMar>
              <w:top w:w="80" w:type="dxa"/>
              <w:left w:w="100" w:type="dxa"/>
              <w:bottom w:w="80" w:type="dxa"/>
              <w:right w:w="100" w:type="dxa"/>
            </w:tcMar>
          </w:tcPr>
          <w:p w14:paraId="65E551D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Very Critical / Escalating Conflict</w:t>
            </w:r>
          </w:p>
        </w:tc>
      </w:tr>
      <w:tr w:rsidR="00B66865" w:rsidRPr="004E0156" w14:paraId="2CB3655C" w14:textId="77777777">
        <w:tblPrEx>
          <w:tblCellMar>
            <w:top w:w="0" w:type="dxa"/>
            <w:bottom w:w="0" w:type="dxa"/>
          </w:tblCellMar>
        </w:tblPrEx>
        <w:tc>
          <w:tcPr>
            <w:tcW w:w="1400" w:type="dxa"/>
            <w:tcMar>
              <w:top w:w="80" w:type="dxa"/>
              <w:left w:w="100" w:type="dxa"/>
              <w:bottom w:w="80" w:type="dxa"/>
              <w:right w:w="100" w:type="dxa"/>
            </w:tcMar>
          </w:tcPr>
          <w:p w14:paraId="1A62F687"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2</w:t>
            </w:r>
          </w:p>
        </w:tc>
        <w:tc>
          <w:tcPr>
            <w:tcW w:w="7950" w:type="dxa"/>
            <w:tcMar>
              <w:top w:w="80" w:type="dxa"/>
              <w:left w:w="100" w:type="dxa"/>
              <w:bottom w:w="80" w:type="dxa"/>
              <w:right w:w="100" w:type="dxa"/>
            </w:tcMar>
          </w:tcPr>
          <w:p w14:paraId="619859A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Critical</w:t>
            </w:r>
          </w:p>
        </w:tc>
      </w:tr>
      <w:tr w:rsidR="00B66865" w:rsidRPr="004E0156" w14:paraId="678783ED" w14:textId="77777777">
        <w:tblPrEx>
          <w:tblCellMar>
            <w:top w:w="0" w:type="dxa"/>
            <w:bottom w:w="0" w:type="dxa"/>
          </w:tblCellMar>
        </w:tblPrEx>
        <w:tc>
          <w:tcPr>
            <w:tcW w:w="1400" w:type="dxa"/>
            <w:tcMar>
              <w:top w:w="80" w:type="dxa"/>
              <w:left w:w="100" w:type="dxa"/>
              <w:bottom w:w="80" w:type="dxa"/>
              <w:right w:w="100" w:type="dxa"/>
            </w:tcMar>
          </w:tcPr>
          <w:p w14:paraId="7944352A"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3</w:t>
            </w:r>
          </w:p>
        </w:tc>
        <w:tc>
          <w:tcPr>
            <w:tcW w:w="7950" w:type="dxa"/>
            <w:tcMar>
              <w:top w:w="80" w:type="dxa"/>
              <w:left w:w="100" w:type="dxa"/>
              <w:bottom w:w="80" w:type="dxa"/>
              <w:right w:w="100" w:type="dxa"/>
            </w:tcMar>
          </w:tcPr>
          <w:p w14:paraId="48B875A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Moderate / Mixed Trends</w:t>
            </w:r>
          </w:p>
        </w:tc>
      </w:tr>
      <w:tr w:rsidR="00B66865" w:rsidRPr="004E0156" w14:paraId="3D8F0510" w14:textId="77777777">
        <w:tblPrEx>
          <w:tblCellMar>
            <w:top w:w="0" w:type="dxa"/>
            <w:bottom w:w="0" w:type="dxa"/>
          </w:tblCellMar>
        </w:tblPrEx>
        <w:tc>
          <w:tcPr>
            <w:tcW w:w="1400" w:type="dxa"/>
            <w:tcMar>
              <w:top w:w="80" w:type="dxa"/>
              <w:left w:w="100" w:type="dxa"/>
              <w:bottom w:w="80" w:type="dxa"/>
              <w:right w:w="100" w:type="dxa"/>
            </w:tcMar>
          </w:tcPr>
          <w:p w14:paraId="54DD14A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4</w:t>
            </w:r>
          </w:p>
        </w:tc>
        <w:tc>
          <w:tcPr>
            <w:tcW w:w="7950" w:type="dxa"/>
            <w:tcMar>
              <w:top w:w="80" w:type="dxa"/>
              <w:left w:w="100" w:type="dxa"/>
              <w:bottom w:w="80" w:type="dxa"/>
              <w:right w:w="100" w:type="dxa"/>
            </w:tcMar>
          </w:tcPr>
          <w:p w14:paraId="406D5628"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Relatively Stable</w:t>
            </w:r>
          </w:p>
        </w:tc>
      </w:tr>
      <w:tr w:rsidR="00B66865" w:rsidRPr="004E0156" w14:paraId="3DE3849E" w14:textId="77777777">
        <w:tblPrEx>
          <w:tblCellMar>
            <w:top w:w="0" w:type="dxa"/>
            <w:bottom w:w="0" w:type="dxa"/>
          </w:tblCellMar>
        </w:tblPrEx>
        <w:tc>
          <w:tcPr>
            <w:tcW w:w="1400" w:type="dxa"/>
            <w:tcMar>
              <w:top w:w="80" w:type="dxa"/>
              <w:left w:w="100" w:type="dxa"/>
              <w:bottom w:w="80" w:type="dxa"/>
              <w:right w:w="100" w:type="dxa"/>
            </w:tcMar>
          </w:tcPr>
          <w:p w14:paraId="32C20A0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5</w:t>
            </w:r>
          </w:p>
        </w:tc>
        <w:tc>
          <w:tcPr>
            <w:tcW w:w="7950" w:type="dxa"/>
            <w:tcMar>
              <w:top w:w="80" w:type="dxa"/>
              <w:left w:w="100" w:type="dxa"/>
              <w:bottom w:w="80" w:type="dxa"/>
              <w:right w:w="100" w:type="dxa"/>
            </w:tcMar>
          </w:tcPr>
          <w:p w14:paraId="5908B3B8"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Stable / Positive Peace Developments</w:t>
            </w:r>
          </w:p>
        </w:tc>
      </w:tr>
    </w:tbl>
    <w:p w14:paraId="5C637504" w14:textId="77777777" w:rsidR="00B66865" w:rsidRPr="004E0156" w:rsidRDefault="00B66865" w:rsidP="004E0156">
      <w:pPr>
        <w:spacing w:after="120" w:line="360" w:lineRule="auto"/>
        <w:jc w:val="both"/>
        <w:rPr>
          <w:sz w:val="24"/>
          <w:szCs w:val="24"/>
        </w:rPr>
      </w:pPr>
    </w:p>
    <w:p w14:paraId="6E8D0F90" w14:textId="77777777" w:rsidR="00B66865" w:rsidRPr="004E0156" w:rsidRDefault="00000000" w:rsidP="004E0156">
      <w:pPr>
        <w:spacing w:after="140" w:line="360" w:lineRule="auto"/>
        <w:jc w:val="both"/>
        <w:rPr>
          <w:sz w:val="24"/>
          <w:szCs w:val="24"/>
        </w:rPr>
      </w:pPr>
      <w:r w:rsidRPr="004E0156">
        <w:rPr>
          <w:rFonts w:eastAsia="Calibri"/>
          <w:color w:val="000000"/>
          <w:sz w:val="24"/>
          <w:szCs w:val="24"/>
        </w:rPr>
        <w:t>Weekly Score:  2 / 5</w:t>
      </w:r>
    </w:p>
    <w:p w14:paraId="349B03D8" w14:textId="77777777" w:rsidR="00B66865" w:rsidRPr="004E0156" w:rsidRDefault="00000000" w:rsidP="004E0156">
      <w:pPr>
        <w:spacing w:before="220" w:after="100" w:line="360" w:lineRule="auto"/>
        <w:jc w:val="both"/>
        <w:rPr>
          <w:sz w:val="24"/>
          <w:szCs w:val="24"/>
        </w:rPr>
      </w:pPr>
      <w:r w:rsidRPr="004E0156">
        <w:rPr>
          <w:rFonts w:eastAsia="Calibri"/>
          <w:b/>
          <w:bCs/>
          <w:color w:val="000000"/>
          <w:sz w:val="24"/>
          <w:szCs w:val="24"/>
          <w:u w:val="single"/>
        </w:rPr>
        <w:t>Justification</w:t>
      </w:r>
    </w:p>
    <w:p w14:paraId="39EF4B1D" w14:textId="3B9A598F" w:rsidR="00B66865" w:rsidRPr="004E0156" w:rsidRDefault="00000000" w:rsidP="004E0156">
      <w:pPr>
        <w:spacing w:after="140" w:line="360" w:lineRule="auto"/>
        <w:jc w:val="both"/>
        <w:rPr>
          <w:sz w:val="24"/>
          <w:szCs w:val="24"/>
        </w:rPr>
      </w:pPr>
      <w:r w:rsidRPr="004E0156">
        <w:rPr>
          <w:rFonts w:eastAsia="Calibri"/>
          <w:color w:val="000000"/>
          <w:sz w:val="24"/>
          <w:szCs w:val="24"/>
        </w:rPr>
        <w:t xml:space="preserve">Burkina Faso remains in a state of critical, negative peace during this reporting period. The state continues to hold a very high composite security-threat ranking, reflecting sustained armed-group activity concentrated in the northern and central regions, alongside government counter-offensive operations. No ceasefire negotiations or peace talks were recorded for this window. The </w:t>
      </w:r>
      <w:r w:rsidR="004E0156">
        <w:rPr>
          <w:rFonts w:eastAsia="Calibri"/>
          <w:color w:val="000000"/>
          <w:sz w:val="24"/>
          <w:szCs w:val="24"/>
        </w:rPr>
        <w:t>government</w:t>
      </w:r>
      <w:r w:rsidRPr="004E0156">
        <w:rPr>
          <w:rFonts w:eastAsia="Calibri"/>
          <w:color w:val="000000"/>
          <w:sz w:val="24"/>
          <w:szCs w:val="24"/>
        </w:rPr>
        <w:t xml:space="preserve"> continues to project a narrative of territorial reconquest and civic mobilization (public tours by Captain Ibrahim Traoré, calls for "general mobilization against terrorism"), while independent verification of casualty figures remains limited, since the military government has for several years withheld official tolls of soldiers killed in combat. Civic space continues to shrink following the April 2026 dissolution of over 100 NGOs and associations, and the country's formal notification of withdrawal from the Rome Statute of the International Criminal Court (alongside </w:t>
      </w:r>
      <w:r w:rsidRPr="004E0156">
        <w:rPr>
          <w:rFonts w:eastAsia="Calibri"/>
          <w:color w:val="000000"/>
          <w:sz w:val="24"/>
          <w:szCs w:val="24"/>
        </w:rPr>
        <w:lastRenderedPageBreak/>
        <w:t>Mali and Niger) continues to raise concern among human rights actors regarding future accountability for wartime abuses. On the diplomatic front, the period closed a symbolic chapter of the rupture with France, while ties with Russia and, more discreetly, Israel continued to deepen.</w:t>
      </w:r>
    </w:p>
    <w:p w14:paraId="3F89C5CF" w14:textId="77777777" w:rsid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2. KEY PEACE AND CONFLICT DEVELOPMENTS</w:t>
      </w:r>
    </w:p>
    <w:p w14:paraId="473AF4CA" w14:textId="256219F0"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u w:val="single"/>
        </w:rPr>
        <w:t>Major Developments This Week</w:t>
      </w: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31"/>
        <w:gridCol w:w="2819"/>
        <w:gridCol w:w="2070"/>
        <w:gridCol w:w="4500"/>
      </w:tblGrid>
      <w:tr w:rsidR="00B66865" w:rsidRPr="004E0156" w14:paraId="179B086F" w14:textId="77777777" w:rsidTr="004E0156">
        <w:tblPrEx>
          <w:tblCellMar>
            <w:top w:w="0" w:type="dxa"/>
            <w:bottom w:w="0" w:type="dxa"/>
          </w:tblCellMar>
        </w:tblPrEx>
        <w:trPr>
          <w:tblHeader/>
        </w:trPr>
        <w:tc>
          <w:tcPr>
            <w:tcW w:w="1231" w:type="dxa"/>
            <w:tcMar>
              <w:top w:w="80" w:type="dxa"/>
              <w:left w:w="100" w:type="dxa"/>
              <w:bottom w:w="80" w:type="dxa"/>
              <w:right w:w="100" w:type="dxa"/>
            </w:tcMar>
          </w:tcPr>
          <w:p w14:paraId="3BCDBA88"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Date</w:t>
            </w:r>
          </w:p>
        </w:tc>
        <w:tc>
          <w:tcPr>
            <w:tcW w:w="2819" w:type="dxa"/>
            <w:tcMar>
              <w:top w:w="80" w:type="dxa"/>
              <w:left w:w="100" w:type="dxa"/>
              <w:bottom w:w="80" w:type="dxa"/>
              <w:right w:w="100" w:type="dxa"/>
            </w:tcMar>
          </w:tcPr>
          <w:p w14:paraId="5E79C261"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Event</w:t>
            </w:r>
          </w:p>
        </w:tc>
        <w:tc>
          <w:tcPr>
            <w:tcW w:w="2070" w:type="dxa"/>
            <w:tcMar>
              <w:top w:w="80" w:type="dxa"/>
              <w:left w:w="100" w:type="dxa"/>
              <w:bottom w:w="80" w:type="dxa"/>
              <w:right w:w="100" w:type="dxa"/>
            </w:tcMar>
          </w:tcPr>
          <w:p w14:paraId="0022EE51"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Location</w:t>
            </w:r>
          </w:p>
        </w:tc>
        <w:tc>
          <w:tcPr>
            <w:tcW w:w="4500" w:type="dxa"/>
            <w:tcMar>
              <w:top w:w="80" w:type="dxa"/>
              <w:left w:w="100" w:type="dxa"/>
              <w:bottom w:w="80" w:type="dxa"/>
              <w:right w:w="100" w:type="dxa"/>
            </w:tcMar>
          </w:tcPr>
          <w:p w14:paraId="571D3C31" w14:textId="603E4079" w:rsidR="00B66865" w:rsidRPr="004E0156" w:rsidRDefault="00000000" w:rsidP="004E0156">
            <w:pPr>
              <w:spacing w:after="40" w:line="360" w:lineRule="auto"/>
              <w:jc w:val="both"/>
              <w:rPr>
                <w:sz w:val="24"/>
                <w:szCs w:val="24"/>
              </w:rPr>
            </w:pPr>
            <w:r w:rsidRPr="004E0156">
              <w:rPr>
                <w:rFonts w:eastAsia="Calibri"/>
                <w:b/>
                <w:bCs/>
                <w:color w:val="000000"/>
                <w:sz w:val="24"/>
                <w:szCs w:val="24"/>
              </w:rPr>
              <w:t>Sources</w:t>
            </w:r>
          </w:p>
        </w:tc>
      </w:tr>
      <w:tr w:rsidR="00B66865" w:rsidRPr="004E0156" w14:paraId="3C4DFA71" w14:textId="77777777" w:rsidTr="004E0156">
        <w:tblPrEx>
          <w:tblCellMar>
            <w:top w:w="0" w:type="dxa"/>
            <w:bottom w:w="0" w:type="dxa"/>
          </w:tblCellMar>
        </w:tblPrEx>
        <w:tc>
          <w:tcPr>
            <w:tcW w:w="1231" w:type="dxa"/>
            <w:tcMar>
              <w:top w:w="80" w:type="dxa"/>
              <w:left w:w="100" w:type="dxa"/>
              <w:bottom w:w="80" w:type="dxa"/>
              <w:right w:w="100" w:type="dxa"/>
            </w:tcMar>
          </w:tcPr>
          <w:p w14:paraId="319F4A04"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13 Jul 2026</w:t>
            </w:r>
          </w:p>
        </w:tc>
        <w:tc>
          <w:tcPr>
            <w:tcW w:w="2819" w:type="dxa"/>
            <w:tcMar>
              <w:top w:w="80" w:type="dxa"/>
              <w:left w:w="100" w:type="dxa"/>
              <w:bottom w:w="80" w:type="dxa"/>
              <w:right w:w="100" w:type="dxa"/>
            </w:tcMar>
          </w:tcPr>
          <w:p w14:paraId="46E73E10"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Army "Lycaon Unit" ambushes and neutralizes armed-group elements moving through the </w:t>
            </w:r>
            <w:proofErr w:type="spellStart"/>
            <w:r w:rsidRPr="004E0156">
              <w:rPr>
                <w:rFonts w:eastAsia="Calibri"/>
                <w:color w:val="000000"/>
                <w:sz w:val="24"/>
                <w:szCs w:val="24"/>
              </w:rPr>
              <w:t>Diabatou</w:t>
            </w:r>
            <w:proofErr w:type="spellEnd"/>
            <w:r w:rsidRPr="004E0156">
              <w:rPr>
                <w:rFonts w:eastAsia="Calibri"/>
                <w:color w:val="000000"/>
                <w:sz w:val="24"/>
                <w:szCs w:val="24"/>
              </w:rPr>
              <w:t xml:space="preserve"> corridor, part of a wider two-week counter-offensive against JNIM cells in the Est region.</w:t>
            </w:r>
          </w:p>
        </w:tc>
        <w:tc>
          <w:tcPr>
            <w:tcW w:w="2070" w:type="dxa"/>
            <w:tcMar>
              <w:top w:w="80" w:type="dxa"/>
              <w:left w:w="100" w:type="dxa"/>
              <w:bottom w:w="80" w:type="dxa"/>
              <w:right w:w="100" w:type="dxa"/>
            </w:tcMar>
          </w:tcPr>
          <w:p w14:paraId="3044D803" w14:textId="77777777" w:rsidR="00B66865" w:rsidRPr="004E0156" w:rsidRDefault="00000000" w:rsidP="004E0156">
            <w:pPr>
              <w:spacing w:after="40" w:line="360" w:lineRule="auto"/>
              <w:jc w:val="both"/>
              <w:rPr>
                <w:sz w:val="24"/>
                <w:szCs w:val="24"/>
                <w:lang w:val="fr-FR"/>
              </w:rPr>
            </w:pPr>
            <w:proofErr w:type="spellStart"/>
            <w:r w:rsidRPr="004E0156">
              <w:rPr>
                <w:rFonts w:eastAsia="Calibri"/>
                <w:color w:val="000000"/>
                <w:sz w:val="24"/>
                <w:szCs w:val="24"/>
                <w:lang w:val="fr-FR"/>
              </w:rPr>
              <w:t>Diabatou</w:t>
            </w:r>
            <w:proofErr w:type="spellEnd"/>
            <w:r w:rsidRPr="004E0156">
              <w:rPr>
                <w:rFonts w:eastAsia="Calibri"/>
                <w:color w:val="000000"/>
                <w:sz w:val="24"/>
                <w:szCs w:val="24"/>
                <w:lang w:val="fr-FR"/>
              </w:rPr>
              <w:t xml:space="preserve"> (Gayéri–Bogandé axis), Est Region</w:t>
            </w:r>
          </w:p>
        </w:tc>
        <w:tc>
          <w:tcPr>
            <w:tcW w:w="4500" w:type="dxa"/>
            <w:tcMar>
              <w:top w:w="80" w:type="dxa"/>
              <w:left w:w="100" w:type="dxa"/>
              <w:bottom w:w="80" w:type="dxa"/>
              <w:right w:w="100" w:type="dxa"/>
            </w:tcMar>
          </w:tcPr>
          <w:p w14:paraId="318E013D" w14:textId="677B3DFE" w:rsidR="004E0156" w:rsidRPr="004E0156" w:rsidRDefault="00000000" w:rsidP="004E0156">
            <w:pPr>
              <w:spacing w:after="40" w:line="360" w:lineRule="auto"/>
              <w:jc w:val="both"/>
              <w:rPr>
                <w:sz w:val="24"/>
                <w:szCs w:val="24"/>
                <w:lang w:val="fr-FR"/>
              </w:rPr>
            </w:pPr>
            <w:r w:rsidRPr="004E0156">
              <w:rPr>
                <w:rFonts w:eastAsia="Calibri"/>
                <w:color w:val="000000"/>
                <w:sz w:val="24"/>
                <w:szCs w:val="24"/>
                <w:lang w:val="fr-FR"/>
              </w:rPr>
              <w:t xml:space="preserve">Quotidien Sidwaya, 15 Jul 2026  </w:t>
            </w:r>
            <w:hyperlink r:id="rId7" w:history="1">
              <w:r w:rsidRPr="004E0156">
                <w:rPr>
                  <w:rFonts w:eastAsia="Calibri"/>
                  <w:color w:val="0563C1"/>
                  <w:sz w:val="24"/>
                  <w:szCs w:val="24"/>
                  <w:u w:val="single"/>
                  <w:lang w:val="fr-FR"/>
                </w:rPr>
                <w:t>sidwaya.info/les-forces-combattantes-dejouent-les-plans-ennemis-et-multiplient-les-succes-operationnels/</w:t>
              </w:r>
            </w:hyperlink>
          </w:p>
          <w:p w14:paraId="45BC5F35" w14:textId="700619C6"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AllAfrica,16Jul2026  </w:t>
            </w:r>
            <w:hyperlink r:id="rId8" w:history="1">
              <w:r w:rsidRPr="004E0156">
                <w:rPr>
                  <w:rFonts w:eastAsia="Calibri"/>
                  <w:color w:val="0563C1"/>
                  <w:sz w:val="24"/>
                  <w:szCs w:val="24"/>
                  <w:u w:val="single"/>
                </w:rPr>
                <w:t>fr.allafrica.com/stories/202607160287.html</w:t>
              </w:r>
            </w:hyperlink>
          </w:p>
          <w:p w14:paraId="669D518A" w14:textId="0E102133" w:rsidR="00B66865" w:rsidRPr="004E0156" w:rsidRDefault="00B66865" w:rsidP="004E0156">
            <w:pPr>
              <w:spacing w:after="40" w:line="360" w:lineRule="auto"/>
              <w:jc w:val="both"/>
              <w:rPr>
                <w:sz w:val="24"/>
                <w:szCs w:val="24"/>
              </w:rPr>
            </w:pPr>
          </w:p>
        </w:tc>
      </w:tr>
      <w:tr w:rsidR="00B66865" w:rsidRPr="004E0156" w14:paraId="1FE66C38" w14:textId="77777777" w:rsidTr="004E0156">
        <w:tblPrEx>
          <w:tblCellMar>
            <w:top w:w="0" w:type="dxa"/>
            <w:bottom w:w="0" w:type="dxa"/>
          </w:tblCellMar>
        </w:tblPrEx>
        <w:tc>
          <w:tcPr>
            <w:tcW w:w="1231" w:type="dxa"/>
            <w:tcMar>
              <w:top w:w="80" w:type="dxa"/>
              <w:left w:w="100" w:type="dxa"/>
              <w:bottom w:w="80" w:type="dxa"/>
              <w:right w:w="100" w:type="dxa"/>
            </w:tcMar>
          </w:tcPr>
          <w:p w14:paraId="168D9CB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13–14 Jul 2026</w:t>
            </w:r>
          </w:p>
        </w:tc>
        <w:tc>
          <w:tcPr>
            <w:tcW w:w="2819" w:type="dxa"/>
            <w:tcMar>
              <w:top w:w="80" w:type="dxa"/>
              <w:left w:w="100" w:type="dxa"/>
              <w:bottom w:w="80" w:type="dxa"/>
              <w:right w:w="100" w:type="dxa"/>
            </w:tcMar>
          </w:tcPr>
          <w:p w14:paraId="51C0EB65"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Twelve recalled Burkinabè </w:t>
            </w:r>
            <w:proofErr w:type="gramStart"/>
            <w:r w:rsidRPr="004E0156">
              <w:rPr>
                <w:rFonts w:eastAsia="Calibri"/>
                <w:color w:val="000000"/>
                <w:sz w:val="24"/>
                <w:szCs w:val="24"/>
              </w:rPr>
              <w:t>diplomats</w:t>
            </w:r>
            <w:proofErr w:type="gramEnd"/>
            <w:r w:rsidRPr="004E0156">
              <w:rPr>
                <w:rFonts w:eastAsia="Calibri"/>
                <w:color w:val="000000"/>
                <w:sz w:val="24"/>
                <w:szCs w:val="24"/>
              </w:rPr>
              <w:t xml:space="preserve"> hand over the Paris embassy keys and national flag in Ouagadougou, closing the process begun when Burkina Faso severed relations with France on 26 June 2026.</w:t>
            </w:r>
          </w:p>
        </w:tc>
        <w:tc>
          <w:tcPr>
            <w:tcW w:w="2070" w:type="dxa"/>
            <w:tcMar>
              <w:top w:w="80" w:type="dxa"/>
              <w:left w:w="100" w:type="dxa"/>
              <w:bottom w:w="80" w:type="dxa"/>
              <w:right w:w="100" w:type="dxa"/>
            </w:tcMar>
          </w:tcPr>
          <w:p w14:paraId="71136B43"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Ouagadougou</w:t>
            </w:r>
          </w:p>
        </w:tc>
        <w:tc>
          <w:tcPr>
            <w:tcW w:w="4500" w:type="dxa"/>
            <w:tcMar>
              <w:top w:w="80" w:type="dxa"/>
              <w:left w:w="100" w:type="dxa"/>
              <w:bottom w:w="80" w:type="dxa"/>
              <w:right w:w="100" w:type="dxa"/>
            </w:tcMar>
          </w:tcPr>
          <w:p w14:paraId="1106E6EC" w14:textId="6CA48716" w:rsidR="00B66865" w:rsidRPr="004E0156" w:rsidRDefault="00000000" w:rsidP="004E0156">
            <w:pPr>
              <w:spacing w:after="40" w:line="360" w:lineRule="auto"/>
              <w:jc w:val="both"/>
              <w:rPr>
                <w:sz w:val="24"/>
                <w:szCs w:val="24"/>
                <w:lang w:val="fr-FR"/>
              </w:rPr>
            </w:pPr>
            <w:r w:rsidRPr="004E0156">
              <w:rPr>
                <w:rFonts w:eastAsia="Calibri"/>
                <w:color w:val="000000"/>
                <w:sz w:val="24"/>
                <w:szCs w:val="24"/>
                <w:lang w:val="fr-FR"/>
              </w:rPr>
              <w:t xml:space="preserve"> Quotidien Sidwaya, 13 Jul 2026  </w:t>
            </w:r>
            <w:hyperlink r:id="rId9" w:history="1">
              <w:r w:rsidRPr="004E0156">
                <w:rPr>
                  <w:rFonts w:eastAsia="Calibri"/>
                  <w:color w:val="0563C1"/>
                  <w:sz w:val="24"/>
                  <w:szCs w:val="24"/>
                  <w:u w:val="single"/>
                  <w:lang w:val="fr-FR"/>
                </w:rPr>
                <w:t>sidwaya.info/rupture-diplomatique-burkina-faso-republique-francaise-le-ministre-des-affaires-etrangeres-recoit-les-diplomates-burkinabe-au-complet-de-retour-de-paris/</w:t>
              </w:r>
            </w:hyperlink>
          </w:p>
          <w:p w14:paraId="50D5AFB2" w14:textId="69A5620C" w:rsidR="00B66865" w:rsidRPr="004E0156" w:rsidRDefault="00000000" w:rsidP="004E0156">
            <w:pPr>
              <w:spacing w:after="40" w:line="360" w:lineRule="auto"/>
              <w:jc w:val="both"/>
              <w:rPr>
                <w:sz w:val="24"/>
                <w:szCs w:val="24"/>
                <w:lang w:val="fr-FR"/>
              </w:rPr>
            </w:pPr>
            <w:r w:rsidRPr="004E0156">
              <w:rPr>
                <w:rFonts w:eastAsia="Calibri"/>
                <w:color w:val="000000"/>
                <w:sz w:val="24"/>
                <w:szCs w:val="24"/>
                <w:lang w:val="fr-FR"/>
              </w:rPr>
              <w:t xml:space="preserve"> </w:t>
            </w:r>
            <w:proofErr w:type="spellStart"/>
            <w:r w:rsidRPr="004E0156">
              <w:rPr>
                <w:rFonts w:eastAsia="Calibri"/>
                <w:color w:val="000000"/>
                <w:sz w:val="24"/>
                <w:szCs w:val="24"/>
                <w:lang w:val="fr-FR"/>
              </w:rPr>
              <w:t>JeuneAfrique</w:t>
            </w:r>
            <w:proofErr w:type="spellEnd"/>
            <w:r w:rsidRPr="004E0156">
              <w:rPr>
                <w:rFonts w:eastAsia="Calibri"/>
                <w:color w:val="000000"/>
                <w:sz w:val="24"/>
                <w:szCs w:val="24"/>
                <w:lang w:val="fr-FR"/>
              </w:rPr>
              <w:t xml:space="preserve">  </w:t>
            </w:r>
            <w:hyperlink r:id="rId10" w:history="1">
              <w:r w:rsidRPr="004E0156">
                <w:rPr>
                  <w:rFonts w:eastAsia="Calibri"/>
                  <w:color w:val="0563C1"/>
                  <w:sz w:val="24"/>
                  <w:szCs w:val="24"/>
                  <w:u w:val="single"/>
                  <w:lang w:val="fr-FR"/>
                </w:rPr>
                <w:t>jeuneafrique.com/1810139/politique/il-ny-a-plus-de-diplomates-francais-au-burkina-faso/</w:t>
              </w:r>
            </w:hyperlink>
          </w:p>
          <w:p w14:paraId="30C20FD7" w14:textId="7D7A5AE8" w:rsidR="00B66865" w:rsidRPr="004E0156" w:rsidRDefault="00000000" w:rsidP="004E0156">
            <w:pPr>
              <w:spacing w:after="40" w:line="360" w:lineRule="auto"/>
              <w:jc w:val="both"/>
              <w:rPr>
                <w:sz w:val="24"/>
                <w:szCs w:val="24"/>
              </w:rPr>
            </w:pPr>
            <w:r w:rsidRPr="00A52C52">
              <w:rPr>
                <w:rFonts w:eastAsia="Calibri"/>
                <w:color w:val="000000"/>
                <w:sz w:val="24"/>
                <w:szCs w:val="24"/>
                <w:lang w:val="fr-FR"/>
              </w:rPr>
              <w:t xml:space="preserve"> </w:t>
            </w:r>
            <w:r w:rsidRPr="004E0156">
              <w:rPr>
                <w:rFonts w:eastAsia="Calibri"/>
                <w:color w:val="000000"/>
                <w:sz w:val="24"/>
                <w:szCs w:val="24"/>
              </w:rPr>
              <w:t>West African Voice Network, 14 Jul 2026</w:t>
            </w:r>
            <w:r w:rsidR="00A52C52">
              <w:rPr>
                <w:rFonts w:eastAsia="Calibri"/>
                <w:color w:val="000000"/>
                <w:sz w:val="24"/>
                <w:szCs w:val="24"/>
              </w:rPr>
              <w:t>;</w:t>
            </w:r>
            <w:r w:rsidRPr="004E0156">
              <w:rPr>
                <w:rFonts w:eastAsia="Calibri"/>
                <w:color w:val="000000"/>
                <w:sz w:val="24"/>
                <w:szCs w:val="24"/>
              </w:rPr>
              <w:t xml:space="preserve"> </w:t>
            </w:r>
            <w:hyperlink r:id="rId11" w:history="1">
              <w:r w:rsidR="00A52C52" w:rsidRPr="0071451C">
                <w:rPr>
                  <w:rStyle w:val="Hyperlink"/>
                  <w:rFonts w:eastAsia="Calibri"/>
                  <w:sz w:val="24"/>
                  <w:szCs w:val="24"/>
                </w:rPr>
                <w:t>wavn.org/burkinabe-diplomats-return-home-after-closure-of-paris-mission/</w:t>
              </w:r>
            </w:hyperlink>
          </w:p>
        </w:tc>
      </w:tr>
      <w:tr w:rsidR="00B66865" w:rsidRPr="004E0156" w14:paraId="5654F0E8" w14:textId="77777777" w:rsidTr="004E0156">
        <w:tblPrEx>
          <w:tblCellMar>
            <w:top w:w="0" w:type="dxa"/>
            <w:bottom w:w="0" w:type="dxa"/>
          </w:tblCellMar>
        </w:tblPrEx>
        <w:tc>
          <w:tcPr>
            <w:tcW w:w="1231" w:type="dxa"/>
            <w:tcMar>
              <w:top w:w="80" w:type="dxa"/>
              <w:left w:w="100" w:type="dxa"/>
              <w:bottom w:w="80" w:type="dxa"/>
              <w:right w:w="100" w:type="dxa"/>
            </w:tcMar>
          </w:tcPr>
          <w:p w14:paraId="65D27443"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lastRenderedPageBreak/>
              <w:t>13–15 Jul 2026</w:t>
            </w:r>
          </w:p>
        </w:tc>
        <w:tc>
          <w:tcPr>
            <w:tcW w:w="2819" w:type="dxa"/>
            <w:tcMar>
              <w:top w:w="80" w:type="dxa"/>
              <w:left w:w="100" w:type="dxa"/>
              <w:bottom w:w="80" w:type="dxa"/>
              <w:right w:w="100" w:type="dxa"/>
            </w:tcMar>
          </w:tcPr>
          <w:p w14:paraId="55C318F6"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Government launches public-private sectoral consultations on "economic civic-mindedness and patriotic engagement," covering industrialization, tax compliance, human rights and diaspora concerns.</w:t>
            </w:r>
          </w:p>
        </w:tc>
        <w:tc>
          <w:tcPr>
            <w:tcW w:w="2070" w:type="dxa"/>
            <w:tcMar>
              <w:top w:w="80" w:type="dxa"/>
              <w:left w:w="100" w:type="dxa"/>
              <w:bottom w:w="80" w:type="dxa"/>
              <w:right w:w="100" w:type="dxa"/>
            </w:tcMar>
          </w:tcPr>
          <w:p w14:paraId="38A1816A"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Ouagadougou</w:t>
            </w:r>
          </w:p>
        </w:tc>
        <w:tc>
          <w:tcPr>
            <w:tcW w:w="4500" w:type="dxa"/>
            <w:tcMar>
              <w:top w:w="80" w:type="dxa"/>
              <w:left w:w="100" w:type="dxa"/>
              <w:bottom w:w="80" w:type="dxa"/>
              <w:right w:w="100" w:type="dxa"/>
            </w:tcMar>
          </w:tcPr>
          <w:p w14:paraId="56BE5478" w14:textId="77777777" w:rsidR="00A52C52" w:rsidRDefault="00000000" w:rsidP="004E0156">
            <w:pPr>
              <w:spacing w:after="40" w:line="360" w:lineRule="auto"/>
              <w:jc w:val="both"/>
              <w:rPr>
                <w:rFonts w:eastAsia="Calibri"/>
                <w:color w:val="000000"/>
                <w:sz w:val="24"/>
                <w:szCs w:val="24"/>
                <w:lang w:val="en-US"/>
              </w:rPr>
            </w:pPr>
            <w:r w:rsidRPr="00A52C52">
              <w:rPr>
                <w:rFonts w:eastAsia="Calibri"/>
                <w:color w:val="000000"/>
                <w:sz w:val="24"/>
                <w:szCs w:val="24"/>
                <w:lang w:val="en-US"/>
              </w:rPr>
              <w:t xml:space="preserve"> AIB, 14 Jul 2026</w:t>
            </w:r>
            <w:r w:rsidR="00A52C52">
              <w:rPr>
                <w:rFonts w:eastAsia="Calibri"/>
                <w:color w:val="000000"/>
                <w:sz w:val="24"/>
                <w:szCs w:val="24"/>
                <w:lang w:val="en-US"/>
              </w:rPr>
              <w:t>;</w:t>
            </w:r>
            <w:r w:rsidRPr="00A52C52">
              <w:rPr>
                <w:rFonts w:eastAsia="Calibri"/>
                <w:color w:val="000000"/>
                <w:sz w:val="24"/>
                <w:szCs w:val="24"/>
                <w:lang w:val="en-US"/>
              </w:rPr>
              <w:t xml:space="preserve"> </w:t>
            </w:r>
          </w:p>
          <w:p w14:paraId="2A1081EB" w14:textId="5A890CD6" w:rsidR="00B66865" w:rsidRPr="00A52C52" w:rsidRDefault="00A52C52" w:rsidP="004E0156">
            <w:pPr>
              <w:spacing w:after="40" w:line="360" w:lineRule="auto"/>
              <w:jc w:val="both"/>
              <w:rPr>
                <w:sz w:val="24"/>
                <w:szCs w:val="24"/>
                <w:lang w:val="en-US"/>
              </w:rPr>
            </w:pPr>
            <w:hyperlink r:id="rId12" w:history="1">
              <w:r w:rsidRPr="0071451C">
                <w:rPr>
                  <w:rStyle w:val="Hyperlink"/>
                  <w:rFonts w:eastAsia="Calibri"/>
                  <w:sz w:val="24"/>
                  <w:szCs w:val="24"/>
                  <w:lang w:val="en-US"/>
                </w:rPr>
                <w:t>burkina-faso.news-pravda.com/</w:t>
              </w:r>
              <w:proofErr w:type="spellStart"/>
              <w:r w:rsidRPr="0071451C">
                <w:rPr>
                  <w:rStyle w:val="Hyperlink"/>
                  <w:rFonts w:eastAsia="Calibri"/>
                  <w:sz w:val="24"/>
                  <w:szCs w:val="24"/>
                  <w:lang w:val="en-US"/>
                </w:rPr>
                <w:t>burkina-faso</w:t>
              </w:r>
              <w:proofErr w:type="spellEnd"/>
              <w:r w:rsidRPr="0071451C">
                <w:rPr>
                  <w:rStyle w:val="Hyperlink"/>
                  <w:rFonts w:eastAsia="Calibri"/>
                  <w:sz w:val="24"/>
                  <w:szCs w:val="24"/>
                  <w:lang w:val="en-US"/>
                </w:rPr>
                <w:t>/2026/07/14/70203.html</w:t>
              </w:r>
            </w:hyperlink>
          </w:p>
        </w:tc>
      </w:tr>
      <w:tr w:rsidR="00B66865" w:rsidRPr="004E0156" w14:paraId="34A33115" w14:textId="77777777" w:rsidTr="004E0156">
        <w:tblPrEx>
          <w:tblCellMar>
            <w:top w:w="0" w:type="dxa"/>
            <w:bottom w:w="0" w:type="dxa"/>
          </w:tblCellMar>
        </w:tblPrEx>
        <w:tc>
          <w:tcPr>
            <w:tcW w:w="1231" w:type="dxa"/>
            <w:tcMar>
              <w:top w:w="80" w:type="dxa"/>
              <w:left w:w="100" w:type="dxa"/>
              <w:bottom w:w="80" w:type="dxa"/>
              <w:right w:w="100" w:type="dxa"/>
            </w:tcMar>
          </w:tcPr>
          <w:p w14:paraId="13AADAA3"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16 Jul 2026</w:t>
            </w:r>
          </w:p>
        </w:tc>
        <w:tc>
          <w:tcPr>
            <w:tcW w:w="2819" w:type="dxa"/>
            <w:tcMar>
              <w:top w:w="80" w:type="dxa"/>
              <w:left w:w="100" w:type="dxa"/>
              <w:bottom w:w="80" w:type="dxa"/>
              <w:right w:w="100" w:type="dxa"/>
            </w:tcMar>
          </w:tcPr>
          <w:p w14:paraId="1C925757"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Italian NGO </w:t>
            </w:r>
            <w:proofErr w:type="spellStart"/>
            <w:r w:rsidRPr="004E0156">
              <w:rPr>
                <w:rFonts w:eastAsia="Calibri"/>
                <w:color w:val="000000"/>
                <w:sz w:val="24"/>
                <w:szCs w:val="24"/>
              </w:rPr>
              <w:t>WeWorld</w:t>
            </w:r>
            <w:proofErr w:type="spellEnd"/>
            <w:r w:rsidRPr="004E0156">
              <w:rPr>
                <w:rFonts w:eastAsia="Calibri"/>
                <w:color w:val="000000"/>
                <w:sz w:val="24"/>
                <w:szCs w:val="24"/>
              </w:rPr>
              <w:t>-GVC holds an accountability workshop closing a 26-month food-security and child-protection project in besieged Djibo.</w:t>
            </w:r>
          </w:p>
        </w:tc>
        <w:tc>
          <w:tcPr>
            <w:tcW w:w="2070" w:type="dxa"/>
            <w:tcMar>
              <w:top w:w="80" w:type="dxa"/>
              <w:left w:w="100" w:type="dxa"/>
              <w:bottom w:w="80" w:type="dxa"/>
              <w:right w:w="100" w:type="dxa"/>
            </w:tcMar>
          </w:tcPr>
          <w:p w14:paraId="352D59F5"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Djibo, Soum Province</w:t>
            </w:r>
          </w:p>
        </w:tc>
        <w:tc>
          <w:tcPr>
            <w:tcW w:w="4500" w:type="dxa"/>
            <w:tcMar>
              <w:top w:w="80" w:type="dxa"/>
              <w:left w:w="100" w:type="dxa"/>
              <w:bottom w:w="80" w:type="dxa"/>
              <w:right w:w="100" w:type="dxa"/>
            </w:tcMar>
          </w:tcPr>
          <w:p w14:paraId="27E0CC12" w14:textId="2FFE0A48" w:rsidR="00B66865" w:rsidRPr="004E50D5" w:rsidRDefault="00000000" w:rsidP="004E0156">
            <w:pPr>
              <w:spacing w:after="40" w:line="360" w:lineRule="auto"/>
              <w:jc w:val="both"/>
              <w:rPr>
                <w:rFonts w:eastAsia="Calibri"/>
                <w:color w:val="000000"/>
                <w:sz w:val="24"/>
                <w:szCs w:val="24"/>
              </w:rPr>
            </w:pPr>
            <w:r w:rsidRPr="004E0156">
              <w:rPr>
                <w:rFonts w:eastAsia="Calibri"/>
                <w:color w:val="000000"/>
                <w:sz w:val="24"/>
                <w:szCs w:val="24"/>
              </w:rPr>
              <w:t xml:space="preserve"> </w:t>
            </w:r>
            <w:r w:rsidR="004E50D5">
              <w:rPr>
                <w:rFonts w:eastAsia="Calibri"/>
                <w:color w:val="000000"/>
                <w:sz w:val="24"/>
                <w:szCs w:val="24"/>
              </w:rPr>
              <w:t>News Agency Burkina Faso, “</w:t>
            </w:r>
            <w:r w:rsidR="004E50D5" w:rsidRPr="004E50D5">
              <w:rPr>
                <w:rFonts w:eastAsia="Calibri"/>
                <w:color w:val="000000"/>
                <w:sz w:val="24"/>
                <w:szCs w:val="24"/>
              </w:rPr>
              <w:t xml:space="preserve">SOUM/DJIBO: </w:t>
            </w:r>
            <w:proofErr w:type="spellStart"/>
            <w:r w:rsidR="004E50D5" w:rsidRPr="004E50D5">
              <w:rPr>
                <w:rFonts w:eastAsia="Calibri"/>
                <w:color w:val="000000"/>
                <w:sz w:val="24"/>
                <w:szCs w:val="24"/>
              </w:rPr>
              <w:t>WeWorld</w:t>
            </w:r>
            <w:proofErr w:type="spellEnd"/>
            <w:r w:rsidR="004E50D5" w:rsidRPr="004E50D5">
              <w:rPr>
                <w:rFonts w:eastAsia="Calibri"/>
                <w:color w:val="000000"/>
                <w:sz w:val="24"/>
                <w:szCs w:val="24"/>
              </w:rPr>
              <w:t>-GVC reviews 26 months of actions in support of food security and child protection</w:t>
            </w:r>
            <w:r w:rsidR="004E50D5">
              <w:rPr>
                <w:rFonts w:eastAsia="Calibri"/>
                <w:color w:val="000000"/>
                <w:sz w:val="24"/>
                <w:szCs w:val="24"/>
              </w:rPr>
              <w:t>”</w:t>
            </w:r>
          </w:p>
          <w:p w14:paraId="2B54D5C2" w14:textId="59FB0E55" w:rsidR="00B66865" w:rsidRDefault="004E50D5" w:rsidP="004E0156">
            <w:pPr>
              <w:spacing w:after="40" w:line="360" w:lineRule="auto"/>
              <w:jc w:val="both"/>
              <w:rPr>
                <w:sz w:val="24"/>
                <w:szCs w:val="24"/>
              </w:rPr>
            </w:pPr>
            <w:hyperlink r:id="rId13" w:history="1">
              <w:r w:rsidRPr="0071451C">
                <w:rPr>
                  <w:rStyle w:val="Hyperlink"/>
                  <w:sz w:val="24"/>
                  <w:szCs w:val="24"/>
                </w:rPr>
                <w:t>https://www.aib.media/soum-djibo-weworld-gvc-dresse-le-bilan-de-26-mois-dactions-en-faveur-de-la-securite-alimentaire-et-de-la-protection-de-lenfant/</w:t>
              </w:r>
            </w:hyperlink>
          </w:p>
          <w:p w14:paraId="589EECE9" w14:textId="59F1CB30" w:rsidR="004E50D5" w:rsidRDefault="004E50D5" w:rsidP="004E0156">
            <w:pPr>
              <w:spacing w:after="40" w:line="360" w:lineRule="auto"/>
              <w:jc w:val="both"/>
              <w:rPr>
                <w:sz w:val="24"/>
                <w:szCs w:val="24"/>
              </w:rPr>
            </w:pPr>
            <w:proofErr w:type="spellStart"/>
            <w:r>
              <w:rPr>
                <w:sz w:val="24"/>
                <w:szCs w:val="24"/>
              </w:rPr>
              <w:t>WeWorld</w:t>
            </w:r>
            <w:proofErr w:type="spellEnd"/>
            <w:r>
              <w:rPr>
                <w:sz w:val="24"/>
                <w:szCs w:val="24"/>
              </w:rPr>
              <w:t xml:space="preserve"> member of </w:t>
            </w:r>
            <w:proofErr w:type="spellStart"/>
            <w:r>
              <w:rPr>
                <w:sz w:val="24"/>
                <w:szCs w:val="24"/>
              </w:rPr>
              <w:t>child</w:t>
            </w:r>
            <w:r w:rsidR="00455C4F">
              <w:rPr>
                <w:sz w:val="24"/>
                <w:szCs w:val="24"/>
              </w:rPr>
              <w:t>Fund</w:t>
            </w:r>
            <w:proofErr w:type="spellEnd"/>
            <w:r w:rsidR="00455C4F">
              <w:rPr>
                <w:sz w:val="24"/>
                <w:szCs w:val="24"/>
              </w:rPr>
              <w:t xml:space="preserve"> Alliance, </w:t>
            </w:r>
            <w:hyperlink r:id="rId14" w:history="1">
              <w:r w:rsidR="00455C4F" w:rsidRPr="0071451C">
                <w:rPr>
                  <w:rStyle w:val="Hyperlink"/>
                  <w:sz w:val="24"/>
                  <w:szCs w:val="24"/>
                </w:rPr>
                <w:t>https://www.weworld.it/en/where-we-are/africa-north-west/burkina-faso-en</w:t>
              </w:r>
            </w:hyperlink>
          </w:p>
          <w:p w14:paraId="76018DA0" w14:textId="474421E4" w:rsidR="00455C4F" w:rsidRPr="004E0156" w:rsidRDefault="00455C4F" w:rsidP="004E0156">
            <w:pPr>
              <w:spacing w:after="40" w:line="360" w:lineRule="auto"/>
              <w:jc w:val="both"/>
              <w:rPr>
                <w:sz w:val="24"/>
                <w:szCs w:val="24"/>
              </w:rPr>
            </w:pPr>
          </w:p>
        </w:tc>
      </w:tr>
      <w:tr w:rsidR="00B66865" w:rsidRPr="004E0156" w14:paraId="601309CB" w14:textId="77777777" w:rsidTr="004E0156">
        <w:tblPrEx>
          <w:tblCellMar>
            <w:top w:w="0" w:type="dxa"/>
            <w:bottom w:w="0" w:type="dxa"/>
          </w:tblCellMar>
        </w:tblPrEx>
        <w:tc>
          <w:tcPr>
            <w:tcW w:w="1231" w:type="dxa"/>
            <w:tcMar>
              <w:top w:w="80" w:type="dxa"/>
              <w:left w:w="100" w:type="dxa"/>
              <w:bottom w:w="80" w:type="dxa"/>
              <w:right w:w="100" w:type="dxa"/>
            </w:tcMar>
          </w:tcPr>
          <w:p w14:paraId="739EB324"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16–17 Jul 2026</w:t>
            </w:r>
          </w:p>
        </w:tc>
        <w:tc>
          <w:tcPr>
            <w:tcW w:w="2819" w:type="dxa"/>
            <w:tcMar>
              <w:top w:w="80" w:type="dxa"/>
              <w:left w:w="100" w:type="dxa"/>
              <w:bottom w:w="80" w:type="dxa"/>
              <w:right w:w="100" w:type="dxa"/>
            </w:tcMar>
          </w:tcPr>
          <w:p w14:paraId="2A4B54FB"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President Traoré visits the </w:t>
            </w:r>
            <w:proofErr w:type="spellStart"/>
            <w:r w:rsidRPr="004E0156">
              <w:rPr>
                <w:rFonts w:eastAsia="Calibri"/>
                <w:color w:val="000000"/>
                <w:sz w:val="24"/>
                <w:szCs w:val="24"/>
              </w:rPr>
              <w:t>Yaadga</w:t>
            </w:r>
            <w:proofErr w:type="spellEnd"/>
            <w:r w:rsidRPr="004E0156">
              <w:rPr>
                <w:rFonts w:eastAsia="Calibri"/>
                <w:color w:val="000000"/>
                <w:sz w:val="24"/>
                <w:szCs w:val="24"/>
              </w:rPr>
              <w:t xml:space="preserve"> region, meets "forces vives" (community and professional leaders) in </w:t>
            </w:r>
            <w:proofErr w:type="spellStart"/>
            <w:r w:rsidRPr="004E0156">
              <w:rPr>
                <w:rFonts w:eastAsia="Calibri"/>
                <w:color w:val="000000"/>
                <w:sz w:val="24"/>
                <w:szCs w:val="24"/>
              </w:rPr>
              <w:t>Ouahigouya</w:t>
            </w:r>
            <w:proofErr w:type="spellEnd"/>
            <w:r w:rsidRPr="004E0156">
              <w:rPr>
                <w:rFonts w:eastAsia="Calibri"/>
                <w:color w:val="000000"/>
                <w:sz w:val="24"/>
                <w:szCs w:val="24"/>
              </w:rPr>
              <w:t xml:space="preserve">, and calls for unity, discipline and </w:t>
            </w:r>
            <w:r w:rsidRPr="004E0156">
              <w:rPr>
                <w:rFonts w:eastAsia="Calibri"/>
                <w:color w:val="000000"/>
                <w:sz w:val="24"/>
                <w:szCs w:val="24"/>
              </w:rPr>
              <w:lastRenderedPageBreak/>
              <w:t>vigilance in the fight against terrorism.</w:t>
            </w:r>
          </w:p>
        </w:tc>
        <w:tc>
          <w:tcPr>
            <w:tcW w:w="2070" w:type="dxa"/>
            <w:tcMar>
              <w:top w:w="80" w:type="dxa"/>
              <w:left w:w="100" w:type="dxa"/>
              <w:bottom w:w="80" w:type="dxa"/>
              <w:right w:w="100" w:type="dxa"/>
            </w:tcMar>
          </w:tcPr>
          <w:p w14:paraId="2707E00D" w14:textId="77777777" w:rsidR="00B66865" w:rsidRPr="004E0156" w:rsidRDefault="00000000" w:rsidP="004E0156">
            <w:pPr>
              <w:spacing w:after="40" w:line="360" w:lineRule="auto"/>
              <w:jc w:val="both"/>
              <w:rPr>
                <w:sz w:val="24"/>
                <w:szCs w:val="24"/>
              </w:rPr>
            </w:pPr>
            <w:proofErr w:type="spellStart"/>
            <w:r w:rsidRPr="004E0156">
              <w:rPr>
                <w:rFonts w:eastAsia="Calibri"/>
                <w:color w:val="000000"/>
                <w:sz w:val="24"/>
                <w:szCs w:val="24"/>
              </w:rPr>
              <w:lastRenderedPageBreak/>
              <w:t>Ouahigouya</w:t>
            </w:r>
            <w:proofErr w:type="spellEnd"/>
            <w:r w:rsidRPr="004E0156">
              <w:rPr>
                <w:rFonts w:eastAsia="Calibri"/>
                <w:color w:val="000000"/>
                <w:sz w:val="24"/>
                <w:szCs w:val="24"/>
              </w:rPr>
              <w:t>, Nord Region</w:t>
            </w:r>
          </w:p>
        </w:tc>
        <w:tc>
          <w:tcPr>
            <w:tcW w:w="4500" w:type="dxa"/>
            <w:tcMar>
              <w:top w:w="80" w:type="dxa"/>
              <w:left w:w="100" w:type="dxa"/>
              <w:bottom w:w="80" w:type="dxa"/>
              <w:right w:w="100" w:type="dxa"/>
            </w:tcMar>
          </w:tcPr>
          <w:p w14:paraId="20992E68" w14:textId="77777777" w:rsidR="00455C4F" w:rsidRDefault="00000000" w:rsidP="004E0156">
            <w:pPr>
              <w:spacing w:after="40" w:line="360" w:lineRule="auto"/>
              <w:jc w:val="both"/>
              <w:rPr>
                <w:rFonts w:eastAsia="Calibri"/>
                <w:color w:val="000000"/>
                <w:sz w:val="24"/>
                <w:szCs w:val="24"/>
                <w:lang w:val="fr-FR"/>
              </w:rPr>
            </w:pPr>
            <w:r w:rsidRPr="00455C4F">
              <w:rPr>
                <w:rFonts w:eastAsia="Calibri"/>
                <w:color w:val="000000"/>
                <w:sz w:val="24"/>
                <w:szCs w:val="24"/>
                <w:lang w:val="fr-FR"/>
              </w:rPr>
              <w:t xml:space="preserve"> Quotidien Sidway</w:t>
            </w:r>
            <w:r w:rsidR="00455C4F">
              <w:rPr>
                <w:rFonts w:eastAsia="Calibri"/>
                <w:color w:val="000000"/>
                <w:sz w:val="24"/>
                <w:szCs w:val="24"/>
                <w:lang w:val="fr-FR"/>
              </w:rPr>
              <w:t>a, ‘</w:t>
            </w:r>
            <w:r w:rsidR="00455C4F" w:rsidRPr="00455C4F">
              <w:rPr>
                <w:rFonts w:eastAsia="Calibri"/>
                <w:color w:val="000000"/>
                <w:sz w:val="24"/>
                <w:szCs w:val="24"/>
                <w:lang w:val="fr-FR"/>
              </w:rPr>
              <w:t xml:space="preserve">Séjour du Camarade Président du Faso dans la région de </w:t>
            </w:r>
            <w:proofErr w:type="spellStart"/>
            <w:r w:rsidR="00455C4F" w:rsidRPr="00455C4F">
              <w:rPr>
                <w:rFonts w:eastAsia="Calibri"/>
                <w:color w:val="000000"/>
                <w:sz w:val="24"/>
                <w:szCs w:val="24"/>
                <w:lang w:val="fr-FR"/>
              </w:rPr>
              <w:t>Yaadga</w:t>
            </w:r>
            <w:proofErr w:type="spellEnd"/>
            <w:r w:rsidR="00455C4F" w:rsidRPr="00455C4F">
              <w:rPr>
                <w:rFonts w:eastAsia="Calibri"/>
                <w:color w:val="000000"/>
                <w:sz w:val="24"/>
                <w:szCs w:val="24"/>
                <w:lang w:val="fr-FR"/>
              </w:rPr>
              <w:t xml:space="preserve"> : Rencontre avec les Forces vives : entre préoccupations, espoir et engagement pour bâtir une Nation souveraine et prospère</w:t>
            </w:r>
            <w:r w:rsidR="00455C4F">
              <w:rPr>
                <w:rFonts w:eastAsia="Calibri"/>
                <w:color w:val="000000"/>
                <w:sz w:val="24"/>
                <w:szCs w:val="24"/>
                <w:lang w:val="fr-FR"/>
              </w:rPr>
              <w:t>’</w:t>
            </w:r>
            <w:r w:rsidRPr="00455C4F">
              <w:rPr>
                <w:rFonts w:eastAsia="Calibri"/>
                <w:color w:val="000000"/>
                <w:sz w:val="24"/>
                <w:szCs w:val="24"/>
                <w:lang w:val="fr-FR"/>
              </w:rPr>
              <w:t xml:space="preserve"> </w:t>
            </w:r>
            <w:hyperlink r:id="rId15" w:history="1">
              <w:r w:rsidRPr="00455C4F">
                <w:rPr>
                  <w:rFonts w:eastAsia="Calibri"/>
                  <w:color w:val="0563C1"/>
                  <w:sz w:val="24"/>
                  <w:szCs w:val="24"/>
                  <w:u w:val="single"/>
                  <w:lang w:val="fr-FR"/>
                </w:rPr>
                <w:t>sidwaya.info/sejour-du-camarade-president-du-faso-dans-la-region-de-yaadga-</w:t>
              </w:r>
              <w:r w:rsidRPr="00455C4F">
                <w:rPr>
                  <w:rFonts w:eastAsia="Calibri"/>
                  <w:color w:val="0563C1"/>
                  <w:sz w:val="24"/>
                  <w:szCs w:val="24"/>
                  <w:u w:val="single"/>
                  <w:lang w:val="fr-FR"/>
                </w:rPr>
                <w:lastRenderedPageBreak/>
                <w:t>rencontre-avec-les-forces-vives-entre-preoccupations-espoir-et-engagement-pour-batir-une-nation-souveraine-et-prospere/</w:t>
              </w:r>
            </w:hyperlink>
            <w:r w:rsidRPr="00455C4F">
              <w:rPr>
                <w:rFonts w:eastAsia="Calibri"/>
                <w:color w:val="000000"/>
                <w:sz w:val="24"/>
                <w:szCs w:val="24"/>
                <w:lang w:val="fr-FR"/>
              </w:rPr>
              <w:t xml:space="preserve"> </w:t>
            </w:r>
          </w:p>
          <w:p w14:paraId="2ADB3CB7" w14:textId="77777777" w:rsidR="00455C4F" w:rsidRDefault="00455C4F" w:rsidP="004E0156">
            <w:pPr>
              <w:spacing w:after="40" w:line="360" w:lineRule="auto"/>
              <w:jc w:val="both"/>
              <w:rPr>
                <w:rFonts w:eastAsia="Calibri"/>
                <w:color w:val="000000"/>
                <w:sz w:val="24"/>
                <w:szCs w:val="24"/>
                <w:lang w:val="fr-FR"/>
              </w:rPr>
            </w:pPr>
          </w:p>
          <w:p w14:paraId="742B1568" w14:textId="5F71EDEC" w:rsidR="00B66865" w:rsidRPr="00455C4F" w:rsidRDefault="00455C4F" w:rsidP="004E0156">
            <w:pPr>
              <w:spacing w:after="40" w:line="360" w:lineRule="auto"/>
              <w:jc w:val="both"/>
              <w:rPr>
                <w:rFonts w:eastAsia="Calibri"/>
                <w:color w:val="000000"/>
                <w:sz w:val="24"/>
                <w:szCs w:val="24"/>
                <w:lang w:val="fr-FR"/>
              </w:rPr>
            </w:pPr>
            <w:r w:rsidRPr="00455C4F">
              <w:rPr>
                <w:rFonts w:eastAsia="Calibri"/>
                <w:color w:val="000000"/>
                <w:sz w:val="24"/>
                <w:szCs w:val="24"/>
                <w:lang w:val="fr-FR"/>
              </w:rPr>
              <w:t xml:space="preserve">Sidwaya Info, </w:t>
            </w:r>
            <w:r>
              <w:rPr>
                <w:rFonts w:eastAsia="Calibri"/>
                <w:color w:val="000000"/>
                <w:sz w:val="24"/>
                <w:szCs w:val="24"/>
                <w:lang w:val="fr-FR"/>
              </w:rPr>
              <w:t>‘</w:t>
            </w:r>
            <w:r w:rsidRPr="00455C4F">
              <w:rPr>
                <w:rFonts w:eastAsia="Calibri"/>
                <w:color w:val="000000"/>
                <w:sz w:val="24"/>
                <w:szCs w:val="24"/>
                <w:lang w:val="fr-FR"/>
              </w:rPr>
              <w:t xml:space="preserve">Echanges du chef de l’Etat avec les Forces vives de </w:t>
            </w:r>
            <w:proofErr w:type="spellStart"/>
            <w:proofErr w:type="gramStart"/>
            <w:r w:rsidRPr="00455C4F">
              <w:rPr>
                <w:rFonts w:eastAsia="Calibri"/>
                <w:color w:val="000000"/>
                <w:sz w:val="24"/>
                <w:szCs w:val="24"/>
                <w:lang w:val="fr-FR"/>
              </w:rPr>
              <w:t>Yaadga</w:t>
            </w:r>
            <w:proofErr w:type="spellEnd"/>
            <w:r w:rsidRPr="00455C4F">
              <w:rPr>
                <w:rFonts w:eastAsia="Calibri"/>
                <w:color w:val="000000"/>
                <w:sz w:val="24"/>
                <w:szCs w:val="24"/>
                <w:lang w:val="fr-FR"/>
              </w:rPr>
              <w:t>:</w:t>
            </w:r>
            <w:proofErr w:type="gramEnd"/>
            <w:r w:rsidRPr="00455C4F">
              <w:rPr>
                <w:rFonts w:eastAsia="Calibri"/>
                <w:color w:val="000000"/>
                <w:sz w:val="24"/>
                <w:szCs w:val="24"/>
                <w:lang w:val="fr-FR"/>
              </w:rPr>
              <w:t xml:space="preserve"> des participants</w:t>
            </w:r>
            <w:r>
              <w:rPr>
                <w:rFonts w:eastAsia="Calibri"/>
                <w:color w:val="000000"/>
                <w:sz w:val="24"/>
                <w:szCs w:val="24"/>
                <w:lang w:val="fr-FR"/>
              </w:rPr>
              <w:t xml:space="preserve"> </w:t>
            </w:r>
            <w:r w:rsidRPr="00455C4F">
              <w:rPr>
                <w:rFonts w:eastAsia="Calibri"/>
                <w:color w:val="000000"/>
                <w:sz w:val="24"/>
                <w:szCs w:val="24"/>
                <w:lang w:val="fr-FR"/>
              </w:rPr>
              <w:t>satisfaits</w:t>
            </w:r>
            <w:r>
              <w:rPr>
                <w:rFonts w:eastAsia="Calibri"/>
                <w:color w:val="000000"/>
                <w:sz w:val="24"/>
                <w:szCs w:val="24"/>
                <w:lang w:val="fr-FR"/>
              </w:rPr>
              <w:t>’ </w:t>
            </w:r>
            <w:r w:rsidR="00000000" w:rsidRPr="00455C4F">
              <w:rPr>
                <w:rFonts w:eastAsia="Calibri"/>
                <w:color w:val="000000"/>
                <w:sz w:val="24"/>
                <w:szCs w:val="24"/>
                <w:lang w:val="fr-FR"/>
              </w:rPr>
              <w:t xml:space="preserve"> </w:t>
            </w:r>
            <w:hyperlink r:id="rId16" w:history="1">
              <w:r w:rsidR="00000000" w:rsidRPr="00455C4F">
                <w:rPr>
                  <w:rFonts w:eastAsia="Calibri"/>
                  <w:color w:val="0563C1"/>
                  <w:sz w:val="24"/>
                  <w:szCs w:val="24"/>
                  <w:u w:val="single"/>
                  <w:lang w:val="fr-FR"/>
                </w:rPr>
                <w:t>https://www.sidwaya.info/echanges-du-chef-de-letat-avec-les-forces-vives-de-yaadga-des-participants-satisfaits/</w:t>
              </w:r>
            </w:hyperlink>
          </w:p>
          <w:p w14:paraId="33E129F2" w14:textId="501906A1" w:rsidR="00B66865" w:rsidRPr="004E0156" w:rsidRDefault="00000000" w:rsidP="004E0156">
            <w:pPr>
              <w:spacing w:after="40" w:line="360" w:lineRule="auto"/>
              <w:jc w:val="both"/>
              <w:rPr>
                <w:sz w:val="24"/>
                <w:szCs w:val="24"/>
                <w:lang w:val="fr-FR"/>
              </w:rPr>
            </w:pPr>
            <w:r w:rsidRPr="004E0156">
              <w:rPr>
                <w:rFonts w:eastAsia="Calibri"/>
                <w:color w:val="000000"/>
                <w:sz w:val="24"/>
                <w:szCs w:val="24"/>
                <w:lang w:val="fr-FR"/>
              </w:rPr>
              <w:t xml:space="preserve"> Les 4 Vérités (</w:t>
            </w:r>
            <w:r w:rsidR="00455C4F">
              <w:rPr>
                <w:rFonts w:eastAsia="Calibri"/>
                <w:color w:val="000000"/>
                <w:sz w:val="24"/>
                <w:szCs w:val="24"/>
                <w:lang w:val="fr-FR"/>
              </w:rPr>
              <w:t>Bénin</w:t>
            </w:r>
            <w:r w:rsidRPr="004E0156">
              <w:rPr>
                <w:rFonts w:eastAsia="Calibri"/>
                <w:color w:val="000000"/>
                <w:sz w:val="24"/>
                <w:szCs w:val="24"/>
                <w:lang w:val="fr-FR"/>
              </w:rPr>
              <w:t xml:space="preserve">),  </w:t>
            </w:r>
            <w:hyperlink r:id="rId17" w:history="1">
              <w:r w:rsidRPr="004E0156">
                <w:rPr>
                  <w:rFonts w:eastAsia="Calibri"/>
                  <w:color w:val="0563C1"/>
                  <w:sz w:val="24"/>
                  <w:szCs w:val="24"/>
                  <w:u w:val="single"/>
                  <w:lang w:val="fr-FR"/>
                </w:rPr>
                <w:t>les4verites.bj/le-capitaine-traore-appelle-a-un-islam-modere-et-denonce-les-extremistes/</w:t>
              </w:r>
            </w:hyperlink>
          </w:p>
        </w:tc>
      </w:tr>
      <w:tr w:rsidR="00B66865" w:rsidRPr="00455C4F" w14:paraId="729A7502" w14:textId="77777777" w:rsidTr="004E0156">
        <w:tblPrEx>
          <w:tblCellMar>
            <w:top w:w="0" w:type="dxa"/>
            <w:bottom w:w="0" w:type="dxa"/>
          </w:tblCellMar>
        </w:tblPrEx>
        <w:tc>
          <w:tcPr>
            <w:tcW w:w="1231" w:type="dxa"/>
            <w:tcMar>
              <w:top w:w="80" w:type="dxa"/>
              <w:left w:w="100" w:type="dxa"/>
              <w:bottom w:w="80" w:type="dxa"/>
              <w:right w:w="100" w:type="dxa"/>
            </w:tcMar>
          </w:tcPr>
          <w:p w14:paraId="556BABA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lastRenderedPageBreak/>
              <w:t>19 Jul 2026</w:t>
            </w:r>
          </w:p>
        </w:tc>
        <w:tc>
          <w:tcPr>
            <w:tcW w:w="2819" w:type="dxa"/>
            <w:tcMar>
              <w:top w:w="80" w:type="dxa"/>
              <w:left w:w="100" w:type="dxa"/>
              <w:bottom w:w="80" w:type="dxa"/>
              <w:right w:w="100" w:type="dxa"/>
            </w:tcMar>
          </w:tcPr>
          <w:p w14:paraId="1EA41522"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Analysis of deepening Burkina Faso–Israel ties following the 26 June 2026 accreditation of Israel's non-resident ambassador in Ouagadougou, situated within the AES's wider diplomatic realignment.</w:t>
            </w:r>
          </w:p>
        </w:tc>
        <w:tc>
          <w:tcPr>
            <w:tcW w:w="2070" w:type="dxa"/>
            <w:tcMar>
              <w:top w:w="80" w:type="dxa"/>
              <w:left w:w="100" w:type="dxa"/>
              <w:bottom w:w="80" w:type="dxa"/>
              <w:right w:w="100" w:type="dxa"/>
            </w:tcMar>
          </w:tcPr>
          <w:p w14:paraId="17CB846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Ouagadougou / regional</w:t>
            </w:r>
          </w:p>
        </w:tc>
        <w:tc>
          <w:tcPr>
            <w:tcW w:w="4500" w:type="dxa"/>
            <w:tcMar>
              <w:top w:w="80" w:type="dxa"/>
              <w:left w:w="100" w:type="dxa"/>
              <w:bottom w:w="80" w:type="dxa"/>
              <w:right w:w="100" w:type="dxa"/>
            </w:tcMar>
          </w:tcPr>
          <w:p w14:paraId="2DE1F567" w14:textId="2B23EB5D" w:rsidR="00455C4F" w:rsidRDefault="00000000" w:rsidP="004E0156">
            <w:pPr>
              <w:spacing w:after="40" w:line="360" w:lineRule="auto"/>
              <w:jc w:val="both"/>
              <w:rPr>
                <w:rFonts w:eastAsia="Calibri"/>
                <w:color w:val="000000"/>
                <w:sz w:val="24"/>
                <w:szCs w:val="24"/>
                <w:lang w:val="en-US"/>
              </w:rPr>
            </w:pPr>
            <w:r w:rsidRPr="00455C4F">
              <w:rPr>
                <w:rFonts w:eastAsia="Calibri"/>
                <w:color w:val="000000"/>
                <w:sz w:val="24"/>
                <w:szCs w:val="24"/>
                <w:lang w:val="en-US"/>
              </w:rPr>
              <w:t xml:space="preserve"> Strategic Culture</w:t>
            </w:r>
            <w:r w:rsidR="00455C4F">
              <w:rPr>
                <w:rFonts w:eastAsia="Calibri"/>
                <w:color w:val="000000"/>
                <w:sz w:val="24"/>
                <w:szCs w:val="24"/>
                <w:lang w:val="en-US"/>
              </w:rPr>
              <w:t xml:space="preserve"> Foundation, “</w:t>
            </w:r>
            <w:r w:rsidR="00455C4F" w:rsidRPr="00455C4F">
              <w:rPr>
                <w:rFonts w:eastAsia="Calibri"/>
                <w:b/>
                <w:bCs/>
                <w:color w:val="000000"/>
                <w:sz w:val="24"/>
                <w:szCs w:val="24"/>
              </w:rPr>
              <w:t>Burkina Faso and Israel: The Sahel and the realignment of regional balances in West Africa</w:t>
            </w:r>
            <w:r w:rsidR="00455C4F">
              <w:rPr>
                <w:rFonts w:eastAsia="Calibri"/>
                <w:b/>
                <w:bCs/>
                <w:color w:val="000000"/>
                <w:sz w:val="24"/>
                <w:szCs w:val="24"/>
              </w:rPr>
              <w:t>”</w:t>
            </w:r>
            <w:r w:rsidRPr="00455C4F">
              <w:rPr>
                <w:rFonts w:eastAsia="Calibri"/>
                <w:color w:val="000000"/>
                <w:sz w:val="24"/>
                <w:szCs w:val="24"/>
                <w:lang w:val="en-US"/>
              </w:rPr>
              <w:t xml:space="preserve"> 19 Jul 2026</w:t>
            </w:r>
          </w:p>
          <w:p w14:paraId="6BCEAB9C" w14:textId="5EBA587F" w:rsidR="00B66865" w:rsidRPr="00455C4F" w:rsidRDefault="00455C4F" w:rsidP="004E0156">
            <w:pPr>
              <w:spacing w:after="40" w:line="360" w:lineRule="auto"/>
              <w:jc w:val="both"/>
              <w:rPr>
                <w:sz w:val="24"/>
                <w:szCs w:val="24"/>
                <w:lang w:val="en-US"/>
              </w:rPr>
            </w:pPr>
            <w:r>
              <w:rPr>
                <w:rFonts w:eastAsia="Calibri"/>
                <w:color w:val="000000"/>
                <w:sz w:val="24"/>
                <w:szCs w:val="24"/>
                <w:lang w:val="en-US"/>
              </w:rPr>
              <w:t xml:space="preserve"> </w:t>
            </w:r>
            <w:hyperlink r:id="rId18" w:history="1">
              <w:r w:rsidR="00000000" w:rsidRPr="00455C4F">
                <w:rPr>
                  <w:rFonts w:eastAsia="Calibri"/>
                  <w:color w:val="0563C1"/>
                  <w:sz w:val="24"/>
                  <w:szCs w:val="24"/>
                  <w:u w:val="single"/>
                  <w:lang w:val="en-US"/>
                </w:rPr>
                <w:t>strategic-culture.su/news/2026/07/19/burkina-faso-and-israel-the-sahel-and-the-realignment-of-regional-balances-in-west-africa/</w:t>
              </w:r>
            </w:hyperlink>
          </w:p>
        </w:tc>
      </w:tr>
    </w:tbl>
    <w:p w14:paraId="70C55B3F" w14:textId="77777777" w:rsidR="00604FF6" w:rsidRDefault="00000000" w:rsidP="00604FF6">
      <w:pPr>
        <w:pBdr>
          <w:bottom w:val="single" w:sz="6" w:space="0" w:color="000000"/>
        </w:pBdr>
        <w:spacing w:before="320" w:after="160" w:line="360" w:lineRule="auto"/>
        <w:jc w:val="both"/>
        <w:rPr>
          <w:sz w:val="24"/>
          <w:szCs w:val="24"/>
        </w:rPr>
      </w:pPr>
      <w:r w:rsidRPr="004E0156">
        <w:rPr>
          <w:rFonts w:eastAsia="Calibri"/>
          <w:b/>
          <w:bCs/>
          <w:color w:val="000000"/>
          <w:sz w:val="24"/>
          <w:szCs w:val="24"/>
        </w:rPr>
        <w:t>3. ARMED CONFLICT AND SECURITY INCIDENTS</w:t>
      </w:r>
    </w:p>
    <w:p w14:paraId="33CF196C" w14:textId="42707F03" w:rsidR="00B66865" w:rsidRPr="00604FF6" w:rsidRDefault="00000000" w:rsidP="00604FF6">
      <w:pPr>
        <w:pBdr>
          <w:bottom w:val="single" w:sz="6" w:space="0" w:color="000000"/>
        </w:pBdr>
        <w:spacing w:before="320" w:after="160" w:line="360" w:lineRule="auto"/>
        <w:jc w:val="both"/>
        <w:rPr>
          <w:sz w:val="24"/>
          <w:szCs w:val="24"/>
        </w:rPr>
      </w:pPr>
      <w:r w:rsidRPr="00604FF6">
        <w:rPr>
          <w:rFonts w:eastAsia="Calibri"/>
          <w:b/>
          <w:bCs/>
          <w:color w:val="000000"/>
          <w:sz w:val="24"/>
          <w:szCs w:val="24"/>
        </w:rPr>
        <w:t>JNIM (Jama'at Nusrat al-Islam wal Muslimin) Activities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0"/>
        <w:gridCol w:w="1890"/>
        <w:gridCol w:w="1504"/>
        <w:gridCol w:w="5046"/>
      </w:tblGrid>
      <w:tr w:rsidR="00B66865" w:rsidRPr="004E0156" w14:paraId="78C19C25" w14:textId="77777777">
        <w:tblPrEx>
          <w:tblCellMar>
            <w:top w:w="0" w:type="dxa"/>
            <w:bottom w:w="0" w:type="dxa"/>
          </w:tblCellMar>
        </w:tblPrEx>
        <w:trPr>
          <w:tblHeader/>
        </w:trPr>
        <w:tc>
          <w:tcPr>
            <w:tcW w:w="1200" w:type="dxa"/>
            <w:tcMar>
              <w:top w:w="80" w:type="dxa"/>
              <w:left w:w="100" w:type="dxa"/>
              <w:bottom w:w="80" w:type="dxa"/>
              <w:right w:w="100" w:type="dxa"/>
            </w:tcMar>
          </w:tcPr>
          <w:p w14:paraId="2B0F013A"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lastRenderedPageBreak/>
              <w:t>Date</w:t>
            </w:r>
          </w:p>
        </w:tc>
        <w:tc>
          <w:tcPr>
            <w:tcW w:w="2800" w:type="dxa"/>
            <w:tcMar>
              <w:top w:w="80" w:type="dxa"/>
              <w:left w:w="100" w:type="dxa"/>
              <w:bottom w:w="80" w:type="dxa"/>
              <w:right w:w="100" w:type="dxa"/>
            </w:tcMar>
          </w:tcPr>
          <w:p w14:paraId="79AEE25D"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Incident</w:t>
            </w:r>
          </w:p>
        </w:tc>
        <w:tc>
          <w:tcPr>
            <w:tcW w:w="2000" w:type="dxa"/>
            <w:tcMar>
              <w:top w:w="80" w:type="dxa"/>
              <w:left w:w="100" w:type="dxa"/>
              <w:bottom w:w="80" w:type="dxa"/>
              <w:right w:w="100" w:type="dxa"/>
            </w:tcMar>
          </w:tcPr>
          <w:p w14:paraId="452EF0E3"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Location</w:t>
            </w:r>
          </w:p>
        </w:tc>
        <w:tc>
          <w:tcPr>
            <w:tcW w:w="3350" w:type="dxa"/>
            <w:tcMar>
              <w:top w:w="80" w:type="dxa"/>
              <w:left w:w="100" w:type="dxa"/>
              <w:bottom w:w="80" w:type="dxa"/>
              <w:right w:w="100" w:type="dxa"/>
            </w:tcMar>
          </w:tcPr>
          <w:p w14:paraId="34DC0BE8"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Impact / Sources</w:t>
            </w:r>
          </w:p>
        </w:tc>
      </w:tr>
      <w:tr w:rsidR="00B66865" w:rsidRPr="004E0156" w14:paraId="6212A5A2" w14:textId="77777777">
        <w:tblPrEx>
          <w:tblCellMar>
            <w:top w:w="0" w:type="dxa"/>
            <w:bottom w:w="0" w:type="dxa"/>
          </w:tblCellMar>
        </w:tblPrEx>
        <w:tc>
          <w:tcPr>
            <w:tcW w:w="1200" w:type="dxa"/>
            <w:tcMar>
              <w:top w:w="80" w:type="dxa"/>
              <w:left w:w="100" w:type="dxa"/>
              <w:bottom w:w="80" w:type="dxa"/>
              <w:right w:w="100" w:type="dxa"/>
            </w:tcMar>
          </w:tcPr>
          <w:p w14:paraId="3690219E"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13 Jul 2026</w:t>
            </w:r>
          </w:p>
        </w:tc>
        <w:tc>
          <w:tcPr>
            <w:tcW w:w="2800" w:type="dxa"/>
            <w:tcMar>
              <w:top w:w="80" w:type="dxa"/>
              <w:left w:w="100" w:type="dxa"/>
              <w:bottom w:w="80" w:type="dxa"/>
              <w:right w:w="100" w:type="dxa"/>
            </w:tcMar>
          </w:tcPr>
          <w:p w14:paraId="52666CB6"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Army "Lycaon Unit" ambushed suspected JNIM fighters travelling through the </w:t>
            </w:r>
            <w:proofErr w:type="spellStart"/>
            <w:r w:rsidRPr="004E0156">
              <w:rPr>
                <w:rFonts w:eastAsia="Calibri"/>
                <w:color w:val="000000"/>
                <w:sz w:val="24"/>
                <w:szCs w:val="24"/>
              </w:rPr>
              <w:t>Diabatou</w:t>
            </w:r>
            <w:proofErr w:type="spellEnd"/>
            <w:r w:rsidRPr="004E0156">
              <w:rPr>
                <w:rFonts w:eastAsia="Calibri"/>
                <w:color w:val="000000"/>
                <w:sz w:val="24"/>
                <w:szCs w:val="24"/>
              </w:rPr>
              <w:t xml:space="preserve"> corridor.</w:t>
            </w:r>
          </w:p>
        </w:tc>
        <w:tc>
          <w:tcPr>
            <w:tcW w:w="2000" w:type="dxa"/>
            <w:tcMar>
              <w:top w:w="80" w:type="dxa"/>
              <w:left w:w="100" w:type="dxa"/>
              <w:bottom w:w="80" w:type="dxa"/>
              <w:right w:w="100" w:type="dxa"/>
            </w:tcMar>
          </w:tcPr>
          <w:p w14:paraId="3E65527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Between </w:t>
            </w:r>
            <w:proofErr w:type="spellStart"/>
            <w:r w:rsidRPr="004E0156">
              <w:rPr>
                <w:rFonts w:eastAsia="Calibri"/>
                <w:color w:val="000000"/>
                <w:sz w:val="24"/>
                <w:szCs w:val="24"/>
              </w:rPr>
              <w:t>Gayéri</w:t>
            </w:r>
            <w:proofErr w:type="spellEnd"/>
            <w:r w:rsidRPr="004E0156">
              <w:rPr>
                <w:rFonts w:eastAsia="Calibri"/>
                <w:color w:val="000000"/>
                <w:sz w:val="24"/>
                <w:szCs w:val="24"/>
              </w:rPr>
              <w:t xml:space="preserve"> and </w:t>
            </w:r>
            <w:proofErr w:type="spellStart"/>
            <w:r w:rsidRPr="004E0156">
              <w:rPr>
                <w:rFonts w:eastAsia="Calibri"/>
                <w:color w:val="000000"/>
                <w:sz w:val="24"/>
                <w:szCs w:val="24"/>
              </w:rPr>
              <w:t>Bogandé</w:t>
            </w:r>
            <w:proofErr w:type="spellEnd"/>
            <w:r w:rsidRPr="004E0156">
              <w:rPr>
                <w:rFonts w:eastAsia="Calibri"/>
                <w:color w:val="000000"/>
                <w:sz w:val="24"/>
                <w:szCs w:val="24"/>
              </w:rPr>
              <w:t>, Est Region</w:t>
            </w:r>
          </w:p>
        </w:tc>
        <w:tc>
          <w:tcPr>
            <w:tcW w:w="3350" w:type="dxa"/>
            <w:tcMar>
              <w:top w:w="80" w:type="dxa"/>
              <w:left w:w="100" w:type="dxa"/>
              <w:bottom w:w="80" w:type="dxa"/>
              <w:right w:w="100" w:type="dxa"/>
            </w:tcMar>
          </w:tcPr>
          <w:p w14:paraId="50188819" w14:textId="334569DA" w:rsidR="00B66865" w:rsidRPr="00604FF6" w:rsidRDefault="00604FF6" w:rsidP="004E0156">
            <w:pPr>
              <w:spacing w:after="40" w:line="360" w:lineRule="auto"/>
              <w:jc w:val="both"/>
              <w:rPr>
                <w:rFonts w:eastAsia="Calibri"/>
                <w:color w:val="000000"/>
                <w:sz w:val="24"/>
                <w:szCs w:val="24"/>
                <w:lang w:val="fr-FR"/>
              </w:rPr>
            </w:pPr>
            <w:r w:rsidRPr="00604FF6">
              <w:rPr>
                <w:rFonts w:eastAsia="Calibri"/>
                <w:color w:val="000000"/>
                <w:sz w:val="24"/>
                <w:szCs w:val="24"/>
                <w:lang w:val="fr-FR"/>
              </w:rPr>
              <w:t>Sidwaya Info, “</w:t>
            </w:r>
            <w:r w:rsidRPr="00604FF6">
              <w:rPr>
                <w:rFonts w:eastAsia="Calibri"/>
                <w:color w:val="000000"/>
                <w:sz w:val="24"/>
                <w:szCs w:val="24"/>
                <w:lang w:val="fr-FR"/>
              </w:rPr>
              <w:t xml:space="preserve">Les nouvelles du </w:t>
            </w:r>
            <w:proofErr w:type="gramStart"/>
            <w:r w:rsidRPr="00604FF6">
              <w:rPr>
                <w:rFonts w:eastAsia="Calibri"/>
                <w:color w:val="000000"/>
                <w:sz w:val="24"/>
                <w:szCs w:val="24"/>
                <w:lang w:val="fr-FR"/>
              </w:rPr>
              <w:t>front:</w:t>
            </w:r>
            <w:proofErr w:type="gramEnd"/>
            <w:r w:rsidRPr="00604FF6">
              <w:rPr>
                <w:rFonts w:eastAsia="Calibri"/>
                <w:color w:val="000000"/>
                <w:sz w:val="24"/>
                <w:szCs w:val="24"/>
                <w:lang w:val="fr-FR"/>
              </w:rPr>
              <w:t xml:space="preserve"> les Forces combattantes déjouent les plans ennemis et multiplient les succès opérationnels</w:t>
            </w:r>
            <w:r>
              <w:rPr>
                <w:rFonts w:eastAsia="Calibri"/>
                <w:color w:val="000000"/>
                <w:sz w:val="24"/>
                <w:szCs w:val="24"/>
                <w:lang w:val="fr-FR"/>
              </w:rPr>
              <w:t>’’</w:t>
            </w:r>
          </w:p>
          <w:p w14:paraId="582A191F" w14:textId="09401165" w:rsidR="00B66865" w:rsidRPr="004E0156" w:rsidRDefault="00000000" w:rsidP="004E0156">
            <w:pPr>
              <w:spacing w:after="40" w:line="360" w:lineRule="auto"/>
              <w:jc w:val="both"/>
              <w:rPr>
                <w:sz w:val="24"/>
                <w:szCs w:val="24"/>
                <w:lang w:val="fr-FR"/>
              </w:rPr>
            </w:pPr>
            <w:hyperlink r:id="rId19" w:history="1">
              <w:r w:rsidRPr="004E0156">
                <w:rPr>
                  <w:rFonts w:eastAsia="Calibri"/>
                  <w:color w:val="0563C1"/>
                  <w:sz w:val="24"/>
                  <w:szCs w:val="24"/>
                  <w:u w:val="single"/>
                  <w:lang w:val="fr-FR"/>
                </w:rPr>
                <w:t>sidwaya.info/les-forces-combattantes-dejouent-les-plans-ennemis-et-multiplient-les-succes-operationnels/</w:t>
              </w:r>
            </w:hyperlink>
            <w:r w:rsidRPr="004E0156">
              <w:rPr>
                <w:rFonts w:eastAsia="Calibri"/>
                <w:color w:val="000000"/>
                <w:sz w:val="24"/>
                <w:szCs w:val="24"/>
                <w:lang w:val="fr-FR"/>
              </w:rPr>
              <w:t xml:space="preserve"> ; </w:t>
            </w:r>
            <w:hyperlink r:id="rId20" w:history="1">
              <w:r w:rsidRPr="004E0156">
                <w:rPr>
                  <w:rFonts w:eastAsia="Calibri"/>
                  <w:color w:val="0563C1"/>
                  <w:sz w:val="24"/>
                  <w:szCs w:val="24"/>
                  <w:u w:val="single"/>
                  <w:lang w:val="fr-FR"/>
                </w:rPr>
                <w:t>https://fr.allafrica.com/stories/202607160287.html</w:t>
              </w:r>
            </w:hyperlink>
          </w:p>
        </w:tc>
      </w:tr>
    </w:tbl>
    <w:p w14:paraId="00691CDC" w14:textId="77777777" w:rsidR="00B66865" w:rsidRPr="004E0156" w:rsidRDefault="00B66865" w:rsidP="004E0156">
      <w:pPr>
        <w:spacing w:after="100" w:line="360" w:lineRule="auto"/>
        <w:jc w:val="both"/>
        <w:rPr>
          <w:sz w:val="24"/>
          <w:szCs w:val="24"/>
          <w:lang w:val="fr-FR"/>
        </w:rPr>
      </w:pPr>
    </w:p>
    <w:p w14:paraId="5B84D1B4" w14:textId="77777777" w:rsidR="00B66865" w:rsidRPr="00604FF6" w:rsidRDefault="00000000" w:rsidP="004E0156">
      <w:pPr>
        <w:spacing w:before="220" w:after="100" w:line="360" w:lineRule="auto"/>
        <w:jc w:val="both"/>
        <w:rPr>
          <w:sz w:val="24"/>
          <w:szCs w:val="24"/>
        </w:rPr>
      </w:pPr>
      <w:r w:rsidRPr="00604FF6">
        <w:rPr>
          <w:rFonts w:eastAsia="Calibri"/>
          <w:b/>
          <w:bCs/>
          <w:color w:val="000000"/>
          <w:sz w:val="24"/>
          <w:szCs w:val="24"/>
        </w:rPr>
        <w:t xml:space="preserve">Other Armed Groups (ISGS, </w:t>
      </w:r>
      <w:proofErr w:type="spellStart"/>
      <w:r w:rsidRPr="00604FF6">
        <w:rPr>
          <w:rFonts w:eastAsia="Calibri"/>
          <w:b/>
          <w:bCs/>
          <w:color w:val="000000"/>
          <w:sz w:val="24"/>
          <w:szCs w:val="24"/>
        </w:rPr>
        <w:t>Ansarul</w:t>
      </w:r>
      <w:proofErr w:type="spellEnd"/>
      <w:r w:rsidRPr="00604FF6">
        <w:rPr>
          <w:rFonts w:eastAsia="Calibri"/>
          <w:b/>
          <w:bCs/>
          <w:color w:val="000000"/>
          <w:sz w:val="24"/>
          <w:szCs w:val="24"/>
        </w:rPr>
        <w:t xml:space="preserve"> Islam, VDP-affiliated clashes)</w:t>
      </w:r>
    </w:p>
    <w:p w14:paraId="3A5A98A8" w14:textId="77777777" w:rsidR="00B66865" w:rsidRPr="00604FF6" w:rsidRDefault="00000000" w:rsidP="004E0156">
      <w:pPr>
        <w:spacing w:before="220" w:after="100" w:line="360" w:lineRule="auto"/>
        <w:jc w:val="both"/>
        <w:rPr>
          <w:sz w:val="24"/>
          <w:szCs w:val="24"/>
        </w:rPr>
      </w:pPr>
      <w:r w:rsidRPr="00604FF6">
        <w:rPr>
          <w:rFonts w:eastAsia="Calibri"/>
          <w:b/>
          <w:bCs/>
          <w:color w:val="000000"/>
          <w:sz w:val="24"/>
          <w:szCs w:val="24"/>
        </w:rPr>
        <w:t>Violent Incidents Recorded</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050"/>
      </w:tblGrid>
      <w:tr w:rsidR="00B66865" w:rsidRPr="004E0156" w14:paraId="6DBA9079" w14:textId="77777777">
        <w:tblPrEx>
          <w:tblCellMar>
            <w:top w:w="0" w:type="dxa"/>
            <w:bottom w:w="0" w:type="dxa"/>
          </w:tblCellMar>
        </w:tblPrEx>
        <w:trPr>
          <w:tblHeader/>
        </w:trPr>
        <w:tc>
          <w:tcPr>
            <w:tcW w:w="3300" w:type="dxa"/>
            <w:tcMar>
              <w:top w:w="80" w:type="dxa"/>
              <w:left w:w="100" w:type="dxa"/>
              <w:bottom w:w="80" w:type="dxa"/>
              <w:right w:w="100" w:type="dxa"/>
            </w:tcMar>
          </w:tcPr>
          <w:p w14:paraId="409F385A"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Type of Incident</w:t>
            </w:r>
          </w:p>
        </w:tc>
        <w:tc>
          <w:tcPr>
            <w:tcW w:w="6050" w:type="dxa"/>
            <w:tcMar>
              <w:top w:w="80" w:type="dxa"/>
              <w:left w:w="100" w:type="dxa"/>
              <w:bottom w:w="80" w:type="dxa"/>
              <w:right w:w="100" w:type="dxa"/>
            </w:tcMar>
          </w:tcPr>
          <w:p w14:paraId="3741ADF0" w14:textId="02DE7279" w:rsidR="00B66865" w:rsidRPr="004E0156" w:rsidRDefault="00000000" w:rsidP="004E0156">
            <w:pPr>
              <w:spacing w:after="40" w:line="360" w:lineRule="auto"/>
              <w:jc w:val="both"/>
              <w:rPr>
                <w:sz w:val="24"/>
                <w:szCs w:val="24"/>
              </w:rPr>
            </w:pPr>
            <w:r w:rsidRPr="004E0156">
              <w:rPr>
                <w:rFonts w:eastAsia="Calibri"/>
                <w:b/>
                <w:bCs/>
                <w:color w:val="000000"/>
                <w:sz w:val="24"/>
                <w:szCs w:val="24"/>
              </w:rPr>
              <w:t xml:space="preserve">Number </w:t>
            </w:r>
          </w:p>
        </w:tc>
      </w:tr>
      <w:tr w:rsidR="00B66865" w:rsidRPr="004E0156" w14:paraId="62C91076" w14:textId="77777777">
        <w:tblPrEx>
          <w:tblCellMar>
            <w:top w:w="0" w:type="dxa"/>
            <w:bottom w:w="0" w:type="dxa"/>
          </w:tblCellMar>
        </w:tblPrEx>
        <w:tc>
          <w:tcPr>
            <w:tcW w:w="3300" w:type="dxa"/>
            <w:tcMar>
              <w:top w:w="80" w:type="dxa"/>
              <w:left w:w="100" w:type="dxa"/>
              <w:bottom w:w="80" w:type="dxa"/>
              <w:right w:w="100" w:type="dxa"/>
            </w:tcMar>
          </w:tcPr>
          <w:p w14:paraId="29456C5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Armed clashes</w:t>
            </w:r>
          </w:p>
        </w:tc>
        <w:tc>
          <w:tcPr>
            <w:tcW w:w="6050" w:type="dxa"/>
            <w:tcMar>
              <w:top w:w="80" w:type="dxa"/>
              <w:left w:w="100" w:type="dxa"/>
              <w:bottom w:w="80" w:type="dxa"/>
              <w:right w:w="100" w:type="dxa"/>
            </w:tcMar>
          </w:tcPr>
          <w:p w14:paraId="67592ABA" w14:textId="64E48AE5" w:rsidR="00B66865" w:rsidRPr="004E0156" w:rsidRDefault="00000000" w:rsidP="004E0156">
            <w:pPr>
              <w:spacing w:after="40" w:line="360" w:lineRule="auto"/>
              <w:jc w:val="both"/>
              <w:rPr>
                <w:sz w:val="24"/>
                <w:szCs w:val="24"/>
              </w:rPr>
            </w:pPr>
            <w:r w:rsidRPr="004E0156">
              <w:rPr>
                <w:rFonts w:eastAsia="Calibri"/>
                <w:color w:val="000000"/>
                <w:sz w:val="24"/>
                <w:szCs w:val="24"/>
              </w:rPr>
              <w:t>At least 1 confirmed engagement (</w:t>
            </w:r>
            <w:proofErr w:type="spellStart"/>
            <w:r w:rsidRPr="004E0156">
              <w:rPr>
                <w:rFonts w:eastAsia="Calibri"/>
                <w:color w:val="000000"/>
                <w:sz w:val="24"/>
                <w:szCs w:val="24"/>
              </w:rPr>
              <w:t>Diabatou</w:t>
            </w:r>
            <w:proofErr w:type="spellEnd"/>
            <w:r w:rsidRPr="004E0156">
              <w:rPr>
                <w:rFonts w:eastAsia="Calibri"/>
                <w:color w:val="000000"/>
                <w:sz w:val="24"/>
                <w:szCs w:val="24"/>
              </w:rPr>
              <w:t xml:space="preserve">, 13 Jul); further clashes reported in Burkinabè media as part of </w:t>
            </w:r>
            <w:r w:rsidR="00604FF6">
              <w:rPr>
                <w:rFonts w:eastAsia="Calibri"/>
                <w:color w:val="000000"/>
                <w:sz w:val="24"/>
                <w:szCs w:val="24"/>
              </w:rPr>
              <w:t>an</w:t>
            </w:r>
            <w:r w:rsidRPr="004E0156">
              <w:rPr>
                <w:rFonts w:eastAsia="Calibri"/>
                <w:color w:val="000000"/>
                <w:sz w:val="24"/>
                <w:szCs w:val="24"/>
              </w:rPr>
              <w:t xml:space="preserve"> early-July offensive, but not separately dated within 13–19 Jul</w:t>
            </w:r>
          </w:p>
        </w:tc>
      </w:tr>
      <w:tr w:rsidR="00B66865" w:rsidRPr="004E0156" w14:paraId="0AD335A2" w14:textId="77777777">
        <w:tblPrEx>
          <w:tblCellMar>
            <w:top w:w="0" w:type="dxa"/>
            <w:bottom w:w="0" w:type="dxa"/>
          </w:tblCellMar>
        </w:tblPrEx>
        <w:tc>
          <w:tcPr>
            <w:tcW w:w="3300" w:type="dxa"/>
            <w:tcMar>
              <w:top w:w="80" w:type="dxa"/>
              <w:left w:w="100" w:type="dxa"/>
              <w:bottom w:w="80" w:type="dxa"/>
              <w:right w:w="100" w:type="dxa"/>
            </w:tcMar>
          </w:tcPr>
          <w:p w14:paraId="5689787A"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Civilian killings</w:t>
            </w:r>
          </w:p>
        </w:tc>
        <w:tc>
          <w:tcPr>
            <w:tcW w:w="6050" w:type="dxa"/>
            <w:tcMar>
              <w:top w:w="80" w:type="dxa"/>
              <w:left w:w="100" w:type="dxa"/>
              <w:bottom w:w="80" w:type="dxa"/>
              <w:right w:w="100" w:type="dxa"/>
            </w:tcMar>
          </w:tcPr>
          <w:p w14:paraId="72DFB297"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No verified, dated incident within the reporting window; national reporting on troop and civilian tolls remains restricted</w:t>
            </w:r>
          </w:p>
        </w:tc>
      </w:tr>
      <w:tr w:rsidR="00B66865" w:rsidRPr="004E0156" w14:paraId="6F533ACA" w14:textId="77777777">
        <w:tblPrEx>
          <w:tblCellMar>
            <w:top w:w="0" w:type="dxa"/>
            <w:bottom w:w="0" w:type="dxa"/>
          </w:tblCellMar>
        </w:tblPrEx>
        <w:tc>
          <w:tcPr>
            <w:tcW w:w="3300" w:type="dxa"/>
            <w:tcMar>
              <w:top w:w="80" w:type="dxa"/>
              <w:left w:w="100" w:type="dxa"/>
              <w:bottom w:w="80" w:type="dxa"/>
              <w:right w:w="100" w:type="dxa"/>
            </w:tcMar>
          </w:tcPr>
          <w:p w14:paraId="63BD352E"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Abductions</w:t>
            </w:r>
          </w:p>
        </w:tc>
        <w:tc>
          <w:tcPr>
            <w:tcW w:w="6050" w:type="dxa"/>
            <w:tcMar>
              <w:top w:w="80" w:type="dxa"/>
              <w:left w:w="100" w:type="dxa"/>
              <w:bottom w:w="80" w:type="dxa"/>
              <w:right w:w="100" w:type="dxa"/>
            </w:tcMar>
          </w:tcPr>
          <w:p w14:paraId="6CAE21CA" w14:textId="441EE9D2" w:rsidR="00B66865" w:rsidRPr="004E0156" w:rsidRDefault="00000000" w:rsidP="004E0156">
            <w:pPr>
              <w:spacing w:after="40" w:line="360" w:lineRule="auto"/>
              <w:jc w:val="both"/>
              <w:rPr>
                <w:sz w:val="24"/>
                <w:szCs w:val="24"/>
              </w:rPr>
            </w:pPr>
            <w:r w:rsidRPr="004E0156">
              <w:rPr>
                <w:rFonts w:eastAsia="Calibri"/>
                <w:color w:val="000000"/>
                <w:sz w:val="24"/>
                <w:szCs w:val="24"/>
              </w:rPr>
              <w:t>N</w:t>
            </w:r>
            <w:r w:rsidR="00604FF6">
              <w:rPr>
                <w:rFonts w:eastAsia="Calibri"/>
                <w:color w:val="000000"/>
                <w:sz w:val="24"/>
                <w:szCs w:val="24"/>
              </w:rPr>
              <w:t>/A</w:t>
            </w:r>
          </w:p>
        </w:tc>
      </w:tr>
      <w:tr w:rsidR="00B66865" w:rsidRPr="004E0156" w14:paraId="0FBD6D35" w14:textId="77777777">
        <w:tblPrEx>
          <w:tblCellMar>
            <w:top w:w="0" w:type="dxa"/>
            <w:bottom w:w="0" w:type="dxa"/>
          </w:tblCellMar>
        </w:tblPrEx>
        <w:tc>
          <w:tcPr>
            <w:tcW w:w="3300" w:type="dxa"/>
            <w:tcMar>
              <w:top w:w="80" w:type="dxa"/>
              <w:left w:w="100" w:type="dxa"/>
              <w:bottom w:w="80" w:type="dxa"/>
              <w:right w:w="100" w:type="dxa"/>
            </w:tcMar>
          </w:tcPr>
          <w:p w14:paraId="670353B0"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Sexual violence cases</w:t>
            </w:r>
          </w:p>
        </w:tc>
        <w:tc>
          <w:tcPr>
            <w:tcW w:w="6050" w:type="dxa"/>
            <w:tcMar>
              <w:top w:w="80" w:type="dxa"/>
              <w:left w:w="100" w:type="dxa"/>
              <w:bottom w:w="80" w:type="dxa"/>
              <w:right w:w="100" w:type="dxa"/>
            </w:tcMar>
          </w:tcPr>
          <w:p w14:paraId="05AE6DF8" w14:textId="6A552986" w:rsidR="00B66865" w:rsidRPr="004E0156" w:rsidRDefault="00B66865" w:rsidP="004E0156">
            <w:pPr>
              <w:spacing w:after="40" w:line="360" w:lineRule="auto"/>
              <w:jc w:val="both"/>
              <w:rPr>
                <w:sz w:val="24"/>
                <w:szCs w:val="24"/>
              </w:rPr>
            </w:pPr>
          </w:p>
        </w:tc>
      </w:tr>
      <w:tr w:rsidR="00B66865" w:rsidRPr="004E0156" w14:paraId="1F95731C" w14:textId="77777777">
        <w:tblPrEx>
          <w:tblCellMar>
            <w:top w:w="0" w:type="dxa"/>
            <w:bottom w:w="0" w:type="dxa"/>
          </w:tblCellMar>
        </w:tblPrEx>
        <w:tc>
          <w:tcPr>
            <w:tcW w:w="3300" w:type="dxa"/>
            <w:tcMar>
              <w:top w:w="80" w:type="dxa"/>
              <w:left w:w="100" w:type="dxa"/>
              <w:bottom w:w="80" w:type="dxa"/>
              <w:right w:w="100" w:type="dxa"/>
            </w:tcMar>
          </w:tcPr>
          <w:p w14:paraId="711340E0"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Looting</w:t>
            </w:r>
          </w:p>
        </w:tc>
        <w:tc>
          <w:tcPr>
            <w:tcW w:w="6050" w:type="dxa"/>
            <w:tcMar>
              <w:top w:w="80" w:type="dxa"/>
              <w:left w:w="100" w:type="dxa"/>
              <w:bottom w:w="80" w:type="dxa"/>
              <w:right w:w="100" w:type="dxa"/>
            </w:tcMar>
          </w:tcPr>
          <w:p w14:paraId="0AACBB2D" w14:textId="433C2B44" w:rsidR="00B66865" w:rsidRPr="004E0156" w:rsidRDefault="00B66865" w:rsidP="004E0156">
            <w:pPr>
              <w:spacing w:after="40" w:line="360" w:lineRule="auto"/>
              <w:jc w:val="both"/>
              <w:rPr>
                <w:sz w:val="24"/>
                <w:szCs w:val="24"/>
              </w:rPr>
            </w:pPr>
          </w:p>
        </w:tc>
      </w:tr>
      <w:tr w:rsidR="00B66865" w:rsidRPr="004E0156" w14:paraId="7E626931" w14:textId="77777777">
        <w:tblPrEx>
          <w:tblCellMar>
            <w:top w:w="0" w:type="dxa"/>
            <w:bottom w:w="0" w:type="dxa"/>
          </w:tblCellMar>
        </w:tblPrEx>
        <w:tc>
          <w:tcPr>
            <w:tcW w:w="3300" w:type="dxa"/>
            <w:tcMar>
              <w:top w:w="80" w:type="dxa"/>
              <w:left w:w="100" w:type="dxa"/>
              <w:bottom w:w="80" w:type="dxa"/>
              <w:right w:w="100" w:type="dxa"/>
            </w:tcMar>
          </w:tcPr>
          <w:p w14:paraId="436DB0C5"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Attacks on villages</w:t>
            </w:r>
          </w:p>
        </w:tc>
        <w:tc>
          <w:tcPr>
            <w:tcW w:w="6050" w:type="dxa"/>
            <w:tcMar>
              <w:top w:w="80" w:type="dxa"/>
              <w:left w:w="100" w:type="dxa"/>
              <w:bottom w:w="80" w:type="dxa"/>
              <w:right w:w="100" w:type="dxa"/>
            </w:tcMar>
          </w:tcPr>
          <w:p w14:paraId="622346DD" w14:textId="60B74753" w:rsidR="00B66865" w:rsidRPr="004E0156" w:rsidRDefault="00B66865" w:rsidP="004E0156">
            <w:pPr>
              <w:spacing w:after="40" w:line="360" w:lineRule="auto"/>
              <w:jc w:val="both"/>
              <w:rPr>
                <w:sz w:val="24"/>
                <w:szCs w:val="24"/>
              </w:rPr>
            </w:pPr>
          </w:p>
        </w:tc>
      </w:tr>
    </w:tbl>
    <w:p w14:paraId="206A85FF" w14:textId="77777777" w:rsidR="00B66865" w:rsidRPr="004E0156" w:rsidRDefault="00B66865" w:rsidP="004E0156">
      <w:pPr>
        <w:spacing w:after="120" w:line="360" w:lineRule="auto"/>
        <w:jc w:val="both"/>
        <w:rPr>
          <w:sz w:val="24"/>
          <w:szCs w:val="24"/>
        </w:rPr>
      </w:pPr>
    </w:p>
    <w:p w14:paraId="617DF268"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lastRenderedPageBreak/>
        <w:t>4. HUMANITARIAN SITUATION</w:t>
      </w:r>
    </w:p>
    <w:p w14:paraId="37C976D8" w14:textId="77777777" w:rsidR="00B66865" w:rsidRPr="00604FF6" w:rsidRDefault="00000000" w:rsidP="004E0156">
      <w:pPr>
        <w:spacing w:before="220" w:after="100" w:line="360" w:lineRule="auto"/>
        <w:jc w:val="both"/>
        <w:rPr>
          <w:sz w:val="24"/>
          <w:szCs w:val="24"/>
        </w:rPr>
      </w:pPr>
      <w:r w:rsidRPr="00604FF6">
        <w:rPr>
          <w:rFonts w:eastAsia="Calibri"/>
          <w:b/>
          <w:bCs/>
          <w:color w:val="000000"/>
          <w:sz w:val="24"/>
          <w:szCs w:val="24"/>
        </w:rPr>
        <w:t>Population Displacement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3350"/>
      </w:tblGrid>
      <w:tr w:rsidR="00B66865" w:rsidRPr="004E0156" w14:paraId="332D8C6A" w14:textId="77777777">
        <w:tblPrEx>
          <w:tblCellMar>
            <w:top w:w="0" w:type="dxa"/>
            <w:bottom w:w="0" w:type="dxa"/>
          </w:tblCellMar>
        </w:tblPrEx>
        <w:trPr>
          <w:tblHeader/>
        </w:trPr>
        <w:tc>
          <w:tcPr>
            <w:tcW w:w="2400" w:type="dxa"/>
            <w:tcMar>
              <w:top w:w="80" w:type="dxa"/>
              <w:left w:w="100" w:type="dxa"/>
              <w:bottom w:w="80" w:type="dxa"/>
              <w:right w:w="100" w:type="dxa"/>
            </w:tcMar>
          </w:tcPr>
          <w:p w14:paraId="46E107FF"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Area</w:t>
            </w:r>
          </w:p>
        </w:tc>
        <w:tc>
          <w:tcPr>
            <w:tcW w:w="3600" w:type="dxa"/>
            <w:tcMar>
              <w:top w:w="80" w:type="dxa"/>
              <w:left w:w="100" w:type="dxa"/>
              <w:bottom w:w="80" w:type="dxa"/>
              <w:right w:w="100" w:type="dxa"/>
            </w:tcMar>
          </w:tcPr>
          <w:p w14:paraId="41FC9F13"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Newly Displaced / Returnees</w:t>
            </w:r>
          </w:p>
        </w:tc>
        <w:tc>
          <w:tcPr>
            <w:tcW w:w="3350" w:type="dxa"/>
            <w:tcMar>
              <w:top w:w="80" w:type="dxa"/>
              <w:left w:w="100" w:type="dxa"/>
              <w:bottom w:w="80" w:type="dxa"/>
              <w:right w:w="100" w:type="dxa"/>
            </w:tcMar>
          </w:tcPr>
          <w:p w14:paraId="136F62CA" w14:textId="24C4A5B1" w:rsidR="00B66865" w:rsidRPr="004E0156" w:rsidRDefault="00000000" w:rsidP="004E0156">
            <w:pPr>
              <w:spacing w:after="40" w:line="360" w:lineRule="auto"/>
              <w:jc w:val="both"/>
              <w:rPr>
                <w:sz w:val="24"/>
                <w:szCs w:val="24"/>
              </w:rPr>
            </w:pPr>
            <w:r w:rsidRPr="004E0156">
              <w:rPr>
                <w:rFonts w:eastAsia="Calibri"/>
                <w:b/>
                <w:bCs/>
                <w:color w:val="000000"/>
                <w:sz w:val="24"/>
                <w:szCs w:val="24"/>
              </w:rPr>
              <w:t xml:space="preserve">Sources </w:t>
            </w:r>
          </w:p>
        </w:tc>
      </w:tr>
      <w:tr w:rsidR="00B66865" w:rsidRPr="004E0156" w14:paraId="677F4CB0" w14:textId="77777777">
        <w:tblPrEx>
          <w:tblCellMar>
            <w:top w:w="0" w:type="dxa"/>
            <w:bottom w:w="0" w:type="dxa"/>
          </w:tblCellMar>
        </w:tblPrEx>
        <w:tc>
          <w:tcPr>
            <w:tcW w:w="2400" w:type="dxa"/>
            <w:tcMar>
              <w:top w:w="80" w:type="dxa"/>
              <w:left w:w="100" w:type="dxa"/>
              <w:bottom w:w="80" w:type="dxa"/>
              <w:right w:w="100" w:type="dxa"/>
            </w:tcMar>
          </w:tcPr>
          <w:p w14:paraId="75709EB6" w14:textId="2043816A" w:rsidR="00B66865" w:rsidRPr="004E0156" w:rsidRDefault="00000000" w:rsidP="004E0156">
            <w:pPr>
              <w:spacing w:after="40" w:line="360" w:lineRule="auto"/>
              <w:jc w:val="both"/>
              <w:rPr>
                <w:sz w:val="24"/>
                <w:szCs w:val="24"/>
              </w:rPr>
            </w:pPr>
            <w:r w:rsidRPr="004E0156">
              <w:rPr>
                <w:rFonts w:eastAsia="Calibri"/>
                <w:color w:val="000000"/>
                <w:sz w:val="24"/>
                <w:szCs w:val="24"/>
              </w:rPr>
              <w:t>N</w:t>
            </w:r>
            <w:r w:rsidR="00604FF6">
              <w:rPr>
                <w:rFonts w:eastAsia="Calibri"/>
                <w:color w:val="000000"/>
                <w:sz w:val="24"/>
                <w:szCs w:val="24"/>
              </w:rPr>
              <w:t>/A</w:t>
            </w:r>
          </w:p>
        </w:tc>
        <w:tc>
          <w:tcPr>
            <w:tcW w:w="3600" w:type="dxa"/>
            <w:tcMar>
              <w:top w:w="80" w:type="dxa"/>
              <w:left w:w="100" w:type="dxa"/>
              <w:bottom w:w="80" w:type="dxa"/>
              <w:right w:w="100" w:type="dxa"/>
            </w:tcMar>
          </w:tcPr>
          <w:p w14:paraId="7C85B502" w14:textId="36CB578B" w:rsidR="00B66865" w:rsidRPr="004E0156" w:rsidRDefault="00B66865" w:rsidP="004E0156">
            <w:pPr>
              <w:spacing w:after="40" w:line="360" w:lineRule="auto"/>
              <w:jc w:val="both"/>
              <w:rPr>
                <w:sz w:val="24"/>
                <w:szCs w:val="24"/>
              </w:rPr>
            </w:pPr>
          </w:p>
        </w:tc>
        <w:tc>
          <w:tcPr>
            <w:tcW w:w="3350" w:type="dxa"/>
            <w:tcMar>
              <w:top w:w="80" w:type="dxa"/>
              <w:left w:w="100" w:type="dxa"/>
              <w:bottom w:w="80" w:type="dxa"/>
              <w:right w:w="100" w:type="dxa"/>
            </w:tcMar>
          </w:tcPr>
          <w:p w14:paraId="7FDD4A7B" w14:textId="1EC0B50A" w:rsidR="00B66865" w:rsidRPr="00604FF6" w:rsidRDefault="00B66865" w:rsidP="004E0156">
            <w:pPr>
              <w:spacing w:after="40" w:line="360" w:lineRule="auto"/>
              <w:jc w:val="both"/>
              <w:rPr>
                <w:sz w:val="24"/>
                <w:szCs w:val="24"/>
              </w:rPr>
            </w:pPr>
          </w:p>
        </w:tc>
      </w:tr>
    </w:tbl>
    <w:p w14:paraId="19ADED75" w14:textId="77777777" w:rsidR="00B66865" w:rsidRPr="004E0156" w:rsidRDefault="00B66865" w:rsidP="004E0156">
      <w:pPr>
        <w:spacing w:after="120" w:line="360" w:lineRule="auto"/>
        <w:jc w:val="both"/>
        <w:rPr>
          <w:sz w:val="24"/>
          <w:szCs w:val="24"/>
          <w:lang w:val="fr-FR"/>
        </w:rPr>
      </w:pPr>
    </w:p>
    <w:p w14:paraId="7AED2F3D" w14:textId="77777777" w:rsidR="00B66865" w:rsidRPr="004E0156" w:rsidRDefault="00000000" w:rsidP="004E0156">
      <w:pPr>
        <w:spacing w:before="220" w:after="100" w:line="360" w:lineRule="auto"/>
        <w:jc w:val="both"/>
        <w:rPr>
          <w:sz w:val="24"/>
          <w:szCs w:val="24"/>
        </w:rPr>
      </w:pPr>
      <w:r w:rsidRPr="00D35A03">
        <w:rPr>
          <w:rFonts w:eastAsia="Calibri"/>
          <w:b/>
          <w:bCs/>
          <w:color w:val="000000"/>
          <w:sz w:val="24"/>
          <w:szCs w:val="24"/>
        </w:rPr>
        <w:t>Humanitarian</w:t>
      </w:r>
      <w:r w:rsidRPr="004E0156">
        <w:rPr>
          <w:rFonts w:eastAsia="Calibri"/>
          <w:b/>
          <w:bCs/>
          <w:color w:val="000000"/>
          <w:sz w:val="24"/>
          <w:szCs w:val="24"/>
          <w:u w:val="single"/>
        </w:rPr>
        <w:t xml:space="preserve"> </w:t>
      </w:r>
      <w:r w:rsidRPr="00D35A03">
        <w:rPr>
          <w:rFonts w:eastAsia="Calibri"/>
          <w:b/>
          <w:bCs/>
          <w:color w:val="000000"/>
          <w:sz w:val="24"/>
          <w:szCs w:val="24"/>
        </w:rPr>
        <w:t>Concerns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68"/>
        <w:gridCol w:w="2802"/>
        <w:gridCol w:w="5280"/>
      </w:tblGrid>
      <w:tr w:rsidR="00B66865" w:rsidRPr="004E0156" w14:paraId="785D711B" w14:textId="77777777" w:rsidTr="00D35A03">
        <w:tblPrEx>
          <w:tblCellMar>
            <w:top w:w="0" w:type="dxa"/>
            <w:bottom w:w="0" w:type="dxa"/>
          </w:tblCellMar>
        </w:tblPrEx>
        <w:trPr>
          <w:tblHeader/>
        </w:trPr>
        <w:tc>
          <w:tcPr>
            <w:tcW w:w="1268" w:type="dxa"/>
            <w:tcMar>
              <w:top w:w="80" w:type="dxa"/>
              <w:left w:w="100" w:type="dxa"/>
              <w:bottom w:w="80" w:type="dxa"/>
              <w:right w:w="100" w:type="dxa"/>
            </w:tcMar>
          </w:tcPr>
          <w:p w14:paraId="783A253A"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Concern</w:t>
            </w:r>
          </w:p>
        </w:tc>
        <w:tc>
          <w:tcPr>
            <w:tcW w:w="2802" w:type="dxa"/>
            <w:tcMar>
              <w:top w:w="80" w:type="dxa"/>
              <w:left w:w="100" w:type="dxa"/>
              <w:bottom w:w="80" w:type="dxa"/>
              <w:right w:w="100" w:type="dxa"/>
            </w:tcMar>
          </w:tcPr>
          <w:p w14:paraId="69B31BD4"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Details</w:t>
            </w:r>
          </w:p>
        </w:tc>
        <w:tc>
          <w:tcPr>
            <w:tcW w:w="5280" w:type="dxa"/>
            <w:tcMar>
              <w:top w:w="80" w:type="dxa"/>
              <w:left w:w="100" w:type="dxa"/>
              <w:bottom w:w="80" w:type="dxa"/>
              <w:right w:w="100" w:type="dxa"/>
            </w:tcMar>
          </w:tcPr>
          <w:p w14:paraId="173F744D" w14:textId="07B55E84" w:rsidR="00B66865" w:rsidRPr="004E0156" w:rsidRDefault="00000000" w:rsidP="004E0156">
            <w:pPr>
              <w:spacing w:after="40" w:line="360" w:lineRule="auto"/>
              <w:jc w:val="both"/>
              <w:rPr>
                <w:sz w:val="24"/>
                <w:szCs w:val="24"/>
              </w:rPr>
            </w:pPr>
            <w:r w:rsidRPr="004E0156">
              <w:rPr>
                <w:rFonts w:eastAsia="Calibri"/>
                <w:b/>
                <w:bCs/>
                <w:color w:val="000000"/>
                <w:sz w:val="24"/>
                <w:szCs w:val="24"/>
              </w:rPr>
              <w:t>Source</w:t>
            </w:r>
            <w:r w:rsidR="00D35A03">
              <w:rPr>
                <w:rFonts w:eastAsia="Calibri"/>
                <w:b/>
                <w:bCs/>
                <w:color w:val="000000"/>
                <w:sz w:val="24"/>
                <w:szCs w:val="24"/>
              </w:rPr>
              <w:t>s</w:t>
            </w:r>
          </w:p>
        </w:tc>
      </w:tr>
      <w:tr w:rsidR="00B66865" w:rsidRPr="004E0156" w14:paraId="7E3C6098" w14:textId="77777777" w:rsidTr="00D35A03">
        <w:tblPrEx>
          <w:tblCellMar>
            <w:top w:w="0" w:type="dxa"/>
            <w:bottom w:w="0" w:type="dxa"/>
          </w:tblCellMar>
        </w:tblPrEx>
        <w:tc>
          <w:tcPr>
            <w:tcW w:w="1268" w:type="dxa"/>
            <w:tcMar>
              <w:top w:w="80" w:type="dxa"/>
              <w:left w:w="100" w:type="dxa"/>
              <w:bottom w:w="80" w:type="dxa"/>
              <w:right w:w="100" w:type="dxa"/>
            </w:tcMar>
          </w:tcPr>
          <w:p w14:paraId="33C90F6C"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Food insecurity</w:t>
            </w:r>
          </w:p>
        </w:tc>
        <w:tc>
          <w:tcPr>
            <w:tcW w:w="2802" w:type="dxa"/>
            <w:tcMar>
              <w:top w:w="80" w:type="dxa"/>
              <w:left w:w="100" w:type="dxa"/>
              <w:bottom w:w="80" w:type="dxa"/>
              <w:right w:w="100" w:type="dxa"/>
            </w:tcMar>
          </w:tcPr>
          <w:p w14:paraId="43616A64" w14:textId="0F4CAD51" w:rsidR="00B66865" w:rsidRPr="004E0156" w:rsidRDefault="00D35A03" w:rsidP="004E0156">
            <w:pPr>
              <w:spacing w:after="40" w:line="360" w:lineRule="auto"/>
              <w:jc w:val="both"/>
              <w:rPr>
                <w:sz w:val="24"/>
                <w:szCs w:val="24"/>
              </w:rPr>
            </w:pPr>
            <w:r>
              <w:rPr>
                <w:sz w:val="24"/>
                <w:szCs w:val="24"/>
              </w:rPr>
              <w:t>N/A</w:t>
            </w:r>
          </w:p>
        </w:tc>
        <w:tc>
          <w:tcPr>
            <w:tcW w:w="5280" w:type="dxa"/>
            <w:tcMar>
              <w:top w:w="80" w:type="dxa"/>
              <w:left w:w="100" w:type="dxa"/>
              <w:bottom w:w="80" w:type="dxa"/>
              <w:right w:w="100" w:type="dxa"/>
            </w:tcMar>
          </w:tcPr>
          <w:p w14:paraId="0B3B5519" w14:textId="1F0468F8" w:rsidR="00B66865" w:rsidRPr="004E0156" w:rsidRDefault="00B66865" w:rsidP="004E0156">
            <w:pPr>
              <w:spacing w:after="40" w:line="360" w:lineRule="auto"/>
              <w:jc w:val="both"/>
              <w:rPr>
                <w:sz w:val="24"/>
                <w:szCs w:val="24"/>
                <w:lang w:val="fr-FR"/>
              </w:rPr>
            </w:pPr>
          </w:p>
        </w:tc>
      </w:tr>
      <w:tr w:rsidR="00B66865" w:rsidRPr="004E0156" w14:paraId="6DBD6D16" w14:textId="77777777" w:rsidTr="00D35A03">
        <w:tblPrEx>
          <w:tblCellMar>
            <w:top w:w="0" w:type="dxa"/>
            <w:bottom w:w="0" w:type="dxa"/>
          </w:tblCellMar>
        </w:tblPrEx>
        <w:tc>
          <w:tcPr>
            <w:tcW w:w="1268" w:type="dxa"/>
            <w:tcMar>
              <w:top w:w="80" w:type="dxa"/>
              <w:left w:w="100" w:type="dxa"/>
              <w:bottom w:w="80" w:type="dxa"/>
              <w:right w:w="100" w:type="dxa"/>
            </w:tcMar>
          </w:tcPr>
          <w:p w14:paraId="468C380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Protection concerns</w:t>
            </w:r>
          </w:p>
        </w:tc>
        <w:tc>
          <w:tcPr>
            <w:tcW w:w="2802" w:type="dxa"/>
            <w:tcMar>
              <w:top w:w="80" w:type="dxa"/>
              <w:left w:w="100" w:type="dxa"/>
              <w:bottom w:w="80" w:type="dxa"/>
              <w:right w:w="100" w:type="dxa"/>
            </w:tcMar>
          </w:tcPr>
          <w:p w14:paraId="0C4D4C4B" w14:textId="79FC20D4" w:rsidR="00B66865" w:rsidRPr="004E0156" w:rsidRDefault="00000000" w:rsidP="004E0156">
            <w:pPr>
              <w:spacing w:after="40" w:line="360" w:lineRule="auto"/>
              <w:jc w:val="both"/>
              <w:rPr>
                <w:sz w:val="24"/>
                <w:szCs w:val="24"/>
              </w:rPr>
            </w:pPr>
            <w:r w:rsidRPr="004E0156">
              <w:rPr>
                <w:rFonts w:eastAsia="Calibri"/>
                <w:color w:val="000000"/>
                <w:sz w:val="24"/>
                <w:szCs w:val="24"/>
              </w:rPr>
              <w:t>Child-protection actors reported removing 1,911 vulnerable people (including street children) from the streets nationwide over a recent ten-day period, framed by authorities as a social-protection achievement</w:t>
            </w:r>
            <w:r w:rsidR="00D35A03">
              <w:rPr>
                <w:rFonts w:eastAsia="Calibri"/>
                <w:color w:val="000000"/>
                <w:sz w:val="24"/>
                <w:szCs w:val="24"/>
              </w:rPr>
              <w:t>.</w:t>
            </w:r>
          </w:p>
        </w:tc>
        <w:tc>
          <w:tcPr>
            <w:tcW w:w="5280" w:type="dxa"/>
            <w:tcMar>
              <w:top w:w="80" w:type="dxa"/>
              <w:left w:w="100" w:type="dxa"/>
              <w:bottom w:w="80" w:type="dxa"/>
              <w:right w:w="100" w:type="dxa"/>
            </w:tcMar>
          </w:tcPr>
          <w:p w14:paraId="5D57C7BA" w14:textId="77777777" w:rsidR="00D35A03" w:rsidRDefault="00000000" w:rsidP="004E0156">
            <w:pPr>
              <w:spacing w:after="40" w:line="360" w:lineRule="auto"/>
              <w:jc w:val="both"/>
              <w:rPr>
                <w:rFonts w:eastAsia="Calibri"/>
                <w:color w:val="000000"/>
                <w:sz w:val="24"/>
                <w:szCs w:val="24"/>
              </w:rPr>
            </w:pPr>
            <w:r w:rsidRPr="004E0156">
              <w:rPr>
                <w:rFonts w:eastAsia="Calibri"/>
                <w:color w:val="000000"/>
                <w:sz w:val="24"/>
                <w:szCs w:val="24"/>
              </w:rPr>
              <w:t>AIB, 14 Jul 2026</w:t>
            </w:r>
          </w:p>
          <w:p w14:paraId="0C748921" w14:textId="18E326E4" w:rsidR="00B66865" w:rsidRPr="004E0156" w:rsidRDefault="00000000" w:rsidP="004E0156">
            <w:pPr>
              <w:spacing w:after="40" w:line="360" w:lineRule="auto"/>
              <w:jc w:val="both"/>
              <w:rPr>
                <w:sz w:val="24"/>
                <w:szCs w:val="24"/>
              </w:rPr>
            </w:pPr>
            <w:hyperlink r:id="rId21" w:history="1">
              <w:r w:rsidRPr="004E0156">
                <w:rPr>
                  <w:rFonts w:eastAsia="Calibri"/>
                  <w:color w:val="0563C1"/>
                  <w:sz w:val="24"/>
                  <w:szCs w:val="24"/>
                  <w:u w:val="single"/>
                </w:rPr>
                <w:t>burkina-faso.news-pravda.com/</w:t>
              </w:r>
              <w:proofErr w:type="spellStart"/>
              <w:r w:rsidRPr="004E0156">
                <w:rPr>
                  <w:rFonts w:eastAsia="Calibri"/>
                  <w:color w:val="0563C1"/>
                  <w:sz w:val="24"/>
                  <w:szCs w:val="24"/>
                  <w:u w:val="single"/>
                </w:rPr>
                <w:t>burkina-faso</w:t>
              </w:r>
              <w:proofErr w:type="spellEnd"/>
              <w:r w:rsidRPr="004E0156">
                <w:rPr>
                  <w:rFonts w:eastAsia="Calibri"/>
                  <w:color w:val="0563C1"/>
                  <w:sz w:val="24"/>
                  <w:szCs w:val="24"/>
                  <w:u w:val="single"/>
                </w:rPr>
                <w:t>/2026/07/14/70196.html</w:t>
              </w:r>
            </w:hyperlink>
          </w:p>
        </w:tc>
      </w:tr>
    </w:tbl>
    <w:p w14:paraId="4F3157E6" w14:textId="18E27551" w:rsidR="00B66865" w:rsidRPr="004E0156" w:rsidRDefault="00B66865" w:rsidP="004E0156">
      <w:pPr>
        <w:spacing w:before="220" w:after="100" w:line="360" w:lineRule="auto"/>
        <w:jc w:val="both"/>
        <w:rPr>
          <w:sz w:val="24"/>
          <w:szCs w:val="24"/>
        </w:rPr>
      </w:pPr>
    </w:p>
    <w:p w14:paraId="09FB231F"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5. NATURAL DISASTERS AND HEALTH EMERGENCIES</w:t>
      </w:r>
    </w:p>
    <w:p w14:paraId="169F12CE" w14:textId="77777777" w:rsidR="003959E7" w:rsidRDefault="00000000" w:rsidP="004E0156">
      <w:pPr>
        <w:spacing w:before="220" w:after="100" w:line="360" w:lineRule="auto"/>
        <w:jc w:val="both"/>
        <w:rPr>
          <w:sz w:val="24"/>
          <w:szCs w:val="24"/>
        </w:rPr>
      </w:pPr>
      <w:r w:rsidRPr="003959E7">
        <w:rPr>
          <w:rFonts w:eastAsia="Calibri"/>
          <w:b/>
          <w:bCs/>
          <w:color w:val="000000"/>
          <w:sz w:val="24"/>
          <w:szCs w:val="24"/>
        </w:rPr>
        <w:t>Disease Outbreaks / Public Health Campaigns</w:t>
      </w:r>
    </w:p>
    <w:p w14:paraId="5D144D06" w14:textId="2A443B2E" w:rsidR="00B66865" w:rsidRPr="003959E7" w:rsidRDefault="00000000" w:rsidP="004E0156">
      <w:pPr>
        <w:spacing w:before="220" w:after="100" w:line="360" w:lineRule="auto"/>
        <w:jc w:val="both"/>
        <w:rPr>
          <w:sz w:val="24"/>
          <w:szCs w:val="24"/>
        </w:rPr>
      </w:pPr>
      <w:r w:rsidRPr="003959E7">
        <w:rPr>
          <w:rFonts w:eastAsia="Calibri"/>
          <w:b/>
          <w:bCs/>
          <w:color w:val="000000"/>
          <w:sz w:val="24"/>
          <w:szCs w:val="24"/>
        </w:rPr>
        <w:t>Natural Disasters</w:t>
      </w:r>
    </w:p>
    <w:p w14:paraId="6075EC7C"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6. GOVERNMENT POSITIONS AND ACTIONS</w:t>
      </w:r>
    </w:p>
    <w:p w14:paraId="26FE3A53" w14:textId="77777777" w:rsidR="00B66865" w:rsidRPr="004E0156" w:rsidRDefault="00000000" w:rsidP="004E0156">
      <w:pPr>
        <w:spacing w:before="220" w:after="100" w:line="360" w:lineRule="auto"/>
        <w:jc w:val="both"/>
        <w:rPr>
          <w:sz w:val="24"/>
          <w:szCs w:val="24"/>
        </w:rPr>
      </w:pPr>
      <w:r w:rsidRPr="004E0156">
        <w:rPr>
          <w:rFonts w:eastAsia="Calibri"/>
          <w:b/>
          <w:bCs/>
          <w:color w:val="000000"/>
          <w:sz w:val="24"/>
          <w:szCs w:val="24"/>
          <w:u w:val="single"/>
        </w:rPr>
        <w:lastRenderedPageBreak/>
        <w:t>Official Statements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200"/>
        <w:gridCol w:w="5850"/>
      </w:tblGrid>
      <w:tr w:rsidR="00B66865" w:rsidRPr="004E0156" w14:paraId="24640C0A" w14:textId="77777777">
        <w:tblPrEx>
          <w:tblCellMar>
            <w:top w:w="0" w:type="dxa"/>
            <w:bottom w:w="0" w:type="dxa"/>
          </w:tblCellMar>
        </w:tblPrEx>
        <w:trPr>
          <w:tblHeader/>
        </w:trPr>
        <w:tc>
          <w:tcPr>
            <w:tcW w:w="1300" w:type="dxa"/>
            <w:tcMar>
              <w:top w:w="80" w:type="dxa"/>
              <w:left w:w="100" w:type="dxa"/>
              <w:bottom w:w="80" w:type="dxa"/>
              <w:right w:w="100" w:type="dxa"/>
            </w:tcMar>
          </w:tcPr>
          <w:p w14:paraId="02103D80"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Date</w:t>
            </w:r>
          </w:p>
        </w:tc>
        <w:tc>
          <w:tcPr>
            <w:tcW w:w="2200" w:type="dxa"/>
            <w:tcMar>
              <w:top w:w="80" w:type="dxa"/>
              <w:left w:w="100" w:type="dxa"/>
              <w:bottom w:w="80" w:type="dxa"/>
              <w:right w:w="100" w:type="dxa"/>
            </w:tcMar>
          </w:tcPr>
          <w:p w14:paraId="44140595"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Institution</w:t>
            </w:r>
          </w:p>
        </w:tc>
        <w:tc>
          <w:tcPr>
            <w:tcW w:w="5850" w:type="dxa"/>
            <w:tcMar>
              <w:top w:w="80" w:type="dxa"/>
              <w:left w:w="100" w:type="dxa"/>
              <w:bottom w:w="80" w:type="dxa"/>
              <w:right w:w="100" w:type="dxa"/>
            </w:tcMar>
          </w:tcPr>
          <w:p w14:paraId="4F26F3CE"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Key Message / Sources</w:t>
            </w:r>
          </w:p>
        </w:tc>
      </w:tr>
      <w:tr w:rsidR="00B66865" w:rsidRPr="004E0156" w14:paraId="6CDAD384" w14:textId="77777777">
        <w:tblPrEx>
          <w:tblCellMar>
            <w:top w:w="0" w:type="dxa"/>
            <w:bottom w:w="0" w:type="dxa"/>
          </w:tblCellMar>
        </w:tblPrEx>
        <w:tc>
          <w:tcPr>
            <w:tcW w:w="1300" w:type="dxa"/>
            <w:tcMar>
              <w:top w:w="80" w:type="dxa"/>
              <w:left w:w="100" w:type="dxa"/>
              <w:bottom w:w="80" w:type="dxa"/>
              <w:right w:w="100" w:type="dxa"/>
            </w:tcMar>
          </w:tcPr>
          <w:p w14:paraId="2D2EAC2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16–17 Jul 2026</w:t>
            </w:r>
          </w:p>
        </w:tc>
        <w:tc>
          <w:tcPr>
            <w:tcW w:w="2200" w:type="dxa"/>
            <w:tcMar>
              <w:top w:w="80" w:type="dxa"/>
              <w:left w:w="100" w:type="dxa"/>
              <w:bottom w:w="80" w:type="dxa"/>
              <w:right w:w="100" w:type="dxa"/>
            </w:tcMar>
          </w:tcPr>
          <w:p w14:paraId="729044AA"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Presidency / Armed Forces (</w:t>
            </w:r>
            <w:proofErr w:type="spellStart"/>
            <w:r w:rsidRPr="004E0156">
              <w:rPr>
                <w:rFonts w:eastAsia="Calibri"/>
                <w:color w:val="000000"/>
                <w:sz w:val="24"/>
                <w:szCs w:val="24"/>
              </w:rPr>
              <w:t>Ouahigouya</w:t>
            </w:r>
            <w:proofErr w:type="spellEnd"/>
            <w:r w:rsidRPr="004E0156">
              <w:rPr>
                <w:rFonts w:eastAsia="Calibri"/>
                <w:color w:val="000000"/>
                <w:sz w:val="24"/>
                <w:szCs w:val="24"/>
              </w:rPr>
              <w:t>)</w:t>
            </w:r>
          </w:p>
        </w:tc>
        <w:tc>
          <w:tcPr>
            <w:tcW w:w="5850" w:type="dxa"/>
            <w:tcMar>
              <w:top w:w="80" w:type="dxa"/>
              <w:left w:w="100" w:type="dxa"/>
              <w:bottom w:w="80" w:type="dxa"/>
              <w:right w:w="100" w:type="dxa"/>
            </w:tcMar>
          </w:tcPr>
          <w:p w14:paraId="23A71370"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President Traoré met community leaders ("forces vives") and troops in the </w:t>
            </w:r>
            <w:proofErr w:type="spellStart"/>
            <w:r w:rsidRPr="004E0156">
              <w:rPr>
                <w:rFonts w:eastAsia="Calibri"/>
                <w:color w:val="000000"/>
                <w:sz w:val="24"/>
                <w:szCs w:val="24"/>
              </w:rPr>
              <w:t>Yaadga</w:t>
            </w:r>
            <w:proofErr w:type="spellEnd"/>
            <w:r w:rsidRPr="004E0156">
              <w:rPr>
                <w:rFonts w:eastAsia="Calibri"/>
                <w:color w:val="000000"/>
                <w:sz w:val="24"/>
                <w:szCs w:val="24"/>
              </w:rPr>
              <w:t xml:space="preserve"> region and called for unity, discipline and continued vigilance against terrorism.</w:t>
            </w:r>
          </w:p>
          <w:p w14:paraId="5BA175E5" w14:textId="4C804BD7" w:rsidR="00B66865" w:rsidRPr="004E0156" w:rsidRDefault="00000000" w:rsidP="004E0156">
            <w:pPr>
              <w:spacing w:after="40" w:line="360" w:lineRule="auto"/>
              <w:jc w:val="both"/>
              <w:rPr>
                <w:sz w:val="24"/>
                <w:szCs w:val="24"/>
                <w:lang w:val="fr-FR"/>
              </w:rPr>
            </w:pPr>
            <w:hyperlink r:id="rId22" w:history="1">
              <w:r w:rsidRPr="004E0156">
                <w:rPr>
                  <w:rFonts w:eastAsia="Calibri"/>
                  <w:color w:val="0563C1"/>
                  <w:sz w:val="24"/>
                  <w:szCs w:val="24"/>
                  <w:u w:val="single"/>
                  <w:lang w:val="fr-FR"/>
                </w:rPr>
                <w:t>sidwaya.info/sejour-du-camarade-president-du-faso-dans-la-region-de-yaadga-rencontre-avec-les-forces-vives-entre-preoccupations-espoir-et-engagement-pour-batir-une-nation-souveraine-et-prospere/</w:t>
              </w:r>
            </w:hyperlink>
          </w:p>
          <w:p w14:paraId="1A712FF0" w14:textId="77777777" w:rsidR="00EE43BD" w:rsidRDefault="00EE43BD" w:rsidP="004E0156">
            <w:pPr>
              <w:spacing w:after="40" w:line="360" w:lineRule="auto"/>
              <w:jc w:val="both"/>
              <w:rPr>
                <w:rFonts w:eastAsia="Calibri"/>
                <w:color w:val="000000"/>
                <w:sz w:val="24"/>
                <w:szCs w:val="24"/>
                <w:lang w:val="fr-FR"/>
              </w:rPr>
            </w:pPr>
          </w:p>
          <w:p w14:paraId="5C34B399" w14:textId="413B4920" w:rsidR="00B66865" w:rsidRPr="004E0156" w:rsidRDefault="00000000" w:rsidP="004E0156">
            <w:pPr>
              <w:spacing w:after="40" w:line="360" w:lineRule="auto"/>
              <w:jc w:val="both"/>
              <w:rPr>
                <w:sz w:val="24"/>
                <w:szCs w:val="24"/>
                <w:lang w:val="fr-FR"/>
              </w:rPr>
            </w:pPr>
            <w:r w:rsidRPr="004E0156">
              <w:rPr>
                <w:rFonts w:eastAsia="Calibri"/>
                <w:color w:val="000000"/>
                <w:sz w:val="24"/>
                <w:szCs w:val="24"/>
                <w:lang w:val="fr-FR"/>
              </w:rPr>
              <w:t xml:space="preserve"> </w:t>
            </w:r>
            <w:hyperlink r:id="rId23" w:history="1">
              <w:r w:rsidRPr="004E0156">
                <w:rPr>
                  <w:rFonts w:eastAsia="Calibri"/>
                  <w:color w:val="0563C1"/>
                  <w:sz w:val="24"/>
                  <w:szCs w:val="24"/>
                  <w:u w:val="single"/>
                  <w:lang w:val="fr-FR"/>
                </w:rPr>
                <w:t>les4verites.bj/le-capitaine-traore-appelle-a-un-islam-modere-et-denonce-les-extremistes/</w:t>
              </w:r>
            </w:hyperlink>
          </w:p>
        </w:tc>
      </w:tr>
      <w:tr w:rsidR="00B66865" w:rsidRPr="009430B0" w14:paraId="21CC89E8" w14:textId="77777777">
        <w:tblPrEx>
          <w:tblCellMar>
            <w:top w:w="0" w:type="dxa"/>
            <w:bottom w:w="0" w:type="dxa"/>
          </w:tblCellMar>
        </w:tblPrEx>
        <w:tc>
          <w:tcPr>
            <w:tcW w:w="1300" w:type="dxa"/>
            <w:tcMar>
              <w:top w:w="80" w:type="dxa"/>
              <w:left w:w="100" w:type="dxa"/>
              <w:bottom w:w="80" w:type="dxa"/>
              <w:right w:w="100" w:type="dxa"/>
            </w:tcMar>
          </w:tcPr>
          <w:p w14:paraId="21F14E1D"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19 Jul 2026</w:t>
            </w:r>
          </w:p>
        </w:tc>
        <w:tc>
          <w:tcPr>
            <w:tcW w:w="2200" w:type="dxa"/>
            <w:tcMar>
              <w:top w:w="80" w:type="dxa"/>
              <w:left w:w="100" w:type="dxa"/>
              <w:bottom w:w="80" w:type="dxa"/>
              <w:right w:w="100" w:type="dxa"/>
            </w:tcMar>
          </w:tcPr>
          <w:p w14:paraId="414E7C63"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Ministry of Security (</w:t>
            </w:r>
            <w:proofErr w:type="spellStart"/>
            <w:r w:rsidRPr="004E0156">
              <w:rPr>
                <w:rFonts w:eastAsia="Calibri"/>
                <w:color w:val="000000"/>
                <w:sz w:val="24"/>
                <w:szCs w:val="24"/>
              </w:rPr>
              <w:t>Koulpélogo</w:t>
            </w:r>
            <w:proofErr w:type="spellEnd"/>
            <w:r w:rsidRPr="004E0156">
              <w:rPr>
                <w:rFonts w:eastAsia="Calibri"/>
                <w:color w:val="000000"/>
                <w:sz w:val="24"/>
                <w:szCs w:val="24"/>
              </w:rPr>
              <w:t>)</w:t>
            </w:r>
          </w:p>
        </w:tc>
        <w:tc>
          <w:tcPr>
            <w:tcW w:w="5850" w:type="dxa"/>
            <w:tcMar>
              <w:top w:w="80" w:type="dxa"/>
              <w:left w:w="100" w:type="dxa"/>
              <w:bottom w:w="80" w:type="dxa"/>
              <w:right w:w="100" w:type="dxa"/>
            </w:tcMar>
          </w:tcPr>
          <w:p w14:paraId="7B06B13C"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Minister Mahamadou Sana called for a general mobilization against terrorism during a visit to </w:t>
            </w:r>
            <w:proofErr w:type="spellStart"/>
            <w:r w:rsidRPr="004E0156">
              <w:rPr>
                <w:rFonts w:eastAsia="Calibri"/>
                <w:color w:val="000000"/>
                <w:sz w:val="24"/>
                <w:szCs w:val="24"/>
              </w:rPr>
              <w:t>Koulpélogo</w:t>
            </w:r>
            <w:proofErr w:type="spellEnd"/>
            <w:r w:rsidRPr="004E0156">
              <w:rPr>
                <w:rFonts w:eastAsia="Calibri"/>
                <w:color w:val="000000"/>
                <w:sz w:val="24"/>
                <w:szCs w:val="24"/>
              </w:rPr>
              <w:t xml:space="preserve"> province.</w:t>
            </w:r>
          </w:p>
          <w:p w14:paraId="11A78BFB" w14:textId="77777777" w:rsidR="009430B0" w:rsidRDefault="00000000" w:rsidP="004E0156">
            <w:pPr>
              <w:spacing w:after="40" w:line="360" w:lineRule="auto"/>
              <w:jc w:val="both"/>
              <w:rPr>
                <w:rFonts w:eastAsia="Calibri"/>
                <w:color w:val="000000"/>
                <w:sz w:val="24"/>
                <w:szCs w:val="24"/>
                <w:lang w:val="en-US"/>
              </w:rPr>
            </w:pPr>
            <w:proofErr w:type="gramStart"/>
            <w:r w:rsidRPr="009430B0">
              <w:rPr>
                <w:rFonts w:eastAsia="Calibri"/>
                <w:color w:val="000000"/>
                <w:sz w:val="24"/>
                <w:szCs w:val="24"/>
                <w:lang w:val="en-US"/>
              </w:rPr>
              <w:t>AIB</w:t>
            </w:r>
            <w:r w:rsidR="00EE43BD" w:rsidRPr="009430B0">
              <w:rPr>
                <w:rFonts w:eastAsia="Calibri"/>
                <w:color w:val="000000"/>
                <w:sz w:val="24"/>
                <w:szCs w:val="24"/>
                <w:lang w:val="en-US"/>
              </w:rPr>
              <w:t> ;</w:t>
            </w:r>
            <w:proofErr w:type="gramEnd"/>
          </w:p>
          <w:p w14:paraId="4ACA51BE" w14:textId="54566683" w:rsidR="00B66865" w:rsidRPr="009430B0" w:rsidRDefault="00EE43BD" w:rsidP="004E0156">
            <w:pPr>
              <w:spacing w:after="40" w:line="360" w:lineRule="auto"/>
              <w:jc w:val="both"/>
              <w:rPr>
                <w:sz w:val="24"/>
                <w:szCs w:val="24"/>
                <w:lang w:val="en-US"/>
              </w:rPr>
            </w:pPr>
            <w:r w:rsidRPr="009430B0">
              <w:rPr>
                <w:rFonts w:eastAsia="Calibri"/>
                <w:color w:val="000000"/>
                <w:sz w:val="24"/>
                <w:szCs w:val="24"/>
                <w:lang w:val="en-US"/>
              </w:rPr>
              <w:t xml:space="preserve"> </w:t>
            </w:r>
            <w:hyperlink r:id="rId24" w:history="1">
              <w:r w:rsidRPr="009430B0">
                <w:rPr>
                  <w:rStyle w:val="Hyperlink"/>
                  <w:rFonts w:eastAsia="Calibri"/>
                  <w:sz w:val="24"/>
                  <w:szCs w:val="24"/>
                  <w:lang w:val="en-US"/>
                </w:rPr>
                <w:t>burkina-faso.news-pravda.com/</w:t>
              </w:r>
              <w:proofErr w:type="spellStart"/>
              <w:r w:rsidRPr="009430B0">
                <w:rPr>
                  <w:rStyle w:val="Hyperlink"/>
                  <w:rFonts w:eastAsia="Calibri"/>
                  <w:sz w:val="24"/>
                  <w:szCs w:val="24"/>
                  <w:lang w:val="en-US"/>
                </w:rPr>
                <w:t>burkina-faso</w:t>
              </w:r>
              <w:proofErr w:type="spellEnd"/>
              <w:r w:rsidRPr="009430B0">
                <w:rPr>
                  <w:rStyle w:val="Hyperlink"/>
                  <w:rFonts w:eastAsia="Calibri"/>
                  <w:sz w:val="24"/>
                  <w:szCs w:val="24"/>
                  <w:lang w:val="en-US"/>
                </w:rPr>
                <w:t>/2026/07/20/70657.html</w:t>
              </w:r>
            </w:hyperlink>
          </w:p>
          <w:p w14:paraId="4EAEC51B" w14:textId="722B8BCA" w:rsidR="00B66865" w:rsidRPr="009430B0" w:rsidRDefault="00B66865" w:rsidP="004E0156">
            <w:pPr>
              <w:spacing w:after="40" w:line="360" w:lineRule="auto"/>
              <w:jc w:val="both"/>
              <w:rPr>
                <w:sz w:val="24"/>
                <w:szCs w:val="24"/>
                <w:lang w:val="en-US"/>
              </w:rPr>
            </w:pPr>
          </w:p>
        </w:tc>
      </w:tr>
    </w:tbl>
    <w:p w14:paraId="3ED34EBD" w14:textId="77777777" w:rsidR="00B66865" w:rsidRPr="004E0156" w:rsidRDefault="00000000" w:rsidP="004E0156">
      <w:pPr>
        <w:spacing w:before="220" w:after="100" w:line="360" w:lineRule="auto"/>
        <w:jc w:val="both"/>
        <w:rPr>
          <w:sz w:val="24"/>
          <w:szCs w:val="24"/>
        </w:rPr>
      </w:pPr>
      <w:r w:rsidRPr="004E0156">
        <w:rPr>
          <w:rFonts w:eastAsia="Calibri"/>
          <w:b/>
          <w:bCs/>
          <w:color w:val="000000"/>
          <w:sz w:val="24"/>
          <w:szCs w:val="24"/>
          <w:u w:val="single"/>
        </w:rPr>
        <w:t>New Laws / Policies / Administrative Measures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000"/>
        <w:gridCol w:w="5050"/>
      </w:tblGrid>
      <w:tr w:rsidR="00B66865" w:rsidRPr="004E0156" w14:paraId="4844DFA4" w14:textId="77777777">
        <w:tblPrEx>
          <w:tblCellMar>
            <w:top w:w="0" w:type="dxa"/>
            <w:bottom w:w="0" w:type="dxa"/>
          </w:tblCellMar>
        </w:tblPrEx>
        <w:trPr>
          <w:tblHeader/>
        </w:trPr>
        <w:tc>
          <w:tcPr>
            <w:tcW w:w="1300" w:type="dxa"/>
            <w:tcMar>
              <w:top w:w="80" w:type="dxa"/>
              <w:left w:w="100" w:type="dxa"/>
              <w:bottom w:w="80" w:type="dxa"/>
              <w:right w:w="100" w:type="dxa"/>
            </w:tcMar>
          </w:tcPr>
          <w:p w14:paraId="4B80911C"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Date</w:t>
            </w:r>
          </w:p>
        </w:tc>
        <w:tc>
          <w:tcPr>
            <w:tcW w:w="3000" w:type="dxa"/>
            <w:tcMar>
              <w:top w:w="80" w:type="dxa"/>
              <w:left w:w="100" w:type="dxa"/>
              <w:bottom w:w="80" w:type="dxa"/>
              <w:right w:w="100" w:type="dxa"/>
            </w:tcMar>
          </w:tcPr>
          <w:p w14:paraId="1E4BC0F5"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Policy</w:t>
            </w:r>
          </w:p>
        </w:tc>
        <w:tc>
          <w:tcPr>
            <w:tcW w:w="5050" w:type="dxa"/>
            <w:tcMar>
              <w:top w:w="80" w:type="dxa"/>
              <w:left w:w="100" w:type="dxa"/>
              <w:bottom w:w="80" w:type="dxa"/>
              <w:right w:w="100" w:type="dxa"/>
            </w:tcMar>
          </w:tcPr>
          <w:p w14:paraId="5B362C0D"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Expected Impact / Sources</w:t>
            </w:r>
          </w:p>
        </w:tc>
      </w:tr>
      <w:tr w:rsidR="00B66865" w:rsidRPr="004E0156" w14:paraId="6D639A12" w14:textId="77777777">
        <w:tblPrEx>
          <w:tblCellMar>
            <w:top w:w="0" w:type="dxa"/>
            <w:bottom w:w="0" w:type="dxa"/>
          </w:tblCellMar>
        </w:tblPrEx>
        <w:tc>
          <w:tcPr>
            <w:tcW w:w="1300" w:type="dxa"/>
            <w:tcMar>
              <w:top w:w="80" w:type="dxa"/>
              <w:left w:w="100" w:type="dxa"/>
              <w:bottom w:w="80" w:type="dxa"/>
              <w:right w:w="100" w:type="dxa"/>
            </w:tcMar>
          </w:tcPr>
          <w:p w14:paraId="2546E4E3" w14:textId="3D91AFCF" w:rsidR="00B66865" w:rsidRPr="004E0156" w:rsidRDefault="00EE43BD" w:rsidP="004E0156">
            <w:pPr>
              <w:spacing w:after="40" w:line="360" w:lineRule="auto"/>
              <w:jc w:val="both"/>
              <w:rPr>
                <w:sz w:val="24"/>
                <w:szCs w:val="24"/>
              </w:rPr>
            </w:pPr>
            <w:r>
              <w:rPr>
                <w:sz w:val="24"/>
                <w:szCs w:val="24"/>
              </w:rPr>
              <w:t>N/A</w:t>
            </w:r>
          </w:p>
        </w:tc>
        <w:tc>
          <w:tcPr>
            <w:tcW w:w="3000" w:type="dxa"/>
            <w:tcMar>
              <w:top w:w="80" w:type="dxa"/>
              <w:left w:w="100" w:type="dxa"/>
              <w:bottom w:w="80" w:type="dxa"/>
              <w:right w:w="100" w:type="dxa"/>
            </w:tcMar>
          </w:tcPr>
          <w:p w14:paraId="2BC795D5" w14:textId="73F77B14" w:rsidR="00B66865" w:rsidRPr="004E0156" w:rsidRDefault="00B66865" w:rsidP="004E0156">
            <w:pPr>
              <w:spacing w:after="40" w:line="360" w:lineRule="auto"/>
              <w:jc w:val="both"/>
              <w:rPr>
                <w:sz w:val="24"/>
                <w:szCs w:val="24"/>
              </w:rPr>
            </w:pPr>
          </w:p>
        </w:tc>
        <w:tc>
          <w:tcPr>
            <w:tcW w:w="5050" w:type="dxa"/>
            <w:tcMar>
              <w:top w:w="80" w:type="dxa"/>
              <w:left w:w="100" w:type="dxa"/>
              <w:bottom w:w="80" w:type="dxa"/>
              <w:right w:w="100" w:type="dxa"/>
            </w:tcMar>
          </w:tcPr>
          <w:p w14:paraId="01EFF3AB" w14:textId="5964F327" w:rsidR="00B66865" w:rsidRPr="00EE43BD" w:rsidRDefault="00B66865" w:rsidP="004E0156">
            <w:pPr>
              <w:spacing w:after="40" w:line="360" w:lineRule="auto"/>
              <w:jc w:val="both"/>
              <w:rPr>
                <w:rFonts w:eastAsia="Calibri"/>
                <w:color w:val="000000"/>
                <w:sz w:val="24"/>
                <w:szCs w:val="24"/>
              </w:rPr>
            </w:pPr>
          </w:p>
        </w:tc>
      </w:tr>
    </w:tbl>
    <w:p w14:paraId="211A922A"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7. ARMED GROUPS STATEMENTS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600"/>
        <w:gridCol w:w="6350"/>
      </w:tblGrid>
      <w:tr w:rsidR="00B66865" w:rsidRPr="004E0156" w14:paraId="2ED0CA8E" w14:textId="77777777">
        <w:tblPrEx>
          <w:tblCellMar>
            <w:top w:w="0" w:type="dxa"/>
            <w:bottom w:w="0" w:type="dxa"/>
          </w:tblCellMar>
        </w:tblPrEx>
        <w:trPr>
          <w:tblHeader/>
        </w:trPr>
        <w:tc>
          <w:tcPr>
            <w:tcW w:w="1400" w:type="dxa"/>
            <w:tcMar>
              <w:top w:w="80" w:type="dxa"/>
              <w:left w:w="100" w:type="dxa"/>
              <w:bottom w:w="80" w:type="dxa"/>
              <w:right w:w="100" w:type="dxa"/>
            </w:tcMar>
          </w:tcPr>
          <w:p w14:paraId="136615C6"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lastRenderedPageBreak/>
              <w:t>Date</w:t>
            </w:r>
          </w:p>
        </w:tc>
        <w:tc>
          <w:tcPr>
            <w:tcW w:w="1600" w:type="dxa"/>
            <w:tcMar>
              <w:top w:w="80" w:type="dxa"/>
              <w:left w:w="100" w:type="dxa"/>
              <w:bottom w:w="80" w:type="dxa"/>
              <w:right w:w="100" w:type="dxa"/>
            </w:tcMar>
          </w:tcPr>
          <w:p w14:paraId="4E5E0F77"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Actor</w:t>
            </w:r>
          </w:p>
        </w:tc>
        <w:tc>
          <w:tcPr>
            <w:tcW w:w="6350" w:type="dxa"/>
            <w:tcMar>
              <w:top w:w="80" w:type="dxa"/>
              <w:left w:w="100" w:type="dxa"/>
              <w:bottom w:w="80" w:type="dxa"/>
              <w:right w:w="100" w:type="dxa"/>
            </w:tcMar>
          </w:tcPr>
          <w:p w14:paraId="09842D76"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Main Message</w:t>
            </w:r>
          </w:p>
        </w:tc>
      </w:tr>
      <w:tr w:rsidR="00B66865" w:rsidRPr="004E0156" w14:paraId="6CA87172" w14:textId="77777777">
        <w:tblPrEx>
          <w:tblCellMar>
            <w:top w:w="0" w:type="dxa"/>
            <w:bottom w:w="0" w:type="dxa"/>
          </w:tblCellMar>
        </w:tblPrEx>
        <w:tc>
          <w:tcPr>
            <w:tcW w:w="1400" w:type="dxa"/>
            <w:tcMar>
              <w:top w:w="80" w:type="dxa"/>
              <w:left w:w="100" w:type="dxa"/>
              <w:bottom w:w="80" w:type="dxa"/>
              <w:right w:w="100" w:type="dxa"/>
            </w:tcMar>
          </w:tcPr>
          <w:p w14:paraId="1AF77664" w14:textId="4D595077" w:rsidR="00B66865" w:rsidRPr="004E0156" w:rsidRDefault="00000000" w:rsidP="004E0156">
            <w:pPr>
              <w:spacing w:after="40" w:line="360" w:lineRule="auto"/>
              <w:jc w:val="both"/>
              <w:rPr>
                <w:sz w:val="24"/>
                <w:szCs w:val="24"/>
              </w:rPr>
            </w:pPr>
            <w:r w:rsidRPr="004E0156">
              <w:rPr>
                <w:rFonts w:eastAsia="Calibri"/>
                <w:color w:val="000000"/>
                <w:sz w:val="24"/>
                <w:szCs w:val="24"/>
              </w:rPr>
              <w:t>N</w:t>
            </w:r>
            <w:r w:rsidR="00EE43BD">
              <w:rPr>
                <w:rFonts w:eastAsia="Calibri"/>
                <w:color w:val="000000"/>
                <w:sz w:val="24"/>
                <w:szCs w:val="24"/>
              </w:rPr>
              <w:t>/A</w:t>
            </w:r>
          </w:p>
        </w:tc>
        <w:tc>
          <w:tcPr>
            <w:tcW w:w="1600" w:type="dxa"/>
            <w:tcMar>
              <w:top w:w="80" w:type="dxa"/>
              <w:left w:w="100" w:type="dxa"/>
              <w:bottom w:w="80" w:type="dxa"/>
              <w:right w:w="100" w:type="dxa"/>
            </w:tcMar>
          </w:tcPr>
          <w:p w14:paraId="228594C6" w14:textId="4EF989CA" w:rsidR="00B66865" w:rsidRPr="004E0156" w:rsidRDefault="00B66865" w:rsidP="004E0156">
            <w:pPr>
              <w:spacing w:after="40" w:line="360" w:lineRule="auto"/>
              <w:jc w:val="both"/>
              <w:rPr>
                <w:sz w:val="24"/>
                <w:szCs w:val="24"/>
              </w:rPr>
            </w:pPr>
          </w:p>
        </w:tc>
        <w:tc>
          <w:tcPr>
            <w:tcW w:w="6350" w:type="dxa"/>
            <w:tcMar>
              <w:top w:w="80" w:type="dxa"/>
              <w:left w:w="100" w:type="dxa"/>
              <w:bottom w:w="80" w:type="dxa"/>
              <w:right w:w="100" w:type="dxa"/>
            </w:tcMar>
          </w:tcPr>
          <w:p w14:paraId="79A93D7A" w14:textId="094FCE82" w:rsidR="00B66865" w:rsidRPr="004E0156" w:rsidRDefault="00B66865" w:rsidP="004E0156">
            <w:pPr>
              <w:spacing w:after="40" w:line="360" w:lineRule="auto"/>
              <w:jc w:val="both"/>
              <w:rPr>
                <w:sz w:val="24"/>
                <w:szCs w:val="24"/>
              </w:rPr>
            </w:pPr>
          </w:p>
        </w:tc>
      </w:tr>
    </w:tbl>
    <w:p w14:paraId="151513A2" w14:textId="77777777" w:rsidR="00B66865" w:rsidRPr="004E0156" w:rsidRDefault="00B66865" w:rsidP="004E0156">
      <w:pPr>
        <w:spacing w:after="120" w:line="360" w:lineRule="auto"/>
        <w:jc w:val="both"/>
        <w:rPr>
          <w:sz w:val="24"/>
          <w:szCs w:val="24"/>
        </w:rPr>
      </w:pPr>
    </w:p>
    <w:p w14:paraId="40DD86AB"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8. INTERNATIONAL AND REGIONAL ACTORS</w:t>
      </w:r>
    </w:p>
    <w:p w14:paraId="0D841A07" w14:textId="77777777" w:rsidR="00B66865" w:rsidRPr="004E0156" w:rsidRDefault="00000000" w:rsidP="004E0156">
      <w:pPr>
        <w:spacing w:before="220" w:after="100" w:line="360" w:lineRule="auto"/>
        <w:jc w:val="both"/>
        <w:rPr>
          <w:sz w:val="24"/>
          <w:szCs w:val="24"/>
        </w:rPr>
      </w:pPr>
      <w:r w:rsidRPr="004E0156">
        <w:rPr>
          <w:rFonts w:eastAsia="Calibri"/>
          <w:b/>
          <w:bCs/>
          <w:color w:val="000000"/>
          <w:sz w:val="24"/>
          <w:szCs w:val="24"/>
          <w:u w:val="single"/>
        </w:rPr>
        <w:t>Regional Organizations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4650"/>
        <w:gridCol w:w="2800"/>
      </w:tblGrid>
      <w:tr w:rsidR="00B66865" w:rsidRPr="004E0156" w14:paraId="0E306DE7" w14:textId="77777777">
        <w:tblPrEx>
          <w:tblCellMar>
            <w:top w:w="0" w:type="dxa"/>
            <w:bottom w:w="0" w:type="dxa"/>
          </w:tblCellMar>
        </w:tblPrEx>
        <w:trPr>
          <w:tblHeader/>
        </w:trPr>
        <w:tc>
          <w:tcPr>
            <w:tcW w:w="1900" w:type="dxa"/>
            <w:tcMar>
              <w:top w:w="80" w:type="dxa"/>
              <w:left w:w="100" w:type="dxa"/>
              <w:bottom w:w="80" w:type="dxa"/>
              <w:right w:w="100" w:type="dxa"/>
            </w:tcMar>
          </w:tcPr>
          <w:p w14:paraId="1FE73219"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Actor</w:t>
            </w:r>
          </w:p>
        </w:tc>
        <w:tc>
          <w:tcPr>
            <w:tcW w:w="4650" w:type="dxa"/>
            <w:tcMar>
              <w:top w:w="80" w:type="dxa"/>
              <w:left w:w="100" w:type="dxa"/>
              <w:bottom w:w="80" w:type="dxa"/>
              <w:right w:w="100" w:type="dxa"/>
            </w:tcMar>
          </w:tcPr>
          <w:p w14:paraId="03799B5D"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Intervention / Statement</w:t>
            </w:r>
          </w:p>
        </w:tc>
        <w:tc>
          <w:tcPr>
            <w:tcW w:w="2800" w:type="dxa"/>
            <w:tcMar>
              <w:top w:w="80" w:type="dxa"/>
              <w:left w:w="100" w:type="dxa"/>
              <w:bottom w:w="80" w:type="dxa"/>
              <w:right w:w="100" w:type="dxa"/>
            </w:tcMar>
          </w:tcPr>
          <w:p w14:paraId="6B49EDB0"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Assessment</w:t>
            </w:r>
          </w:p>
        </w:tc>
      </w:tr>
      <w:tr w:rsidR="00B66865" w:rsidRPr="004E0156" w14:paraId="470DA813" w14:textId="77777777">
        <w:tblPrEx>
          <w:tblCellMar>
            <w:top w:w="0" w:type="dxa"/>
            <w:bottom w:w="0" w:type="dxa"/>
          </w:tblCellMar>
        </w:tblPrEx>
        <w:tc>
          <w:tcPr>
            <w:tcW w:w="1900" w:type="dxa"/>
            <w:tcMar>
              <w:top w:w="80" w:type="dxa"/>
              <w:left w:w="100" w:type="dxa"/>
              <w:bottom w:w="80" w:type="dxa"/>
              <w:right w:w="100" w:type="dxa"/>
            </w:tcMar>
          </w:tcPr>
          <w:p w14:paraId="05B3A0E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UEMOA (West African Economic and Monetary Union)</w:t>
            </w:r>
          </w:p>
        </w:tc>
        <w:tc>
          <w:tcPr>
            <w:tcW w:w="4650" w:type="dxa"/>
            <w:tcMar>
              <w:top w:w="80" w:type="dxa"/>
              <w:left w:w="100" w:type="dxa"/>
              <w:bottom w:w="80" w:type="dxa"/>
              <w:right w:w="100" w:type="dxa"/>
            </w:tcMar>
          </w:tcPr>
          <w:p w14:paraId="6566CF8D" w14:textId="77777777" w:rsidR="00EE43BD" w:rsidRDefault="00000000" w:rsidP="004E0156">
            <w:pPr>
              <w:spacing w:after="40" w:line="360" w:lineRule="auto"/>
              <w:jc w:val="both"/>
              <w:rPr>
                <w:rFonts w:eastAsia="Calibri"/>
                <w:color w:val="000000"/>
                <w:sz w:val="24"/>
                <w:szCs w:val="24"/>
              </w:rPr>
            </w:pPr>
            <w:r w:rsidRPr="004E0156">
              <w:rPr>
                <w:rFonts w:eastAsia="Calibri"/>
                <w:color w:val="000000"/>
                <w:sz w:val="24"/>
                <w:szCs w:val="24"/>
              </w:rPr>
              <w:t xml:space="preserve">Regional digital-economy and AI cooperation forum (SIPEN-UEMOA, 4th edition) referenced in Ouagadougou coverage, 14 Jul 2026 </w:t>
            </w:r>
          </w:p>
          <w:p w14:paraId="572F90AF" w14:textId="56AC63BA" w:rsidR="00B66865" w:rsidRPr="004E0156" w:rsidRDefault="00EE43BD" w:rsidP="004E0156">
            <w:pPr>
              <w:spacing w:after="40" w:line="360" w:lineRule="auto"/>
              <w:jc w:val="both"/>
              <w:rPr>
                <w:sz w:val="24"/>
                <w:szCs w:val="24"/>
              </w:rPr>
            </w:pPr>
            <w:hyperlink r:id="rId25" w:history="1">
              <w:r w:rsidRPr="0071451C">
                <w:rPr>
                  <w:rStyle w:val="Hyperlink"/>
                  <w:rFonts w:eastAsia="Calibri"/>
                  <w:sz w:val="24"/>
                  <w:szCs w:val="24"/>
                </w:rPr>
                <w:t>burkina-faso.news-pravda.com/</w:t>
              </w:r>
              <w:proofErr w:type="spellStart"/>
              <w:r w:rsidRPr="0071451C">
                <w:rPr>
                  <w:rStyle w:val="Hyperlink"/>
                  <w:rFonts w:eastAsia="Calibri"/>
                  <w:sz w:val="24"/>
                  <w:szCs w:val="24"/>
                </w:rPr>
                <w:t>burkina-faso</w:t>
              </w:r>
              <w:proofErr w:type="spellEnd"/>
              <w:r w:rsidRPr="0071451C">
                <w:rPr>
                  <w:rStyle w:val="Hyperlink"/>
                  <w:rFonts w:eastAsia="Calibri"/>
                  <w:sz w:val="24"/>
                  <w:szCs w:val="24"/>
                </w:rPr>
                <w:t>/2026/07/14/70197.html</w:t>
              </w:r>
            </w:hyperlink>
          </w:p>
        </w:tc>
        <w:tc>
          <w:tcPr>
            <w:tcW w:w="2800" w:type="dxa"/>
            <w:tcMar>
              <w:top w:w="80" w:type="dxa"/>
              <w:left w:w="100" w:type="dxa"/>
              <w:bottom w:w="80" w:type="dxa"/>
              <w:right w:w="100" w:type="dxa"/>
            </w:tcMar>
          </w:tcPr>
          <w:p w14:paraId="56CE6536"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Illustrates continued Burkinabè participation in West African economic frameworks despite the political rupture with ECOWAS.</w:t>
            </w:r>
          </w:p>
        </w:tc>
      </w:tr>
    </w:tbl>
    <w:p w14:paraId="71F5CA79" w14:textId="77777777" w:rsidR="00B66865" w:rsidRPr="00EE43BD" w:rsidRDefault="00000000" w:rsidP="004E0156">
      <w:pPr>
        <w:spacing w:before="220" w:after="100" w:line="360" w:lineRule="auto"/>
        <w:jc w:val="both"/>
        <w:rPr>
          <w:sz w:val="24"/>
          <w:szCs w:val="24"/>
        </w:rPr>
      </w:pPr>
      <w:r w:rsidRPr="00EE43BD">
        <w:rPr>
          <w:rFonts w:eastAsia="Calibri"/>
          <w:b/>
          <w:bCs/>
          <w:color w:val="000000"/>
          <w:sz w:val="24"/>
          <w:szCs w:val="24"/>
        </w:rPr>
        <w:t>International Actors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56"/>
        <w:gridCol w:w="2968"/>
        <w:gridCol w:w="5226"/>
      </w:tblGrid>
      <w:tr w:rsidR="00B66865" w:rsidRPr="004E0156" w14:paraId="7EC7C12C" w14:textId="77777777" w:rsidTr="009430B0">
        <w:tblPrEx>
          <w:tblCellMar>
            <w:top w:w="0" w:type="dxa"/>
            <w:bottom w:w="0" w:type="dxa"/>
          </w:tblCellMar>
        </w:tblPrEx>
        <w:trPr>
          <w:tblHeader/>
        </w:trPr>
        <w:tc>
          <w:tcPr>
            <w:tcW w:w="1156" w:type="dxa"/>
            <w:tcMar>
              <w:top w:w="80" w:type="dxa"/>
              <w:left w:w="100" w:type="dxa"/>
              <w:bottom w:w="80" w:type="dxa"/>
              <w:right w:w="100" w:type="dxa"/>
            </w:tcMar>
          </w:tcPr>
          <w:p w14:paraId="7D658189"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Actor</w:t>
            </w:r>
          </w:p>
        </w:tc>
        <w:tc>
          <w:tcPr>
            <w:tcW w:w="2968" w:type="dxa"/>
            <w:tcMar>
              <w:top w:w="80" w:type="dxa"/>
              <w:left w:w="100" w:type="dxa"/>
              <w:bottom w:w="80" w:type="dxa"/>
              <w:right w:w="100" w:type="dxa"/>
            </w:tcMar>
          </w:tcPr>
          <w:p w14:paraId="3A274F18"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Action / Statement</w:t>
            </w:r>
          </w:p>
        </w:tc>
        <w:tc>
          <w:tcPr>
            <w:tcW w:w="5226" w:type="dxa"/>
            <w:tcMar>
              <w:top w:w="80" w:type="dxa"/>
              <w:left w:w="100" w:type="dxa"/>
              <w:bottom w:w="80" w:type="dxa"/>
              <w:right w:w="100" w:type="dxa"/>
            </w:tcMar>
          </w:tcPr>
          <w:p w14:paraId="11121BF8" w14:textId="3424F0C6" w:rsidR="00B66865" w:rsidRPr="004E0156" w:rsidRDefault="00000000" w:rsidP="004E0156">
            <w:pPr>
              <w:spacing w:after="40" w:line="360" w:lineRule="auto"/>
              <w:jc w:val="both"/>
              <w:rPr>
                <w:sz w:val="24"/>
                <w:szCs w:val="24"/>
              </w:rPr>
            </w:pPr>
            <w:r w:rsidRPr="004E0156">
              <w:rPr>
                <w:rFonts w:eastAsia="Calibri"/>
                <w:b/>
                <w:bCs/>
                <w:color w:val="000000"/>
                <w:sz w:val="24"/>
                <w:szCs w:val="24"/>
              </w:rPr>
              <w:t xml:space="preserve">Sources </w:t>
            </w:r>
          </w:p>
        </w:tc>
      </w:tr>
      <w:tr w:rsidR="00B66865" w:rsidRPr="004E0156" w14:paraId="36F36E30" w14:textId="77777777" w:rsidTr="009430B0">
        <w:tblPrEx>
          <w:tblCellMar>
            <w:top w:w="0" w:type="dxa"/>
            <w:bottom w:w="0" w:type="dxa"/>
          </w:tblCellMar>
        </w:tblPrEx>
        <w:tc>
          <w:tcPr>
            <w:tcW w:w="1156" w:type="dxa"/>
            <w:tcMar>
              <w:top w:w="80" w:type="dxa"/>
              <w:left w:w="100" w:type="dxa"/>
              <w:bottom w:w="80" w:type="dxa"/>
              <w:right w:w="100" w:type="dxa"/>
            </w:tcMar>
          </w:tcPr>
          <w:p w14:paraId="0751A439"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Russia</w:t>
            </w:r>
          </w:p>
        </w:tc>
        <w:tc>
          <w:tcPr>
            <w:tcW w:w="2968" w:type="dxa"/>
            <w:tcMar>
              <w:top w:w="80" w:type="dxa"/>
              <w:left w:w="100" w:type="dxa"/>
              <w:bottom w:w="80" w:type="dxa"/>
              <w:right w:w="100" w:type="dxa"/>
            </w:tcMar>
          </w:tcPr>
          <w:p w14:paraId="6215D208"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Following the 8–9 July 2026 Russia–AES ministerial meeting in Niamey, where Moscow and the three Sahel states pledged deeper military cooperation, Burkinabè media reported around 14 Jul that Foreign Minister Sergei Lavrov reaffirmed continued </w:t>
            </w:r>
            <w:r w:rsidRPr="004E0156">
              <w:rPr>
                <w:rFonts w:eastAsia="Calibri"/>
                <w:color w:val="000000"/>
                <w:sz w:val="24"/>
                <w:szCs w:val="24"/>
              </w:rPr>
              <w:lastRenderedPageBreak/>
              <w:t xml:space="preserve">Russian </w:t>
            </w:r>
            <w:proofErr w:type="spellStart"/>
            <w:r w:rsidRPr="004E0156">
              <w:rPr>
                <w:rFonts w:eastAsia="Calibri"/>
                <w:color w:val="000000"/>
                <w:sz w:val="24"/>
                <w:szCs w:val="24"/>
              </w:rPr>
              <w:t>defense</w:t>
            </w:r>
            <w:proofErr w:type="spellEnd"/>
            <w:r w:rsidRPr="004E0156">
              <w:rPr>
                <w:rFonts w:eastAsia="Calibri"/>
                <w:color w:val="000000"/>
                <w:sz w:val="24"/>
                <w:szCs w:val="24"/>
              </w:rPr>
              <w:t xml:space="preserve"> and security assistance to the Sahel.</w:t>
            </w:r>
          </w:p>
        </w:tc>
        <w:tc>
          <w:tcPr>
            <w:tcW w:w="5226" w:type="dxa"/>
            <w:tcMar>
              <w:top w:w="80" w:type="dxa"/>
              <w:left w:w="100" w:type="dxa"/>
              <w:bottom w:w="80" w:type="dxa"/>
              <w:right w:w="100" w:type="dxa"/>
            </w:tcMar>
          </w:tcPr>
          <w:p w14:paraId="20ED1A61" w14:textId="77777777" w:rsidR="009430B0" w:rsidRDefault="00000000" w:rsidP="004E0156">
            <w:pPr>
              <w:spacing w:after="40" w:line="360" w:lineRule="auto"/>
              <w:jc w:val="both"/>
              <w:rPr>
                <w:rFonts w:eastAsia="Calibri"/>
                <w:color w:val="000000"/>
                <w:sz w:val="24"/>
                <w:szCs w:val="24"/>
              </w:rPr>
            </w:pPr>
            <w:r w:rsidRPr="004E0156">
              <w:rPr>
                <w:rFonts w:eastAsia="Calibri"/>
                <w:color w:val="000000"/>
                <w:sz w:val="24"/>
                <w:szCs w:val="24"/>
              </w:rPr>
              <w:lastRenderedPageBreak/>
              <w:t>National/state-linked: Pravda Burkina Faso, 14 Jul 2026</w:t>
            </w:r>
          </w:p>
          <w:p w14:paraId="7A276700" w14:textId="4253B900"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 </w:t>
            </w:r>
            <w:hyperlink r:id="rId26" w:history="1">
              <w:r w:rsidRPr="004E0156">
                <w:rPr>
                  <w:rFonts w:eastAsia="Calibri"/>
                  <w:color w:val="0563C1"/>
                  <w:sz w:val="24"/>
                  <w:szCs w:val="24"/>
                  <w:u w:val="single"/>
                </w:rPr>
                <w:t>burkina-faso.news-pravda.com/</w:t>
              </w:r>
              <w:proofErr w:type="spellStart"/>
              <w:r w:rsidRPr="004E0156">
                <w:rPr>
                  <w:rFonts w:eastAsia="Calibri"/>
                  <w:color w:val="0563C1"/>
                  <w:sz w:val="24"/>
                  <w:szCs w:val="24"/>
                  <w:u w:val="single"/>
                </w:rPr>
                <w:t>burkina-faso</w:t>
              </w:r>
              <w:proofErr w:type="spellEnd"/>
              <w:r w:rsidRPr="004E0156">
                <w:rPr>
                  <w:rFonts w:eastAsia="Calibri"/>
                  <w:color w:val="0563C1"/>
                  <w:sz w:val="24"/>
                  <w:szCs w:val="24"/>
                  <w:u w:val="single"/>
                </w:rPr>
                <w:t>/2026/07/14/70199.html</w:t>
              </w:r>
            </w:hyperlink>
          </w:p>
          <w:p w14:paraId="54A772FE" w14:textId="181CE43F"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 Reuters, via US News, 9 Jul 2026 — </w:t>
            </w:r>
            <w:hyperlink r:id="rId27" w:history="1">
              <w:r w:rsidRPr="004E0156">
                <w:rPr>
                  <w:rFonts w:eastAsia="Calibri"/>
                  <w:color w:val="0563C1"/>
                  <w:sz w:val="24"/>
                  <w:szCs w:val="24"/>
                  <w:u w:val="single"/>
                </w:rPr>
                <w:t>usnews.com/news/world/articles/2026-07-09/russia-and-sahel-states-deepen-military-ties-as-insurgent-attacks-persist</w:t>
              </w:r>
            </w:hyperlink>
          </w:p>
        </w:tc>
      </w:tr>
      <w:tr w:rsidR="00B66865" w:rsidRPr="009430B0" w14:paraId="621F134B" w14:textId="77777777" w:rsidTr="009430B0">
        <w:tblPrEx>
          <w:tblCellMar>
            <w:top w:w="0" w:type="dxa"/>
            <w:bottom w:w="0" w:type="dxa"/>
          </w:tblCellMar>
        </w:tblPrEx>
        <w:tc>
          <w:tcPr>
            <w:tcW w:w="1156" w:type="dxa"/>
            <w:tcMar>
              <w:top w:w="80" w:type="dxa"/>
              <w:left w:w="100" w:type="dxa"/>
              <w:bottom w:w="80" w:type="dxa"/>
              <w:right w:w="100" w:type="dxa"/>
            </w:tcMar>
          </w:tcPr>
          <w:p w14:paraId="33D70134"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Israel</w:t>
            </w:r>
          </w:p>
        </w:tc>
        <w:tc>
          <w:tcPr>
            <w:tcW w:w="2968" w:type="dxa"/>
            <w:tcMar>
              <w:top w:w="80" w:type="dxa"/>
              <w:left w:w="100" w:type="dxa"/>
              <w:bottom w:w="80" w:type="dxa"/>
              <w:right w:w="100" w:type="dxa"/>
            </w:tcMar>
          </w:tcPr>
          <w:p w14:paraId="5A55F298"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The June 2026 accreditation of an Israeli ambassador in Ouagadougou is described, in analysis published 19 Jul 2026, as a first step toward an operational bilateral relationship, part of a wider realignment of Burkina Faso's external partnerships.</w:t>
            </w:r>
          </w:p>
        </w:tc>
        <w:tc>
          <w:tcPr>
            <w:tcW w:w="5226" w:type="dxa"/>
            <w:tcMar>
              <w:top w:w="80" w:type="dxa"/>
              <w:left w:w="100" w:type="dxa"/>
              <w:bottom w:w="80" w:type="dxa"/>
              <w:right w:w="100" w:type="dxa"/>
            </w:tcMar>
          </w:tcPr>
          <w:p w14:paraId="2A31970D" w14:textId="2AEEABB2" w:rsidR="009430B0" w:rsidRPr="009430B0" w:rsidRDefault="009430B0" w:rsidP="004E0156">
            <w:pPr>
              <w:spacing w:after="40" w:line="360" w:lineRule="auto"/>
              <w:jc w:val="both"/>
              <w:rPr>
                <w:rFonts w:eastAsia="Calibri"/>
                <w:color w:val="0D0D0D" w:themeColor="text1" w:themeTint="F2"/>
                <w:sz w:val="24"/>
                <w:szCs w:val="24"/>
                <w:u w:val="single"/>
                <w:lang w:val="fr-FR"/>
              </w:rPr>
            </w:pPr>
          </w:p>
          <w:p w14:paraId="067260BF" w14:textId="77777777" w:rsidR="00B66865" w:rsidRDefault="009430B0" w:rsidP="004E0156">
            <w:pPr>
              <w:spacing w:after="40" w:line="360" w:lineRule="auto"/>
              <w:jc w:val="both"/>
              <w:rPr>
                <w:rFonts w:eastAsia="Calibri"/>
                <w:color w:val="0D0D0D" w:themeColor="text1" w:themeTint="F2"/>
                <w:sz w:val="24"/>
                <w:szCs w:val="24"/>
                <w:u w:val="single"/>
              </w:rPr>
            </w:pPr>
            <w:r w:rsidRPr="009430B0">
              <w:rPr>
                <w:rFonts w:eastAsia="Calibri"/>
                <w:color w:val="0D0D0D" w:themeColor="text1" w:themeTint="F2"/>
                <w:sz w:val="24"/>
                <w:szCs w:val="24"/>
                <w:u w:val="single"/>
                <w:lang w:val="en-US"/>
              </w:rPr>
              <w:t>Strategic Culture Foundation, ‘</w:t>
            </w:r>
            <w:r w:rsidRPr="009430B0">
              <w:rPr>
                <w:rFonts w:eastAsia="Calibri"/>
                <w:color w:val="0D0D0D" w:themeColor="text1" w:themeTint="F2"/>
                <w:sz w:val="24"/>
                <w:szCs w:val="24"/>
                <w:u w:val="single"/>
              </w:rPr>
              <w:t>Burkina Faso and Israel: The Sahel and the realignment of regional balances in West Africa</w:t>
            </w:r>
            <w:r w:rsidRPr="009430B0">
              <w:rPr>
                <w:rFonts w:eastAsia="Calibri"/>
                <w:color w:val="0D0D0D" w:themeColor="text1" w:themeTint="F2"/>
                <w:sz w:val="24"/>
                <w:szCs w:val="24"/>
                <w:u w:val="single"/>
              </w:rPr>
              <w:t>’</w:t>
            </w:r>
          </w:p>
          <w:p w14:paraId="1C8A5DB3" w14:textId="01D1AFE8" w:rsidR="009430B0" w:rsidRDefault="009430B0" w:rsidP="004E0156">
            <w:pPr>
              <w:spacing w:after="40" w:line="360" w:lineRule="auto"/>
              <w:jc w:val="both"/>
              <w:rPr>
                <w:color w:val="0D0D0D" w:themeColor="text1" w:themeTint="F2"/>
                <w:sz w:val="24"/>
                <w:szCs w:val="24"/>
                <w:lang w:val="en-US"/>
              </w:rPr>
            </w:pPr>
            <w:hyperlink r:id="rId28" w:history="1">
              <w:r w:rsidRPr="0071451C">
                <w:rPr>
                  <w:rStyle w:val="Hyperlink"/>
                  <w:sz w:val="24"/>
                  <w:szCs w:val="24"/>
                  <w:lang w:val="en-US"/>
                  <w14:textFill>
                    <w14:solidFill>
                      <w14:srgbClr w14:val="0563C1">
                        <w14:lumMod w14:val="95000"/>
                        <w14:lumOff w14:val="5000"/>
                      </w14:srgbClr>
                    </w14:solidFill>
                  </w14:textFill>
                </w:rPr>
                <w:t>https://strategic-culture.su/news/2026/07/19/burkina-faso-and-israel-the-sahel-and-the-realignment-of-regional-balances-in-west-africa/</w:t>
              </w:r>
            </w:hyperlink>
          </w:p>
          <w:p w14:paraId="309869C9" w14:textId="7B8CB5AA" w:rsidR="009430B0" w:rsidRPr="009430B0" w:rsidRDefault="009430B0" w:rsidP="004E0156">
            <w:pPr>
              <w:spacing w:after="40" w:line="360" w:lineRule="auto"/>
              <w:jc w:val="both"/>
              <w:rPr>
                <w:color w:val="0D0D0D" w:themeColor="text1" w:themeTint="F2"/>
                <w:sz w:val="24"/>
                <w:szCs w:val="24"/>
                <w:lang w:val="en-US"/>
              </w:rPr>
            </w:pPr>
          </w:p>
        </w:tc>
      </w:tr>
    </w:tbl>
    <w:p w14:paraId="11FDDCF4" w14:textId="77777777" w:rsidR="00B66865" w:rsidRPr="009430B0" w:rsidRDefault="00000000" w:rsidP="004E0156">
      <w:pPr>
        <w:spacing w:before="220" w:after="100" w:line="360" w:lineRule="auto"/>
        <w:jc w:val="both"/>
        <w:rPr>
          <w:sz w:val="24"/>
          <w:szCs w:val="24"/>
        </w:rPr>
      </w:pPr>
      <w:r w:rsidRPr="009430B0">
        <w:rPr>
          <w:rFonts w:eastAsia="Calibri"/>
          <w:b/>
          <w:bCs/>
          <w:color w:val="000000"/>
          <w:sz w:val="24"/>
          <w:szCs w:val="24"/>
        </w:rPr>
        <w:t>Peace Initiatives</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5"/>
        <w:gridCol w:w="2070"/>
        <w:gridCol w:w="1945"/>
        <w:gridCol w:w="3635"/>
      </w:tblGrid>
      <w:tr w:rsidR="00B66865" w:rsidRPr="004E0156" w14:paraId="0C165849" w14:textId="77777777" w:rsidTr="008B692E">
        <w:tblPrEx>
          <w:tblCellMar>
            <w:top w:w="0" w:type="dxa"/>
            <w:bottom w:w="0" w:type="dxa"/>
          </w:tblCellMar>
        </w:tblPrEx>
        <w:trPr>
          <w:tblHeader/>
        </w:trPr>
        <w:tc>
          <w:tcPr>
            <w:tcW w:w="2335" w:type="dxa"/>
            <w:tcMar>
              <w:top w:w="80" w:type="dxa"/>
              <w:left w:w="100" w:type="dxa"/>
              <w:bottom w:w="80" w:type="dxa"/>
              <w:right w:w="100" w:type="dxa"/>
            </w:tcMar>
          </w:tcPr>
          <w:p w14:paraId="5312464B"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Initiative</w:t>
            </w:r>
          </w:p>
        </w:tc>
        <w:tc>
          <w:tcPr>
            <w:tcW w:w="4015" w:type="dxa"/>
            <w:gridSpan w:val="2"/>
            <w:tcMar>
              <w:top w:w="80" w:type="dxa"/>
              <w:left w:w="100" w:type="dxa"/>
              <w:bottom w:w="80" w:type="dxa"/>
              <w:right w:w="100" w:type="dxa"/>
            </w:tcMar>
          </w:tcPr>
          <w:p w14:paraId="7F1F9A49"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Lead Actor</w:t>
            </w:r>
          </w:p>
        </w:tc>
        <w:tc>
          <w:tcPr>
            <w:tcW w:w="3635" w:type="dxa"/>
            <w:tcMar>
              <w:top w:w="80" w:type="dxa"/>
              <w:left w:w="100" w:type="dxa"/>
              <w:bottom w:w="80" w:type="dxa"/>
              <w:right w:w="100" w:type="dxa"/>
            </w:tcMar>
          </w:tcPr>
          <w:p w14:paraId="7A6EEA10"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Progress</w:t>
            </w:r>
          </w:p>
        </w:tc>
      </w:tr>
      <w:tr w:rsidR="00B66865" w:rsidRPr="004E0156" w14:paraId="526B2435" w14:textId="77777777" w:rsidTr="008B692E">
        <w:tblPrEx>
          <w:tblCellMar>
            <w:top w:w="0" w:type="dxa"/>
            <w:bottom w:w="0" w:type="dxa"/>
          </w:tblCellMar>
        </w:tblPrEx>
        <w:tc>
          <w:tcPr>
            <w:tcW w:w="2335" w:type="dxa"/>
            <w:tcMar>
              <w:top w:w="80" w:type="dxa"/>
              <w:left w:w="100" w:type="dxa"/>
              <w:bottom w:w="80" w:type="dxa"/>
              <w:right w:w="100" w:type="dxa"/>
            </w:tcMar>
          </w:tcPr>
          <w:p w14:paraId="5BF325B9" w14:textId="3F8F85FC" w:rsidR="00B66865" w:rsidRPr="004E0156" w:rsidRDefault="00000000" w:rsidP="004E0156">
            <w:pPr>
              <w:spacing w:after="40" w:line="360" w:lineRule="auto"/>
              <w:jc w:val="both"/>
              <w:rPr>
                <w:sz w:val="24"/>
                <w:szCs w:val="24"/>
              </w:rPr>
            </w:pPr>
            <w:r w:rsidRPr="004E0156">
              <w:rPr>
                <w:rFonts w:eastAsia="Calibri"/>
                <w:color w:val="000000"/>
                <w:sz w:val="24"/>
                <w:szCs w:val="24"/>
              </w:rPr>
              <w:t>Local</w:t>
            </w:r>
            <w:r w:rsidR="009430B0">
              <w:rPr>
                <w:rFonts w:eastAsia="Calibri"/>
                <w:color w:val="000000"/>
                <w:sz w:val="24"/>
                <w:szCs w:val="24"/>
              </w:rPr>
              <w:t xml:space="preserve"> </w:t>
            </w:r>
            <w:r w:rsidRPr="004E0156">
              <w:rPr>
                <w:rFonts w:eastAsia="Calibri"/>
                <w:color w:val="000000"/>
                <w:sz w:val="24"/>
                <w:szCs w:val="24"/>
              </w:rPr>
              <w:t xml:space="preserve">social-cohesion frameworks </w:t>
            </w:r>
          </w:p>
        </w:tc>
        <w:tc>
          <w:tcPr>
            <w:tcW w:w="2070" w:type="dxa"/>
            <w:tcMar>
              <w:top w:w="80" w:type="dxa"/>
              <w:left w:w="100" w:type="dxa"/>
              <w:bottom w:w="80" w:type="dxa"/>
              <w:right w:w="100" w:type="dxa"/>
            </w:tcMar>
          </w:tcPr>
          <w:p w14:paraId="19FB132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Local authorities, traditional and religious leaders</w:t>
            </w:r>
          </w:p>
        </w:tc>
        <w:tc>
          <w:tcPr>
            <w:tcW w:w="5580" w:type="dxa"/>
            <w:gridSpan w:val="2"/>
            <w:tcMar>
              <w:top w:w="80" w:type="dxa"/>
              <w:left w:w="100" w:type="dxa"/>
              <w:bottom w:w="80" w:type="dxa"/>
              <w:right w:w="100" w:type="dxa"/>
            </w:tcMar>
          </w:tcPr>
          <w:p w14:paraId="6E9D522B" w14:textId="1B88BADC" w:rsidR="008B692E" w:rsidRDefault="00000000" w:rsidP="004E0156">
            <w:pPr>
              <w:spacing w:after="40" w:line="360" w:lineRule="auto"/>
              <w:jc w:val="both"/>
              <w:rPr>
                <w:rFonts w:eastAsia="Calibri"/>
                <w:color w:val="000000"/>
                <w:sz w:val="24"/>
                <w:szCs w:val="24"/>
              </w:rPr>
            </w:pPr>
            <w:r w:rsidRPr="004E0156">
              <w:rPr>
                <w:rFonts w:eastAsia="Calibri"/>
                <w:color w:val="000000"/>
                <w:sz w:val="24"/>
                <w:szCs w:val="24"/>
              </w:rPr>
              <w:t xml:space="preserve">Continued at the local level: a peace-themed mosque inauguration in </w:t>
            </w:r>
            <w:proofErr w:type="spellStart"/>
            <w:r w:rsidRPr="004E0156">
              <w:rPr>
                <w:rFonts w:eastAsia="Calibri"/>
                <w:color w:val="000000"/>
                <w:sz w:val="24"/>
                <w:szCs w:val="24"/>
              </w:rPr>
              <w:t>Zondoma</w:t>
            </w:r>
            <w:proofErr w:type="spellEnd"/>
            <w:r w:rsidRPr="004E0156">
              <w:rPr>
                <w:rFonts w:eastAsia="Calibri"/>
                <w:color w:val="000000"/>
                <w:sz w:val="24"/>
                <w:szCs w:val="24"/>
              </w:rPr>
              <w:t>, 17 Jul</w:t>
            </w:r>
            <w:r w:rsidR="008B692E">
              <w:rPr>
                <w:rFonts w:eastAsia="Calibri"/>
                <w:color w:val="000000"/>
                <w:sz w:val="24"/>
                <w:szCs w:val="24"/>
              </w:rPr>
              <w:t xml:space="preserve"> 2026</w:t>
            </w:r>
          </w:p>
          <w:p w14:paraId="2E39F7FE" w14:textId="77777777" w:rsidR="008B692E" w:rsidRDefault="00000000" w:rsidP="004E0156">
            <w:pPr>
              <w:spacing w:after="40" w:line="360" w:lineRule="auto"/>
              <w:jc w:val="both"/>
              <w:rPr>
                <w:rFonts w:eastAsia="Calibri"/>
                <w:color w:val="000000"/>
                <w:sz w:val="24"/>
                <w:szCs w:val="24"/>
              </w:rPr>
            </w:pPr>
            <w:r w:rsidRPr="004E0156">
              <w:rPr>
                <w:rFonts w:eastAsia="Calibri"/>
                <w:color w:val="000000"/>
                <w:sz w:val="24"/>
                <w:szCs w:val="24"/>
              </w:rPr>
              <w:t xml:space="preserve"> </w:t>
            </w:r>
            <w:hyperlink r:id="rId29" w:history="1">
              <w:r w:rsidRPr="004E0156">
                <w:rPr>
                  <w:rFonts w:eastAsia="Calibri"/>
                  <w:color w:val="0563C1"/>
                  <w:sz w:val="24"/>
                  <w:szCs w:val="24"/>
                  <w:u w:val="single"/>
                </w:rPr>
                <w:t>burkina-faso.news-pravda.com/burkina-faso/2026/07/20/70678.html</w:t>
              </w:r>
            </w:hyperlink>
            <w:r w:rsidRPr="004E0156">
              <w:rPr>
                <w:rFonts w:eastAsia="Calibri"/>
                <w:color w:val="000000"/>
                <w:sz w:val="24"/>
                <w:szCs w:val="24"/>
              </w:rPr>
              <w:t xml:space="preserve"> ; </w:t>
            </w:r>
          </w:p>
          <w:p w14:paraId="27E896F7" w14:textId="647846DC" w:rsidR="008B692E" w:rsidRDefault="00000000" w:rsidP="004E0156">
            <w:pPr>
              <w:spacing w:after="40" w:line="360" w:lineRule="auto"/>
              <w:jc w:val="both"/>
              <w:rPr>
                <w:rFonts w:eastAsia="Calibri"/>
                <w:color w:val="000000"/>
                <w:sz w:val="24"/>
                <w:szCs w:val="24"/>
              </w:rPr>
            </w:pPr>
            <w:r w:rsidRPr="004E0156">
              <w:rPr>
                <w:rFonts w:eastAsia="Calibri"/>
                <w:color w:val="000000"/>
                <w:sz w:val="24"/>
                <w:szCs w:val="24"/>
              </w:rPr>
              <w:t xml:space="preserve">a cultural "living-together" festival in </w:t>
            </w:r>
            <w:proofErr w:type="spellStart"/>
            <w:r w:rsidRPr="004E0156">
              <w:rPr>
                <w:rFonts w:eastAsia="Calibri"/>
                <w:color w:val="000000"/>
                <w:sz w:val="24"/>
                <w:szCs w:val="24"/>
              </w:rPr>
              <w:t>Koulpélogo</w:t>
            </w:r>
            <w:proofErr w:type="spellEnd"/>
            <w:r w:rsidRPr="004E0156">
              <w:rPr>
                <w:rFonts w:eastAsia="Calibri"/>
                <w:color w:val="000000"/>
                <w:sz w:val="24"/>
                <w:szCs w:val="24"/>
              </w:rPr>
              <w:t>, 19 Jul</w:t>
            </w:r>
            <w:r w:rsidR="008B692E">
              <w:rPr>
                <w:rFonts w:eastAsia="Calibri"/>
                <w:color w:val="000000"/>
                <w:sz w:val="24"/>
                <w:szCs w:val="24"/>
              </w:rPr>
              <w:t xml:space="preserve"> 2026</w:t>
            </w:r>
          </w:p>
          <w:p w14:paraId="501BB7E8" w14:textId="4559FA6A"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 </w:t>
            </w:r>
            <w:hyperlink r:id="rId30" w:history="1">
              <w:r w:rsidRPr="004E0156">
                <w:rPr>
                  <w:rFonts w:eastAsia="Calibri"/>
                  <w:color w:val="0563C1"/>
                  <w:sz w:val="24"/>
                  <w:szCs w:val="24"/>
                  <w:u w:val="single"/>
                </w:rPr>
                <w:t>https://burkina-faso.news-pravda.com/burkina-faso/2026/07/20/70668.html</w:t>
              </w:r>
            </w:hyperlink>
            <w:r w:rsidRPr="004E0156">
              <w:rPr>
                <w:rFonts w:eastAsia="Calibri"/>
                <w:color w:val="000000"/>
                <w:sz w:val="24"/>
                <w:szCs w:val="24"/>
              </w:rPr>
              <w:t xml:space="preserve"> </w:t>
            </w:r>
          </w:p>
        </w:tc>
      </w:tr>
    </w:tbl>
    <w:p w14:paraId="7358F8CA"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9. BURKINA FASO – NEIGHBOURING COUNTRIES AND AES RELATIONS</w:t>
      </w:r>
    </w:p>
    <w:p w14:paraId="374D6108" w14:textId="77777777" w:rsidR="00B66865" w:rsidRPr="008B692E" w:rsidRDefault="00000000" w:rsidP="004E0156">
      <w:pPr>
        <w:spacing w:before="220" w:after="100" w:line="360" w:lineRule="auto"/>
        <w:jc w:val="both"/>
        <w:rPr>
          <w:sz w:val="24"/>
          <w:szCs w:val="24"/>
        </w:rPr>
      </w:pPr>
      <w:r w:rsidRPr="008B692E">
        <w:rPr>
          <w:rFonts w:eastAsia="Calibri"/>
          <w:b/>
          <w:bCs/>
          <w:color w:val="000000"/>
          <w:sz w:val="24"/>
          <w:szCs w:val="24"/>
        </w:rPr>
        <w:t>Cross-Border Security Cooperation</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44"/>
        <w:gridCol w:w="4431"/>
        <w:gridCol w:w="4230"/>
      </w:tblGrid>
      <w:tr w:rsidR="00B66865" w:rsidRPr="004E0156" w14:paraId="29181369" w14:textId="77777777" w:rsidTr="008B692E">
        <w:tblPrEx>
          <w:tblCellMar>
            <w:top w:w="0" w:type="dxa"/>
            <w:bottom w:w="0" w:type="dxa"/>
          </w:tblCellMar>
        </w:tblPrEx>
        <w:trPr>
          <w:tblHeader/>
        </w:trPr>
        <w:tc>
          <w:tcPr>
            <w:tcW w:w="1144" w:type="dxa"/>
            <w:tcMar>
              <w:top w:w="80" w:type="dxa"/>
              <w:left w:w="100" w:type="dxa"/>
              <w:bottom w:w="80" w:type="dxa"/>
              <w:right w:w="100" w:type="dxa"/>
            </w:tcMar>
          </w:tcPr>
          <w:p w14:paraId="2E904F4B"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lastRenderedPageBreak/>
              <w:t>Date</w:t>
            </w:r>
          </w:p>
        </w:tc>
        <w:tc>
          <w:tcPr>
            <w:tcW w:w="4431" w:type="dxa"/>
            <w:tcMar>
              <w:top w:w="80" w:type="dxa"/>
              <w:left w:w="100" w:type="dxa"/>
              <w:bottom w:w="80" w:type="dxa"/>
              <w:right w:w="100" w:type="dxa"/>
            </w:tcMar>
          </w:tcPr>
          <w:p w14:paraId="713EAC7C"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Development</w:t>
            </w:r>
          </w:p>
        </w:tc>
        <w:tc>
          <w:tcPr>
            <w:tcW w:w="4230" w:type="dxa"/>
            <w:tcMar>
              <w:top w:w="80" w:type="dxa"/>
              <w:left w:w="100" w:type="dxa"/>
              <w:bottom w:w="80" w:type="dxa"/>
              <w:right w:w="100" w:type="dxa"/>
            </w:tcMar>
          </w:tcPr>
          <w:p w14:paraId="0C6C12C0" w14:textId="56402EF8" w:rsidR="00B66865" w:rsidRPr="004E0156" w:rsidRDefault="00000000" w:rsidP="004E0156">
            <w:pPr>
              <w:spacing w:after="40" w:line="360" w:lineRule="auto"/>
              <w:jc w:val="both"/>
              <w:rPr>
                <w:sz w:val="24"/>
                <w:szCs w:val="24"/>
              </w:rPr>
            </w:pPr>
            <w:r w:rsidRPr="004E0156">
              <w:rPr>
                <w:rFonts w:eastAsia="Calibri"/>
                <w:b/>
                <w:bCs/>
                <w:color w:val="000000"/>
                <w:sz w:val="24"/>
                <w:szCs w:val="24"/>
              </w:rPr>
              <w:t xml:space="preserve">Sources </w:t>
            </w:r>
          </w:p>
        </w:tc>
      </w:tr>
      <w:tr w:rsidR="00B66865" w:rsidRPr="004E0156" w14:paraId="6230FEC0" w14:textId="77777777" w:rsidTr="008B692E">
        <w:tblPrEx>
          <w:tblCellMar>
            <w:top w:w="0" w:type="dxa"/>
            <w:bottom w:w="0" w:type="dxa"/>
          </w:tblCellMar>
        </w:tblPrEx>
        <w:tc>
          <w:tcPr>
            <w:tcW w:w="1144" w:type="dxa"/>
            <w:tcMar>
              <w:top w:w="80" w:type="dxa"/>
              <w:left w:w="100" w:type="dxa"/>
              <w:bottom w:w="80" w:type="dxa"/>
              <w:right w:w="100" w:type="dxa"/>
            </w:tcMar>
          </w:tcPr>
          <w:p w14:paraId="1BAD7DCF" w14:textId="0179C78B"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14 Jul 2026 </w:t>
            </w:r>
          </w:p>
        </w:tc>
        <w:tc>
          <w:tcPr>
            <w:tcW w:w="4431" w:type="dxa"/>
            <w:tcMar>
              <w:top w:w="80" w:type="dxa"/>
              <w:left w:w="100" w:type="dxa"/>
              <w:bottom w:w="80" w:type="dxa"/>
              <w:right w:w="100" w:type="dxa"/>
            </w:tcMar>
          </w:tcPr>
          <w:p w14:paraId="69C03FCB"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Burkinabè armed forces conducted a joint patrol with the Beninese army at </w:t>
            </w:r>
            <w:proofErr w:type="spellStart"/>
            <w:r w:rsidRPr="004E0156">
              <w:rPr>
                <w:rFonts w:eastAsia="Calibri"/>
                <w:color w:val="000000"/>
                <w:sz w:val="24"/>
                <w:szCs w:val="24"/>
              </w:rPr>
              <w:t>Koualou</w:t>
            </w:r>
            <w:proofErr w:type="spellEnd"/>
            <w:r w:rsidRPr="004E0156">
              <w:rPr>
                <w:rFonts w:eastAsia="Calibri"/>
                <w:color w:val="000000"/>
                <w:sz w:val="24"/>
                <w:szCs w:val="24"/>
              </w:rPr>
              <w:t>, a border locality, reflecting continued bilateral security cooperation against cross-border militant movement toward the Gulf of Guinea littoral states.</w:t>
            </w:r>
          </w:p>
        </w:tc>
        <w:tc>
          <w:tcPr>
            <w:tcW w:w="4230" w:type="dxa"/>
            <w:tcMar>
              <w:top w:w="80" w:type="dxa"/>
              <w:left w:w="100" w:type="dxa"/>
              <w:bottom w:w="80" w:type="dxa"/>
              <w:right w:w="100" w:type="dxa"/>
            </w:tcMar>
          </w:tcPr>
          <w:p w14:paraId="57F0BE34" w14:textId="77777777" w:rsidR="008B692E" w:rsidRDefault="00000000" w:rsidP="004E0156">
            <w:pPr>
              <w:spacing w:after="40" w:line="360" w:lineRule="auto"/>
              <w:jc w:val="both"/>
              <w:rPr>
                <w:rFonts w:eastAsia="Calibri"/>
                <w:color w:val="000000"/>
                <w:sz w:val="24"/>
                <w:szCs w:val="24"/>
              </w:rPr>
            </w:pPr>
            <w:r w:rsidRPr="004E0156">
              <w:rPr>
                <w:rFonts w:eastAsia="Calibri"/>
                <w:color w:val="000000"/>
                <w:sz w:val="24"/>
                <w:szCs w:val="24"/>
              </w:rPr>
              <w:t xml:space="preserve">Pravda Burkina Faso, 14 Jul 2026 </w:t>
            </w:r>
          </w:p>
          <w:p w14:paraId="0F5C4789" w14:textId="2634F03B"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 </w:t>
            </w:r>
            <w:hyperlink r:id="rId31" w:history="1">
              <w:r w:rsidRPr="004E0156">
                <w:rPr>
                  <w:rFonts w:eastAsia="Calibri"/>
                  <w:color w:val="0563C1"/>
                  <w:sz w:val="24"/>
                  <w:szCs w:val="24"/>
                  <w:u w:val="single"/>
                </w:rPr>
                <w:t>burkina-faso.news-pravda.com/world/2026/07/14/70205.html</w:t>
              </w:r>
            </w:hyperlink>
          </w:p>
        </w:tc>
      </w:tr>
      <w:tr w:rsidR="00B66865" w:rsidRPr="008B692E" w14:paraId="3B34DEAF" w14:textId="77777777" w:rsidTr="008B692E">
        <w:tblPrEx>
          <w:tblCellMar>
            <w:top w:w="0" w:type="dxa"/>
            <w:bottom w:w="0" w:type="dxa"/>
          </w:tblCellMar>
        </w:tblPrEx>
        <w:tc>
          <w:tcPr>
            <w:tcW w:w="1144" w:type="dxa"/>
            <w:tcMar>
              <w:top w:w="80" w:type="dxa"/>
              <w:left w:w="100" w:type="dxa"/>
              <w:bottom w:w="80" w:type="dxa"/>
              <w:right w:w="100" w:type="dxa"/>
            </w:tcMar>
          </w:tcPr>
          <w:p w14:paraId="0CA9FD7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13 Jul 2026</w:t>
            </w:r>
          </w:p>
        </w:tc>
        <w:tc>
          <w:tcPr>
            <w:tcW w:w="4431" w:type="dxa"/>
            <w:tcMar>
              <w:top w:w="80" w:type="dxa"/>
              <w:left w:w="100" w:type="dxa"/>
              <w:bottom w:w="80" w:type="dxa"/>
              <w:right w:w="100" w:type="dxa"/>
            </w:tcMar>
          </w:tcPr>
          <w:p w14:paraId="706E9A45" w14:textId="5AB0F908" w:rsidR="00B66865" w:rsidRPr="004E0156" w:rsidRDefault="00000000" w:rsidP="004E0156">
            <w:pPr>
              <w:spacing w:after="40" w:line="360" w:lineRule="auto"/>
              <w:jc w:val="both"/>
              <w:rPr>
                <w:sz w:val="24"/>
                <w:szCs w:val="24"/>
              </w:rPr>
            </w:pPr>
            <w:r w:rsidRPr="004E0156">
              <w:rPr>
                <w:rFonts w:eastAsia="Calibri"/>
                <w:color w:val="000000"/>
                <w:sz w:val="24"/>
                <w:szCs w:val="24"/>
              </w:rPr>
              <w:t>Benin and Morocco co-hosted the 7th ministerial meeting of the Process of Atlantic African States (PEAA) in Cotonou; foreign ministers from about 15 coastal and Sahelian-adjacent states adopted the "Cotonou Declaration" on maritime security, green logistics corridors and energy transition</w:t>
            </w:r>
            <w:r w:rsidR="008B692E">
              <w:rPr>
                <w:rFonts w:eastAsia="Calibri"/>
                <w:color w:val="000000"/>
                <w:sz w:val="24"/>
                <w:szCs w:val="24"/>
              </w:rPr>
              <w:t xml:space="preserve">, </w:t>
            </w:r>
            <w:r w:rsidRPr="004E0156">
              <w:rPr>
                <w:rFonts w:eastAsia="Calibri"/>
                <w:color w:val="000000"/>
                <w:sz w:val="24"/>
                <w:szCs w:val="24"/>
              </w:rPr>
              <w:t>a framework of direct relevance to Sahelian countries' access to Atlantic trade routes.</w:t>
            </w:r>
          </w:p>
        </w:tc>
        <w:tc>
          <w:tcPr>
            <w:tcW w:w="4230" w:type="dxa"/>
            <w:tcMar>
              <w:top w:w="80" w:type="dxa"/>
              <w:left w:w="100" w:type="dxa"/>
              <w:bottom w:w="80" w:type="dxa"/>
              <w:right w:w="100" w:type="dxa"/>
            </w:tcMar>
          </w:tcPr>
          <w:p w14:paraId="5E213E8D" w14:textId="2C86E4D5"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Host-country official: Government of Benin — </w:t>
            </w:r>
            <w:hyperlink r:id="rId32" w:history="1">
              <w:r w:rsidRPr="004E0156">
                <w:rPr>
                  <w:rFonts w:eastAsia="Calibri"/>
                  <w:color w:val="0563C1"/>
                  <w:sz w:val="24"/>
                  <w:szCs w:val="24"/>
                  <w:u w:val="single"/>
                </w:rPr>
                <w:t>gouv.bj/article/3585/7%E1%B5%89-reunion-ministerielle-peaa-cotonou-accueille-sommet-strategique-avenir-afrique-atlantique/</w:t>
              </w:r>
            </w:hyperlink>
          </w:p>
          <w:p w14:paraId="56540BE9" w14:textId="77777777" w:rsidR="008B692E" w:rsidRDefault="00000000" w:rsidP="004E0156">
            <w:pPr>
              <w:spacing w:after="40" w:line="360" w:lineRule="auto"/>
              <w:jc w:val="both"/>
              <w:rPr>
                <w:rFonts w:eastAsia="Calibri"/>
                <w:color w:val="000000"/>
                <w:sz w:val="24"/>
                <w:szCs w:val="24"/>
                <w:lang w:val="fr-FR"/>
              </w:rPr>
            </w:pPr>
            <w:proofErr w:type="spellStart"/>
            <w:r w:rsidRPr="008B692E">
              <w:rPr>
                <w:rFonts w:eastAsia="Calibri"/>
                <w:color w:val="000000"/>
                <w:sz w:val="24"/>
                <w:szCs w:val="24"/>
                <w:lang w:val="fr-FR"/>
              </w:rPr>
              <w:t>Afriquinfos</w:t>
            </w:r>
            <w:proofErr w:type="spellEnd"/>
            <w:r w:rsidRPr="008B692E">
              <w:rPr>
                <w:rFonts w:eastAsia="Calibri"/>
                <w:color w:val="000000"/>
                <w:sz w:val="24"/>
                <w:szCs w:val="24"/>
                <w:lang w:val="fr-FR"/>
              </w:rPr>
              <w:t xml:space="preserve"> </w:t>
            </w:r>
          </w:p>
          <w:p w14:paraId="3C69A03B" w14:textId="2EB0F92D" w:rsidR="00B66865" w:rsidRPr="008B692E" w:rsidRDefault="00000000" w:rsidP="004E0156">
            <w:pPr>
              <w:spacing w:after="40" w:line="360" w:lineRule="auto"/>
              <w:jc w:val="both"/>
              <w:rPr>
                <w:sz w:val="24"/>
                <w:szCs w:val="24"/>
                <w:lang w:val="fr-FR"/>
              </w:rPr>
            </w:pPr>
            <w:r w:rsidRPr="008B692E">
              <w:rPr>
                <w:rFonts w:eastAsia="Calibri"/>
                <w:color w:val="000000"/>
                <w:sz w:val="24"/>
                <w:szCs w:val="24"/>
                <w:lang w:val="fr-FR"/>
              </w:rPr>
              <w:t xml:space="preserve"> </w:t>
            </w:r>
            <w:hyperlink r:id="rId33" w:history="1">
              <w:r w:rsidRPr="008B692E">
                <w:rPr>
                  <w:rFonts w:eastAsia="Calibri"/>
                  <w:color w:val="0563C1"/>
                  <w:sz w:val="24"/>
                  <w:szCs w:val="24"/>
                  <w:u w:val="single"/>
                  <w:lang w:val="fr-FR"/>
                </w:rPr>
                <w:t>afriquinfos.com/que-retenir-de-la-7e-reunion-ministerielle-du-processus-des-etats-africains-atlantiques-tenue-a-cotonou/</w:t>
              </w:r>
            </w:hyperlink>
          </w:p>
        </w:tc>
      </w:tr>
      <w:tr w:rsidR="00B66865" w:rsidRPr="008B692E" w14:paraId="1A08C2EF" w14:textId="77777777" w:rsidTr="008B692E">
        <w:tblPrEx>
          <w:tblCellMar>
            <w:top w:w="0" w:type="dxa"/>
            <w:bottom w:w="0" w:type="dxa"/>
          </w:tblCellMar>
        </w:tblPrEx>
        <w:tc>
          <w:tcPr>
            <w:tcW w:w="1144" w:type="dxa"/>
            <w:tcMar>
              <w:top w:w="80" w:type="dxa"/>
              <w:left w:w="100" w:type="dxa"/>
              <w:bottom w:w="80" w:type="dxa"/>
              <w:right w:w="100" w:type="dxa"/>
            </w:tcMar>
          </w:tcPr>
          <w:p w14:paraId="764FC4F3"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18 Jul 2026</w:t>
            </w:r>
          </w:p>
        </w:tc>
        <w:tc>
          <w:tcPr>
            <w:tcW w:w="4431" w:type="dxa"/>
            <w:tcMar>
              <w:top w:w="80" w:type="dxa"/>
              <w:left w:w="100" w:type="dxa"/>
              <w:bottom w:w="80" w:type="dxa"/>
              <w:right w:w="100" w:type="dxa"/>
            </w:tcMar>
          </w:tcPr>
          <w:p w14:paraId="6D439543" w14:textId="6B8C4D0C"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In neighbouring Mali, a joint JNIM–Azawad Liberation Front (FLA) force ambushed a Malian army convoy (including Russia's "Africa Corps" personnel) near </w:t>
            </w:r>
            <w:proofErr w:type="spellStart"/>
            <w:r w:rsidRPr="004E0156">
              <w:rPr>
                <w:rFonts w:eastAsia="Calibri"/>
                <w:color w:val="000000"/>
                <w:sz w:val="24"/>
                <w:szCs w:val="24"/>
              </w:rPr>
              <w:t>Tabankort</w:t>
            </w:r>
            <w:proofErr w:type="spellEnd"/>
            <w:r w:rsidRPr="004E0156">
              <w:rPr>
                <w:rFonts w:eastAsia="Calibri"/>
                <w:color w:val="000000"/>
                <w:sz w:val="24"/>
                <w:szCs w:val="24"/>
              </w:rPr>
              <w:t xml:space="preserve">, between </w:t>
            </w:r>
            <w:proofErr w:type="spellStart"/>
            <w:r w:rsidRPr="004E0156">
              <w:rPr>
                <w:rFonts w:eastAsia="Calibri"/>
                <w:color w:val="000000"/>
                <w:sz w:val="24"/>
                <w:szCs w:val="24"/>
              </w:rPr>
              <w:t>Anefis</w:t>
            </w:r>
            <w:proofErr w:type="spellEnd"/>
            <w:r w:rsidRPr="004E0156">
              <w:rPr>
                <w:rFonts w:eastAsia="Calibri"/>
                <w:color w:val="000000"/>
                <w:sz w:val="24"/>
                <w:szCs w:val="24"/>
              </w:rPr>
              <w:t xml:space="preserve"> and Gao, killing or capturing scores of soldiers</w:t>
            </w:r>
            <w:r w:rsidR="008B692E">
              <w:rPr>
                <w:rFonts w:eastAsia="Calibri"/>
                <w:color w:val="000000"/>
                <w:sz w:val="24"/>
                <w:szCs w:val="24"/>
              </w:rPr>
              <w:t>,</w:t>
            </w:r>
            <w:r w:rsidRPr="004E0156">
              <w:rPr>
                <w:rFonts w:eastAsia="Calibri"/>
                <w:color w:val="000000"/>
                <w:sz w:val="24"/>
                <w:szCs w:val="24"/>
              </w:rPr>
              <w:t xml:space="preserve"> illustrating the cross-border, regional character of the Sahelian insurgency that also shapes the threat environment along Burkina Faso's northern border.</w:t>
            </w:r>
          </w:p>
        </w:tc>
        <w:tc>
          <w:tcPr>
            <w:tcW w:w="4230" w:type="dxa"/>
            <w:tcMar>
              <w:top w:w="80" w:type="dxa"/>
              <w:left w:w="100" w:type="dxa"/>
              <w:bottom w:w="80" w:type="dxa"/>
              <w:right w:w="100" w:type="dxa"/>
            </w:tcMar>
          </w:tcPr>
          <w:p w14:paraId="3856E3E8" w14:textId="73A1E88C" w:rsidR="008B692E" w:rsidRDefault="00000000" w:rsidP="004E0156">
            <w:pPr>
              <w:spacing w:after="40" w:line="360" w:lineRule="auto"/>
              <w:jc w:val="both"/>
              <w:rPr>
                <w:sz w:val="24"/>
                <w:szCs w:val="24"/>
              </w:rPr>
            </w:pPr>
            <w:r w:rsidRPr="004E0156">
              <w:rPr>
                <w:rFonts w:eastAsia="Calibri"/>
                <w:color w:val="000000"/>
                <w:sz w:val="24"/>
                <w:szCs w:val="24"/>
              </w:rPr>
              <w:t xml:space="preserve"> Associated Press, via ABC News, 19 Jul 2026  </w:t>
            </w:r>
            <w:hyperlink r:id="rId34" w:history="1">
              <w:r w:rsidRPr="004E0156">
                <w:rPr>
                  <w:rFonts w:eastAsia="Calibri"/>
                  <w:color w:val="0563C1"/>
                  <w:sz w:val="24"/>
                  <w:szCs w:val="24"/>
                  <w:u w:val="single"/>
                </w:rPr>
                <w:t>abcnews.com/International/wireStory/mali-rebels-ambush-army-convoy-killing-capturing-scores-134873385</w:t>
              </w:r>
            </w:hyperlink>
          </w:p>
          <w:p w14:paraId="4B8A18F8" w14:textId="77777777" w:rsidR="008B692E" w:rsidRDefault="008B692E" w:rsidP="004E0156">
            <w:pPr>
              <w:spacing w:after="40" w:line="360" w:lineRule="auto"/>
              <w:jc w:val="both"/>
              <w:rPr>
                <w:sz w:val="24"/>
                <w:szCs w:val="24"/>
              </w:rPr>
            </w:pPr>
          </w:p>
          <w:p w14:paraId="13181B54" w14:textId="46680716" w:rsidR="008B692E" w:rsidRDefault="00000000" w:rsidP="004E0156">
            <w:pPr>
              <w:spacing w:after="40" w:line="360" w:lineRule="auto"/>
              <w:jc w:val="both"/>
              <w:rPr>
                <w:rFonts w:eastAsia="Calibri"/>
                <w:color w:val="000000"/>
                <w:sz w:val="24"/>
                <w:szCs w:val="24"/>
                <w:lang w:val="fr-FR"/>
              </w:rPr>
            </w:pPr>
            <w:r w:rsidRPr="008B692E">
              <w:rPr>
                <w:rFonts w:eastAsia="Calibri"/>
                <w:color w:val="000000"/>
                <w:sz w:val="24"/>
                <w:szCs w:val="24"/>
                <w:lang w:val="en-US"/>
              </w:rPr>
              <w:t xml:space="preserve"> </w:t>
            </w:r>
            <w:r w:rsidRPr="008B692E">
              <w:rPr>
                <w:rFonts w:eastAsia="Calibri"/>
                <w:color w:val="000000"/>
                <w:sz w:val="24"/>
                <w:szCs w:val="24"/>
                <w:lang w:val="fr-FR"/>
              </w:rPr>
              <w:t xml:space="preserve">Pravda Mali </w:t>
            </w:r>
          </w:p>
          <w:p w14:paraId="34DCE9F9" w14:textId="590D6A4E" w:rsidR="00B66865" w:rsidRPr="008B692E" w:rsidRDefault="008B692E" w:rsidP="004E0156">
            <w:pPr>
              <w:spacing w:after="40" w:line="360" w:lineRule="auto"/>
              <w:jc w:val="both"/>
              <w:rPr>
                <w:sz w:val="24"/>
                <w:szCs w:val="24"/>
                <w:lang w:val="fr-FR"/>
              </w:rPr>
            </w:pPr>
            <w:hyperlink r:id="rId35" w:history="1">
              <w:r w:rsidRPr="0071451C">
                <w:rPr>
                  <w:rStyle w:val="Hyperlink"/>
                  <w:rFonts w:eastAsia="Calibri"/>
                  <w:sz w:val="24"/>
                  <w:szCs w:val="24"/>
                  <w:lang w:val="fr-FR"/>
                </w:rPr>
                <w:t>mali.news-pravda.com</w:t>
              </w:r>
            </w:hyperlink>
          </w:p>
        </w:tc>
      </w:tr>
    </w:tbl>
    <w:p w14:paraId="5D2B1D9E" w14:textId="77777777" w:rsidR="00B66865" w:rsidRPr="008B692E" w:rsidRDefault="00B66865" w:rsidP="004E0156">
      <w:pPr>
        <w:spacing w:after="120" w:line="360" w:lineRule="auto"/>
        <w:jc w:val="both"/>
        <w:rPr>
          <w:sz w:val="24"/>
          <w:szCs w:val="24"/>
          <w:lang w:val="fr-FR"/>
        </w:rPr>
      </w:pPr>
    </w:p>
    <w:p w14:paraId="05C0F6A2"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lastRenderedPageBreak/>
        <w:t>10. RELIGIOUS INSTITUTIONS, CIVIL SOCIETY AND NGOs</w:t>
      </w:r>
    </w:p>
    <w:p w14:paraId="56C24FDC" w14:textId="77777777" w:rsidR="00B66865" w:rsidRPr="008B692E" w:rsidRDefault="00000000" w:rsidP="004E0156">
      <w:pPr>
        <w:spacing w:before="220" w:after="100" w:line="360" w:lineRule="auto"/>
        <w:jc w:val="both"/>
        <w:rPr>
          <w:sz w:val="24"/>
          <w:szCs w:val="24"/>
        </w:rPr>
      </w:pPr>
      <w:r w:rsidRPr="008B692E">
        <w:rPr>
          <w:rFonts w:eastAsia="Calibri"/>
          <w:b/>
          <w:bCs/>
          <w:color w:val="000000"/>
          <w:sz w:val="24"/>
          <w:szCs w:val="24"/>
        </w:rPr>
        <w:t>Public Statements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350"/>
      </w:tblGrid>
      <w:tr w:rsidR="00B66865" w:rsidRPr="004E0156" w14:paraId="25872E55" w14:textId="77777777">
        <w:tblPrEx>
          <w:tblCellMar>
            <w:top w:w="0" w:type="dxa"/>
            <w:bottom w:w="0" w:type="dxa"/>
          </w:tblCellMar>
        </w:tblPrEx>
        <w:trPr>
          <w:tblHeader/>
        </w:trPr>
        <w:tc>
          <w:tcPr>
            <w:tcW w:w="2000" w:type="dxa"/>
            <w:tcMar>
              <w:top w:w="80" w:type="dxa"/>
              <w:left w:w="100" w:type="dxa"/>
              <w:bottom w:w="80" w:type="dxa"/>
              <w:right w:w="100" w:type="dxa"/>
            </w:tcMar>
          </w:tcPr>
          <w:p w14:paraId="777E8ECC"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Actor</w:t>
            </w:r>
          </w:p>
        </w:tc>
        <w:tc>
          <w:tcPr>
            <w:tcW w:w="7350" w:type="dxa"/>
            <w:tcMar>
              <w:top w:w="80" w:type="dxa"/>
              <w:left w:w="100" w:type="dxa"/>
              <w:bottom w:w="80" w:type="dxa"/>
              <w:right w:w="100" w:type="dxa"/>
            </w:tcMar>
          </w:tcPr>
          <w:p w14:paraId="4D392D2E"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Position / Message / Source</w:t>
            </w:r>
          </w:p>
        </w:tc>
      </w:tr>
      <w:tr w:rsidR="00B66865" w:rsidRPr="008B692E" w14:paraId="6D3803FC" w14:textId="77777777">
        <w:tblPrEx>
          <w:tblCellMar>
            <w:top w:w="0" w:type="dxa"/>
            <w:bottom w:w="0" w:type="dxa"/>
          </w:tblCellMar>
        </w:tblPrEx>
        <w:tc>
          <w:tcPr>
            <w:tcW w:w="2000" w:type="dxa"/>
            <w:tcMar>
              <w:top w:w="80" w:type="dxa"/>
              <w:left w:w="100" w:type="dxa"/>
              <w:bottom w:w="80" w:type="dxa"/>
              <w:right w:w="100" w:type="dxa"/>
            </w:tcMar>
          </w:tcPr>
          <w:p w14:paraId="4E092694"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Religious Institutions</w:t>
            </w:r>
          </w:p>
        </w:tc>
        <w:tc>
          <w:tcPr>
            <w:tcW w:w="7350" w:type="dxa"/>
            <w:tcMar>
              <w:top w:w="80" w:type="dxa"/>
              <w:left w:w="100" w:type="dxa"/>
              <w:bottom w:w="80" w:type="dxa"/>
              <w:right w:w="100" w:type="dxa"/>
            </w:tcMar>
          </w:tcPr>
          <w:p w14:paraId="5019E258" w14:textId="19CE3FAF" w:rsidR="00B66865" w:rsidRPr="004E0156" w:rsidRDefault="00000000" w:rsidP="004E0156">
            <w:pPr>
              <w:spacing w:after="40" w:line="360" w:lineRule="auto"/>
              <w:jc w:val="both"/>
              <w:rPr>
                <w:sz w:val="24"/>
                <w:szCs w:val="24"/>
              </w:rPr>
            </w:pPr>
            <w:r w:rsidRPr="004E0156">
              <w:rPr>
                <w:rFonts w:eastAsia="Calibri"/>
                <w:color w:val="000000"/>
                <w:sz w:val="24"/>
                <w:szCs w:val="24"/>
              </w:rPr>
              <w:t>17 Jul 2026</w:t>
            </w:r>
            <w:r w:rsidR="008B692E">
              <w:rPr>
                <w:rFonts w:eastAsia="Calibri"/>
                <w:color w:val="000000"/>
                <w:sz w:val="24"/>
                <w:szCs w:val="24"/>
              </w:rPr>
              <w:t xml:space="preserve">; </w:t>
            </w:r>
            <w:r w:rsidRPr="004E0156">
              <w:rPr>
                <w:rFonts w:eastAsia="Calibri"/>
                <w:color w:val="000000"/>
                <w:sz w:val="24"/>
                <w:szCs w:val="24"/>
              </w:rPr>
              <w:t xml:space="preserve">Inauguration of a </w:t>
            </w:r>
            <w:proofErr w:type="gramStart"/>
            <w:r w:rsidRPr="004E0156">
              <w:rPr>
                <w:rFonts w:eastAsia="Calibri"/>
                <w:color w:val="000000"/>
                <w:sz w:val="24"/>
                <w:szCs w:val="24"/>
              </w:rPr>
              <w:t>Friday mosque</w:t>
            </w:r>
            <w:proofErr w:type="gramEnd"/>
            <w:r w:rsidRPr="004E0156">
              <w:rPr>
                <w:rFonts w:eastAsia="Calibri"/>
                <w:color w:val="000000"/>
                <w:sz w:val="24"/>
                <w:szCs w:val="24"/>
              </w:rPr>
              <w:t xml:space="preserve"> in </w:t>
            </w:r>
            <w:proofErr w:type="spellStart"/>
            <w:r w:rsidRPr="004E0156">
              <w:rPr>
                <w:rFonts w:eastAsia="Calibri"/>
                <w:color w:val="000000"/>
                <w:sz w:val="24"/>
                <w:szCs w:val="24"/>
              </w:rPr>
              <w:t>Rassomdé</w:t>
            </w:r>
            <w:proofErr w:type="spellEnd"/>
            <w:r w:rsidRPr="004E0156">
              <w:rPr>
                <w:rFonts w:eastAsia="Calibri"/>
                <w:color w:val="000000"/>
                <w:sz w:val="24"/>
                <w:szCs w:val="24"/>
              </w:rPr>
              <w:t xml:space="preserve"> (Tougo commune, </w:t>
            </w:r>
            <w:proofErr w:type="spellStart"/>
            <w:r w:rsidRPr="004E0156">
              <w:rPr>
                <w:rFonts w:eastAsia="Calibri"/>
                <w:color w:val="000000"/>
                <w:sz w:val="24"/>
                <w:szCs w:val="24"/>
              </w:rPr>
              <w:t>Zondoma</w:t>
            </w:r>
            <w:proofErr w:type="spellEnd"/>
            <w:r w:rsidRPr="004E0156">
              <w:rPr>
                <w:rFonts w:eastAsia="Calibri"/>
                <w:color w:val="000000"/>
                <w:sz w:val="24"/>
                <w:szCs w:val="24"/>
              </w:rPr>
              <w:t xml:space="preserve"> Province), accompanied by prayers for peace, illustrating continued local religious engagement in social cohesion messaging.</w:t>
            </w:r>
          </w:p>
          <w:p w14:paraId="6F149D59" w14:textId="77777777" w:rsidR="008B692E" w:rsidRDefault="008B692E" w:rsidP="004E0156">
            <w:pPr>
              <w:spacing w:after="40" w:line="360" w:lineRule="auto"/>
              <w:jc w:val="both"/>
              <w:rPr>
                <w:rFonts w:eastAsia="Calibri"/>
                <w:color w:val="000000"/>
                <w:sz w:val="24"/>
                <w:szCs w:val="24"/>
                <w:lang w:val="en-US"/>
              </w:rPr>
            </w:pPr>
            <w:proofErr w:type="gramStart"/>
            <w:r w:rsidRPr="008B692E">
              <w:rPr>
                <w:rFonts w:eastAsia="Calibri"/>
                <w:color w:val="000000"/>
                <w:sz w:val="24"/>
                <w:szCs w:val="24"/>
                <w:lang w:val="en-US"/>
              </w:rPr>
              <w:t>Source :</w:t>
            </w:r>
            <w:proofErr w:type="gramEnd"/>
            <w:r w:rsidRPr="008B692E">
              <w:rPr>
                <w:rFonts w:eastAsia="Calibri"/>
                <w:color w:val="000000"/>
                <w:sz w:val="24"/>
                <w:szCs w:val="24"/>
                <w:lang w:val="en-US"/>
              </w:rPr>
              <w:t xml:space="preserve"> </w:t>
            </w:r>
            <w:r w:rsidR="00000000" w:rsidRPr="008B692E">
              <w:rPr>
                <w:rFonts w:eastAsia="Calibri"/>
                <w:color w:val="000000"/>
                <w:sz w:val="24"/>
                <w:szCs w:val="24"/>
                <w:lang w:val="en-US"/>
              </w:rPr>
              <w:t>AIB</w:t>
            </w:r>
          </w:p>
          <w:p w14:paraId="0C0D1700" w14:textId="2948F610" w:rsidR="00B66865" w:rsidRPr="008B692E" w:rsidRDefault="00000000" w:rsidP="004E0156">
            <w:pPr>
              <w:spacing w:after="40" w:line="360" w:lineRule="auto"/>
              <w:jc w:val="both"/>
              <w:rPr>
                <w:sz w:val="24"/>
                <w:szCs w:val="24"/>
                <w:lang w:val="en-US"/>
              </w:rPr>
            </w:pPr>
            <w:r w:rsidRPr="008B692E">
              <w:rPr>
                <w:rFonts w:eastAsia="Calibri"/>
                <w:color w:val="000000"/>
                <w:sz w:val="24"/>
                <w:szCs w:val="24"/>
                <w:lang w:val="en-US"/>
              </w:rPr>
              <w:t xml:space="preserve"> </w:t>
            </w:r>
            <w:hyperlink r:id="rId36" w:history="1">
              <w:r w:rsidRPr="008B692E">
                <w:rPr>
                  <w:rFonts w:eastAsia="Calibri"/>
                  <w:color w:val="0563C1"/>
                  <w:sz w:val="24"/>
                  <w:szCs w:val="24"/>
                  <w:u w:val="single"/>
                  <w:lang w:val="en-US"/>
                </w:rPr>
                <w:t>burkina-faso.news-pravda.com/</w:t>
              </w:r>
              <w:proofErr w:type="spellStart"/>
              <w:r w:rsidRPr="008B692E">
                <w:rPr>
                  <w:rFonts w:eastAsia="Calibri"/>
                  <w:color w:val="0563C1"/>
                  <w:sz w:val="24"/>
                  <w:szCs w:val="24"/>
                  <w:u w:val="single"/>
                  <w:lang w:val="en-US"/>
                </w:rPr>
                <w:t>burkina-faso</w:t>
              </w:r>
              <w:proofErr w:type="spellEnd"/>
              <w:r w:rsidRPr="008B692E">
                <w:rPr>
                  <w:rFonts w:eastAsia="Calibri"/>
                  <w:color w:val="0563C1"/>
                  <w:sz w:val="24"/>
                  <w:szCs w:val="24"/>
                  <w:u w:val="single"/>
                  <w:lang w:val="en-US"/>
                </w:rPr>
                <w:t>/2026/07/20/70678.html</w:t>
              </w:r>
            </w:hyperlink>
          </w:p>
        </w:tc>
      </w:tr>
      <w:tr w:rsidR="00B66865" w:rsidRPr="00997444" w14:paraId="11C2426D" w14:textId="77777777">
        <w:tblPrEx>
          <w:tblCellMar>
            <w:top w:w="0" w:type="dxa"/>
            <w:bottom w:w="0" w:type="dxa"/>
          </w:tblCellMar>
        </w:tblPrEx>
        <w:tc>
          <w:tcPr>
            <w:tcW w:w="2000" w:type="dxa"/>
            <w:tcMar>
              <w:top w:w="80" w:type="dxa"/>
              <w:left w:w="100" w:type="dxa"/>
              <w:bottom w:w="80" w:type="dxa"/>
              <w:right w:w="100" w:type="dxa"/>
            </w:tcMar>
          </w:tcPr>
          <w:p w14:paraId="18FDC21A"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Civil Society</w:t>
            </w:r>
          </w:p>
        </w:tc>
        <w:tc>
          <w:tcPr>
            <w:tcW w:w="7350" w:type="dxa"/>
            <w:tcMar>
              <w:top w:w="80" w:type="dxa"/>
              <w:left w:w="100" w:type="dxa"/>
              <w:bottom w:w="80" w:type="dxa"/>
              <w:right w:w="100" w:type="dxa"/>
            </w:tcMar>
          </w:tcPr>
          <w:p w14:paraId="1C6CB757" w14:textId="1FD01BA7" w:rsidR="00B66865" w:rsidRPr="00997444" w:rsidRDefault="00B66865" w:rsidP="004E0156">
            <w:pPr>
              <w:spacing w:after="40" w:line="360" w:lineRule="auto"/>
              <w:jc w:val="both"/>
              <w:rPr>
                <w:sz w:val="24"/>
                <w:szCs w:val="24"/>
              </w:rPr>
            </w:pPr>
          </w:p>
        </w:tc>
      </w:tr>
      <w:tr w:rsidR="00B66865" w:rsidRPr="004E0156" w14:paraId="69BF5D88" w14:textId="77777777">
        <w:tblPrEx>
          <w:tblCellMar>
            <w:top w:w="0" w:type="dxa"/>
            <w:bottom w:w="0" w:type="dxa"/>
          </w:tblCellMar>
        </w:tblPrEx>
        <w:tc>
          <w:tcPr>
            <w:tcW w:w="2000" w:type="dxa"/>
            <w:tcMar>
              <w:top w:w="80" w:type="dxa"/>
              <w:left w:w="100" w:type="dxa"/>
              <w:bottom w:w="80" w:type="dxa"/>
              <w:right w:w="100" w:type="dxa"/>
            </w:tcMar>
          </w:tcPr>
          <w:p w14:paraId="647AFD74"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NGOs</w:t>
            </w:r>
          </w:p>
        </w:tc>
        <w:tc>
          <w:tcPr>
            <w:tcW w:w="7350" w:type="dxa"/>
            <w:tcMar>
              <w:top w:w="80" w:type="dxa"/>
              <w:left w:w="100" w:type="dxa"/>
              <w:bottom w:w="80" w:type="dxa"/>
              <w:right w:w="100" w:type="dxa"/>
            </w:tcMar>
          </w:tcPr>
          <w:p w14:paraId="16AA6642" w14:textId="77777777" w:rsidR="00997444" w:rsidRDefault="00000000" w:rsidP="004E0156">
            <w:pPr>
              <w:spacing w:after="40" w:line="360" w:lineRule="auto"/>
              <w:jc w:val="both"/>
              <w:rPr>
                <w:rFonts w:eastAsia="Calibri"/>
                <w:color w:val="000000"/>
                <w:sz w:val="24"/>
                <w:szCs w:val="24"/>
              </w:rPr>
            </w:pPr>
            <w:r w:rsidRPr="004E0156">
              <w:rPr>
                <w:rFonts w:eastAsia="Calibri"/>
                <w:color w:val="000000"/>
                <w:sz w:val="24"/>
                <w:szCs w:val="24"/>
              </w:rPr>
              <w:t>16 Jul 2026</w:t>
            </w:r>
            <w:r w:rsidR="00997444">
              <w:rPr>
                <w:rFonts w:eastAsia="Calibri"/>
                <w:color w:val="000000"/>
                <w:sz w:val="24"/>
                <w:szCs w:val="24"/>
              </w:rPr>
              <w:t>;</w:t>
            </w:r>
            <w:r w:rsidRPr="004E0156">
              <w:rPr>
                <w:rFonts w:eastAsia="Calibri"/>
                <w:color w:val="000000"/>
                <w:sz w:val="24"/>
                <w:szCs w:val="24"/>
              </w:rPr>
              <w:t xml:space="preserve"> Italian NGO </w:t>
            </w:r>
            <w:proofErr w:type="spellStart"/>
            <w:r w:rsidRPr="004E0156">
              <w:rPr>
                <w:rFonts w:eastAsia="Calibri"/>
                <w:color w:val="000000"/>
                <w:sz w:val="24"/>
                <w:szCs w:val="24"/>
              </w:rPr>
              <w:t>WeWorld</w:t>
            </w:r>
            <w:proofErr w:type="spellEnd"/>
            <w:r w:rsidRPr="004E0156">
              <w:rPr>
                <w:rFonts w:eastAsia="Calibri"/>
                <w:color w:val="000000"/>
                <w:sz w:val="24"/>
                <w:szCs w:val="24"/>
              </w:rPr>
              <w:t>-GVC closed out a 26-month food-security and child-protection project in Djibo, a besieged town in Soum Province, reporting on outcomes to local authorities.</w:t>
            </w:r>
          </w:p>
          <w:p w14:paraId="5C48A3C3" w14:textId="14EB6D94" w:rsidR="00B66865" w:rsidRPr="00997444" w:rsidRDefault="00997444" w:rsidP="004E0156">
            <w:pPr>
              <w:spacing w:after="40" w:line="360" w:lineRule="auto"/>
              <w:jc w:val="both"/>
              <w:rPr>
                <w:rFonts w:eastAsia="Calibri"/>
                <w:color w:val="000000"/>
                <w:sz w:val="24"/>
                <w:szCs w:val="24"/>
                <w:lang w:val="en-US"/>
              </w:rPr>
            </w:pPr>
            <w:r w:rsidRPr="00997444">
              <w:rPr>
                <w:rFonts w:eastAsia="Calibri"/>
                <w:color w:val="000000"/>
                <w:sz w:val="24"/>
                <w:szCs w:val="24"/>
                <w:lang w:val="en-US"/>
              </w:rPr>
              <w:t>Source:</w:t>
            </w:r>
            <w:r>
              <w:rPr>
                <w:rFonts w:eastAsia="Calibri"/>
                <w:color w:val="000000"/>
                <w:sz w:val="24"/>
                <w:szCs w:val="24"/>
                <w:lang w:val="en-US"/>
              </w:rPr>
              <w:t xml:space="preserve"> </w:t>
            </w:r>
            <w:proofErr w:type="spellStart"/>
            <w:r w:rsidR="00000000" w:rsidRPr="004E0156">
              <w:rPr>
                <w:rFonts w:eastAsia="Calibri"/>
                <w:color w:val="000000"/>
                <w:sz w:val="24"/>
                <w:szCs w:val="24"/>
              </w:rPr>
              <w:t>WeWorld</w:t>
            </w:r>
            <w:proofErr w:type="spellEnd"/>
            <w:r w:rsidR="00000000" w:rsidRPr="004E0156">
              <w:rPr>
                <w:rFonts w:eastAsia="Calibri"/>
                <w:color w:val="000000"/>
                <w:sz w:val="24"/>
                <w:szCs w:val="24"/>
              </w:rPr>
              <w:t xml:space="preserve">-GVC  </w:t>
            </w:r>
          </w:p>
        </w:tc>
      </w:tr>
      <w:tr w:rsidR="00B66865" w:rsidRPr="00997444" w14:paraId="25692848" w14:textId="77777777">
        <w:tblPrEx>
          <w:tblCellMar>
            <w:top w:w="0" w:type="dxa"/>
            <w:bottom w:w="0" w:type="dxa"/>
          </w:tblCellMar>
        </w:tblPrEx>
        <w:tc>
          <w:tcPr>
            <w:tcW w:w="2000" w:type="dxa"/>
            <w:tcMar>
              <w:top w:w="80" w:type="dxa"/>
              <w:left w:w="100" w:type="dxa"/>
              <w:bottom w:w="80" w:type="dxa"/>
              <w:right w:w="100" w:type="dxa"/>
            </w:tcMar>
          </w:tcPr>
          <w:p w14:paraId="6D74279C"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Women's Groups</w:t>
            </w:r>
          </w:p>
        </w:tc>
        <w:tc>
          <w:tcPr>
            <w:tcW w:w="7350" w:type="dxa"/>
            <w:tcMar>
              <w:top w:w="80" w:type="dxa"/>
              <w:left w:w="100" w:type="dxa"/>
              <w:bottom w:w="80" w:type="dxa"/>
              <w:right w:w="100" w:type="dxa"/>
            </w:tcMar>
          </w:tcPr>
          <w:p w14:paraId="1C207985" w14:textId="676FB9BC" w:rsidR="00B66865" w:rsidRPr="004E0156" w:rsidRDefault="00000000" w:rsidP="004E0156">
            <w:pPr>
              <w:spacing w:after="40" w:line="360" w:lineRule="auto"/>
              <w:jc w:val="both"/>
              <w:rPr>
                <w:sz w:val="24"/>
                <w:szCs w:val="24"/>
              </w:rPr>
            </w:pPr>
            <w:r w:rsidRPr="004E0156">
              <w:rPr>
                <w:rFonts w:eastAsia="Calibri"/>
                <w:color w:val="000000"/>
                <w:sz w:val="24"/>
                <w:szCs w:val="24"/>
              </w:rPr>
              <w:t>17–18 Jul 2026</w:t>
            </w:r>
            <w:r w:rsidR="00997444">
              <w:rPr>
                <w:rFonts w:eastAsia="Calibri"/>
                <w:color w:val="000000"/>
                <w:sz w:val="24"/>
                <w:szCs w:val="24"/>
              </w:rPr>
              <w:t>;</w:t>
            </w:r>
            <w:r w:rsidRPr="004E0156">
              <w:rPr>
                <w:rFonts w:eastAsia="Calibri"/>
                <w:color w:val="000000"/>
                <w:sz w:val="24"/>
                <w:szCs w:val="24"/>
              </w:rPr>
              <w:t xml:space="preserve"> Ten mothers of scholarship recipients in </w:t>
            </w:r>
            <w:proofErr w:type="spellStart"/>
            <w:r w:rsidRPr="004E0156">
              <w:rPr>
                <w:rFonts w:eastAsia="Calibri"/>
                <w:color w:val="000000"/>
                <w:sz w:val="24"/>
                <w:szCs w:val="24"/>
              </w:rPr>
              <w:t>Mogtédo</w:t>
            </w:r>
            <w:proofErr w:type="spellEnd"/>
            <w:r w:rsidRPr="004E0156">
              <w:rPr>
                <w:rFonts w:eastAsia="Calibri"/>
                <w:color w:val="000000"/>
                <w:sz w:val="24"/>
                <w:szCs w:val="24"/>
              </w:rPr>
              <w:t xml:space="preserve"> received support to develop income-generating activities under a child- and youth-protection fund.</w:t>
            </w:r>
          </w:p>
          <w:p w14:paraId="5C20B686" w14:textId="6ABB8E59" w:rsidR="00997444" w:rsidRPr="00997444" w:rsidRDefault="00997444" w:rsidP="004E0156">
            <w:pPr>
              <w:spacing w:after="40" w:line="360" w:lineRule="auto"/>
              <w:jc w:val="both"/>
              <w:rPr>
                <w:rFonts w:eastAsia="Calibri"/>
                <w:color w:val="000000"/>
                <w:sz w:val="24"/>
                <w:szCs w:val="24"/>
                <w:lang w:val="fr-FR"/>
              </w:rPr>
            </w:pPr>
            <w:proofErr w:type="gramStart"/>
            <w:r w:rsidRPr="00997444">
              <w:rPr>
                <w:rFonts w:eastAsia="Calibri"/>
                <w:color w:val="000000"/>
                <w:sz w:val="24"/>
                <w:szCs w:val="24"/>
                <w:lang w:val="fr-FR"/>
              </w:rPr>
              <w:t>Source:</w:t>
            </w:r>
            <w:proofErr w:type="gramEnd"/>
            <w:r w:rsidR="00000000" w:rsidRPr="00997444">
              <w:rPr>
                <w:rFonts w:eastAsia="Calibri"/>
                <w:color w:val="000000"/>
                <w:sz w:val="24"/>
                <w:szCs w:val="24"/>
                <w:lang w:val="fr-FR"/>
              </w:rPr>
              <w:t xml:space="preserve"> AIB </w:t>
            </w:r>
          </w:p>
          <w:p w14:paraId="24E2A1E2" w14:textId="4FC0500E" w:rsidR="00B66865" w:rsidRPr="00997444" w:rsidRDefault="00997444" w:rsidP="004E0156">
            <w:pPr>
              <w:spacing w:after="40" w:line="360" w:lineRule="auto"/>
              <w:jc w:val="both"/>
              <w:rPr>
                <w:sz w:val="24"/>
                <w:szCs w:val="24"/>
                <w:lang w:val="en-US"/>
              </w:rPr>
            </w:pPr>
            <w:hyperlink r:id="rId37" w:history="1">
              <w:r w:rsidRPr="00997444">
                <w:rPr>
                  <w:rStyle w:val="Hyperlink"/>
                  <w:rFonts w:eastAsia="Calibri"/>
                  <w:sz w:val="24"/>
                  <w:szCs w:val="24"/>
                  <w:lang w:val="en-US"/>
                </w:rPr>
                <w:t>burkina-faso.news-pravda.com/</w:t>
              </w:r>
              <w:proofErr w:type="spellStart"/>
              <w:r w:rsidRPr="00997444">
                <w:rPr>
                  <w:rStyle w:val="Hyperlink"/>
                  <w:rFonts w:eastAsia="Calibri"/>
                  <w:sz w:val="24"/>
                  <w:szCs w:val="24"/>
                  <w:lang w:val="en-US"/>
                </w:rPr>
                <w:t>burki</w:t>
              </w:r>
              <w:r w:rsidRPr="00997444">
                <w:rPr>
                  <w:rStyle w:val="Hyperlink"/>
                  <w:rFonts w:eastAsia="Calibri"/>
                  <w:sz w:val="24"/>
                  <w:szCs w:val="24"/>
                  <w:lang w:val="en-US"/>
                </w:rPr>
                <w:t>na-faso</w:t>
              </w:r>
              <w:proofErr w:type="spellEnd"/>
              <w:r w:rsidRPr="00997444">
                <w:rPr>
                  <w:rStyle w:val="Hyperlink"/>
                  <w:rFonts w:eastAsia="Calibri"/>
                  <w:sz w:val="24"/>
                  <w:szCs w:val="24"/>
                  <w:lang w:val="en-US"/>
                </w:rPr>
                <w:t>/2026/07/20/70675.html</w:t>
              </w:r>
            </w:hyperlink>
          </w:p>
        </w:tc>
      </w:tr>
      <w:tr w:rsidR="00B66865" w:rsidRPr="004E0156" w14:paraId="4DF75117" w14:textId="77777777">
        <w:tblPrEx>
          <w:tblCellMar>
            <w:top w:w="0" w:type="dxa"/>
            <w:bottom w:w="0" w:type="dxa"/>
          </w:tblCellMar>
        </w:tblPrEx>
        <w:tc>
          <w:tcPr>
            <w:tcW w:w="2000" w:type="dxa"/>
            <w:tcMar>
              <w:top w:w="80" w:type="dxa"/>
              <w:left w:w="100" w:type="dxa"/>
              <w:bottom w:w="80" w:type="dxa"/>
              <w:right w:w="100" w:type="dxa"/>
            </w:tcMar>
          </w:tcPr>
          <w:p w14:paraId="4E3B0914"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Youth Organizations</w:t>
            </w:r>
          </w:p>
        </w:tc>
        <w:tc>
          <w:tcPr>
            <w:tcW w:w="7350" w:type="dxa"/>
            <w:tcMar>
              <w:top w:w="80" w:type="dxa"/>
              <w:left w:w="100" w:type="dxa"/>
              <w:bottom w:w="80" w:type="dxa"/>
              <w:right w:w="100" w:type="dxa"/>
            </w:tcMar>
          </w:tcPr>
          <w:p w14:paraId="03D99A0B" w14:textId="4846F01F" w:rsidR="00B66865" w:rsidRPr="004E0156" w:rsidRDefault="00B66865" w:rsidP="004E0156">
            <w:pPr>
              <w:spacing w:after="40" w:line="360" w:lineRule="auto"/>
              <w:jc w:val="both"/>
              <w:rPr>
                <w:sz w:val="24"/>
                <w:szCs w:val="24"/>
              </w:rPr>
            </w:pPr>
          </w:p>
        </w:tc>
      </w:tr>
    </w:tbl>
    <w:p w14:paraId="23EEC8EE"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11. EARLY WARNING INDICATORS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2283"/>
        <w:gridCol w:w="2283"/>
        <w:gridCol w:w="2284"/>
      </w:tblGrid>
      <w:tr w:rsidR="00B66865" w:rsidRPr="004E0156" w14:paraId="673D02A5" w14:textId="77777777">
        <w:tblPrEx>
          <w:tblCellMar>
            <w:top w:w="0" w:type="dxa"/>
            <w:bottom w:w="0" w:type="dxa"/>
          </w:tblCellMar>
        </w:tblPrEx>
        <w:trPr>
          <w:tblHeader/>
        </w:trPr>
        <w:tc>
          <w:tcPr>
            <w:tcW w:w="2500" w:type="dxa"/>
            <w:tcMar>
              <w:top w:w="80" w:type="dxa"/>
              <w:left w:w="100" w:type="dxa"/>
              <w:bottom w:w="80" w:type="dxa"/>
              <w:right w:w="100" w:type="dxa"/>
            </w:tcMar>
          </w:tcPr>
          <w:p w14:paraId="1A9F29AE"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Indicator</w:t>
            </w:r>
          </w:p>
        </w:tc>
        <w:tc>
          <w:tcPr>
            <w:tcW w:w="2283" w:type="dxa"/>
            <w:tcMar>
              <w:top w:w="80" w:type="dxa"/>
              <w:left w:w="100" w:type="dxa"/>
              <w:bottom w:w="80" w:type="dxa"/>
              <w:right w:w="100" w:type="dxa"/>
            </w:tcMar>
          </w:tcPr>
          <w:p w14:paraId="670EBC2B"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Increasing</w:t>
            </w:r>
          </w:p>
        </w:tc>
        <w:tc>
          <w:tcPr>
            <w:tcW w:w="2283" w:type="dxa"/>
            <w:tcMar>
              <w:top w:w="80" w:type="dxa"/>
              <w:left w:w="100" w:type="dxa"/>
              <w:bottom w:w="80" w:type="dxa"/>
              <w:right w:w="100" w:type="dxa"/>
            </w:tcMar>
          </w:tcPr>
          <w:p w14:paraId="3B55B429"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Stable</w:t>
            </w:r>
          </w:p>
        </w:tc>
        <w:tc>
          <w:tcPr>
            <w:tcW w:w="2284" w:type="dxa"/>
            <w:tcMar>
              <w:top w:w="80" w:type="dxa"/>
              <w:left w:w="100" w:type="dxa"/>
              <w:bottom w:w="80" w:type="dxa"/>
              <w:right w:w="100" w:type="dxa"/>
            </w:tcMar>
          </w:tcPr>
          <w:p w14:paraId="61ED4A01" w14:textId="77777777" w:rsidR="00B66865" w:rsidRPr="004E0156" w:rsidRDefault="00000000" w:rsidP="004E0156">
            <w:pPr>
              <w:spacing w:after="40" w:line="360" w:lineRule="auto"/>
              <w:jc w:val="both"/>
              <w:rPr>
                <w:sz w:val="24"/>
                <w:szCs w:val="24"/>
              </w:rPr>
            </w:pPr>
            <w:r w:rsidRPr="004E0156">
              <w:rPr>
                <w:rFonts w:eastAsia="Calibri"/>
                <w:b/>
                <w:bCs/>
                <w:color w:val="000000"/>
                <w:sz w:val="24"/>
                <w:szCs w:val="24"/>
              </w:rPr>
              <w:t>Decreasing</w:t>
            </w:r>
          </w:p>
        </w:tc>
      </w:tr>
      <w:tr w:rsidR="00B66865" w:rsidRPr="004E0156" w14:paraId="0F26B9A3" w14:textId="77777777">
        <w:tblPrEx>
          <w:tblCellMar>
            <w:top w:w="0" w:type="dxa"/>
            <w:bottom w:w="0" w:type="dxa"/>
          </w:tblCellMar>
        </w:tblPrEx>
        <w:tc>
          <w:tcPr>
            <w:tcW w:w="2500" w:type="dxa"/>
            <w:tcMar>
              <w:top w:w="80" w:type="dxa"/>
              <w:left w:w="100" w:type="dxa"/>
              <w:bottom w:w="80" w:type="dxa"/>
              <w:right w:w="100" w:type="dxa"/>
            </w:tcMar>
          </w:tcPr>
          <w:p w14:paraId="2A9B5E9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Armed clashes</w:t>
            </w:r>
          </w:p>
        </w:tc>
        <w:tc>
          <w:tcPr>
            <w:tcW w:w="2283" w:type="dxa"/>
            <w:tcMar>
              <w:top w:w="80" w:type="dxa"/>
              <w:left w:w="100" w:type="dxa"/>
              <w:bottom w:w="80" w:type="dxa"/>
              <w:right w:w="100" w:type="dxa"/>
            </w:tcMar>
          </w:tcPr>
          <w:p w14:paraId="2587A65C"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X</w:t>
            </w:r>
          </w:p>
        </w:tc>
        <w:tc>
          <w:tcPr>
            <w:tcW w:w="2283" w:type="dxa"/>
            <w:tcMar>
              <w:top w:w="80" w:type="dxa"/>
              <w:left w:w="100" w:type="dxa"/>
              <w:bottom w:w="80" w:type="dxa"/>
              <w:right w:w="100" w:type="dxa"/>
            </w:tcMar>
          </w:tcPr>
          <w:p w14:paraId="6005EE69" w14:textId="77777777" w:rsidR="00B66865" w:rsidRPr="004E0156" w:rsidRDefault="00B66865" w:rsidP="004E0156">
            <w:pPr>
              <w:spacing w:after="40" w:line="360" w:lineRule="auto"/>
              <w:jc w:val="both"/>
              <w:rPr>
                <w:sz w:val="24"/>
                <w:szCs w:val="24"/>
              </w:rPr>
            </w:pPr>
          </w:p>
        </w:tc>
        <w:tc>
          <w:tcPr>
            <w:tcW w:w="2284" w:type="dxa"/>
            <w:tcMar>
              <w:top w:w="80" w:type="dxa"/>
              <w:left w:w="100" w:type="dxa"/>
              <w:bottom w:w="80" w:type="dxa"/>
              <w:right w:w="100" w:type="dxa"/>
            </w:tcMar>
          </w:tcPr>
          <w:p w14:paraId="5E982DED" w14:textId="77777777" w:rsidR="00B66865" w:rsidRPr="004E0156" w:rsidRDefault="00B66865" w:rsidP="004E0156">
            <w:pPr>
              <w:spacing w:after="40" w:line="360" w:lineRule="auto"/>
              <w:jc w:val="both"/>
              <w:rPr>
                <w:sz w:val="24"/>
                <w:szCs w:val="24"/>
              </w:rPr>
            </w:pPr>
          </w:p>
        </w:tc>
      </w:tr>
      <w:tr w:rsidR="00B66865" w:rsidRPr="004E0156" w14:paraId="480CF9D3" w14:textId="77777777">
        <w:tblPrEx>
          <w:tblCellMar>
            <w:top w:w="0" w:type="dxa"/>
            <w:bottom w:w="0" w:type="dxa"/>
          </w:tblCellMar>
        </w:tblPrEx>
        <w:tc>
          <w:tcPr>
            <w:tcW w:w="2500" w:type="dxa"/>
            <w:tcMar>
              <w:top w:w="80" w:type="dxa"/>
              <w:left w:w="100" w:type="dxa"/>
              <w:bottom w:w="80" w:type="dxa"/>
              <w:right w:w="100" w:type="dxa"/>
            </w:tcMar>
          </w:tcPr>
          <w:p w14:paraId="5BAC6234"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lastRenderedPageBreak/>
              <w:t>Displacement</w:t>
            </w:r>
          </w:p>
        </w:tc>
        <w:tc>
          <w:tcPr>
            <w:tcW w:w="2283" w:type="dxa"/>
            <w:tcMar>
              <w:top w:w="80" w:type="dxa"/>
              <w:left w:w="100" w:type="dxa"/>
              <w:bottom w:w="80" w:type="dxa"/>
              <w:right w:w="100" w:type="dxa"/>
            </w:tcMar>
          </w:tcPr>
          <w:p w14:paraId="7F40435F" w14:textId="77777777" w:rsidR="00B66865" w:rsidRPr="004E0156" w:rsidRDefault="00B66865" w:rsidP="004E0156">
            <w:pPr>
              <w:spacing w:after="40" w:line="360" w:lineRule="auto"/>
              <w:jc w:val="both"/>
              <w:rPr>
                <w:sz w:val="24"/>
                <w:szCs w:val="24"/>
              </w:rPr>
            </w:pPr>
          </w:p>
        </w:tc>
        <w:tc>
          <w:tcPr>
            <w:tcW w:w="2283" w:type="dxa"/>
            <w:tcMar>
              <w:top w:w="80" w:type="dxa"/>
              <w:left w:w="100" w:type="dxa"/>
              <w:bottom w:w="80" w:type="dxa"/>
              <w:right w:w="100" w:type="dxa"/>
            </w:tcMar>
          </w:tcPr>
          <w:p w14:paraId="5F659596" w14:textId="67B32474" w:rsidR="00B66865" w:rsidRPr="004E0156" w:rsidRDefault="00000000" w:rsidP="004E0156">
            <w:pPr>
              <w:spacing w:after="40" w:line="360" w:lineRule="auto"/>
              <w:jc w:val="both"/>
              <w:rPr>
                <w:sz w:val="24"/>
                <w:szCs w:val="24"/>
              </w:rPr>
            </w:pPr>
            <w:r w:rsidRPr="004E0156">
              <w:rPr>
                <w:rFonts w:eastAsia="Calibri"/>
                <w:color w:val="000000"/>
                <w:sz w:val="24"/>
                <w:szCs w:val="24"/>
              </w:rPr>
              <w:t xml:space="preserve">X </w:t>
            </w:r>
          </w:p>
        </w:tc>
        <w:tc>
          <w:tcPr>
            <w:tcW w:w="2284" w:type="dxa"/>
            <w:tcMar>
              <w:top w:w="80" w:type="dxa"/>
              <w:left w:w="100" w:type="dxa"/>
              <w:bottom w:w="80" w:type="dxa"/>
              <w:right w:w="100" w:type="dxa"/>
            </w:tcMar>
          </w:tcPr>
          <w:p w14:paraId="572881EB" w14:textId="77777777" w:rsidR="00B66865" w:rsidRPr="004E0156" w:rsidRDefault="00B66865" w:rsidP="004E0156">
            <w:pPr>
              <w:spacing w:after="40" w:line="360" w:lineRule="auto"/>
              <w:jc w:val="both"/>
              <w:rPr>
                <w:sz w:val="24"/>
                <w:szCs w:val="24"/>
              </w:rPr>
            </w:pPr>
          </w:p>
        </w:tc>
      </w:tr>
      <w:tr w:rsidR="00B66865" w:rsidRPr="004E0156" w14:paraId="04E2B2F7" w14:textId="77777777">
        <w:tblPrEx>
          <w:tblCellMar>
            <w:top w:w="0" w:type="dxa"/>
            <w:bottom w:w="0" w:type="dxa"/>
          </w:tblCellMar>
        </w:tblPrEx>
        <w:tc>
          <w:tcPr>
            <w:tcW w:w="2500" w:type="dxa"/>
            <w:tcMar>
              <w:top w:w="80" w:type="dxa"/>
              <w:left w:w="100" w:type="dxa"/>
              <w:bottom w:w="80" w:type="dxa"/>
              <w:right w:w="100" w:type="dxa"/>
            </w:tcMar>
          </w:tcPr>
          <w:p w14:paraId="34D8EB3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Hate speech</w:t>
            </w:r>
          </w:p>
        </w:tc>
        <w:tc>
          <w:tcPr>
            <w:tcW w:w="2283" w:type="dxa"/>
            <w:tcMar>
              <w:top w:w="80" w:type="dxa"/>
              <w:left w:w="100" w:type="dxa"/>
              <w:bottom w:w="80" w:type="dxa"/>
              <w:right w:w="100" w:type="dxa"/>
            </w:tcMar>
          </w:tcPr>
          <w:p w14:paraId="00C59054" w14:textId="77777777" w:rsidR="00B66865" w:rsidRPr="004E0156" w:rsidRDefault="00B66865" w:rsidP="004E0156">
            <w:pPr>
              <w:spacing w:after="40" w:line="360" w:lineRule="auto"/>
              <w:jc w:val="both"/>
              <w:rPr>
                <w:sz w:val="24"/>
                <w:szCs w:val="24"/>
              </w:rPr>
            </w:pPr>
          </w:p>
        </w:tc>
        <w:tc>
          <w:tcPr>
            <w:tcW w:w="2283" w:type="dxa"/>
            <w:tcMar>
              <w:top w:w="80" w:type="dxa"/>
              <w:left w:w="100" w:type="dxa"/>
              <w:bottom w:w="80" w:type="dxa"/>
              <w:right w:w="100" w:type="dxa"/>
            </w:tcMar>
          </w:tcPr>
          <w:p w14:paraId="363EA216"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X</w:t>
            </w:r>
          </w:p>
        </w:tc>
        <w:tc>
          <w:tcPr>
            <w:tcW w:w="2284" w:type="dxa"/>
            <w:tcMar>
              <w:top w:w="80" w:type="dxa"/>
              <w:left w:w="100" w:type="dxa"/>
              <w:bottom w:w="80" w:type="dxa"/>
              <w:right w:w="100" w:type="dxa"/>
            </w:tcMar>
          </w:tcPr>
          <w:p w14:paraId="1BDCE8FB" w14:textId="77777777" w:rsidR="00B66865" w:rsidRPr="004E0156" w:rsidRDefault="00B66865" w:rsidP="004E0156">
            <w:pPr>
              <w:spacing w:after="40" w:line="360" w:lineRule="auto"/>
              <w:jc w:val="both"/>
              <w:rPr>
                <w:sz w:val="24"/>
                <w:szCs w:val="24"/>
              </w:rPr>
            </w:pPr>
          </w:p>
        </w:tc>
      </w:tr>
      <w:tr w:rsidR="00B66865" w:rsidRPr="004E0156" w14:paraId="3B53219F" w14:textId="77777777">
        <w:tblPrEx>
          <w:tblCellMar>
            <w:top w:w="0" w:type="dxa"/>
            <w:bottom w:w="0" w:type="dxa"/>
          </w:tblCellMar>
        </w:tblPrEx>
        <w:tc>
          <w:tcPr>
            <w:tcW w:w="2500" w:type="dxa"/>
            <w:tcMar>
              <w:top w:w="80" w:type="dxa"/>
              <w:left w:w="100" w:type="dxa"/>
              <w:bottom w:w="80" w:type="dxa"/>
              <w:right w:w="100" w:type="dxa"/>
            </w:tcMar>
          </w:tcPr>
          <w:p w14:paraId="07F84FAD"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Humanitarian needs</w:t>
            </w:r>
          </w:p>
        </w:tc>
        <w:tc>
          <w:tcPr>
            <w:tcW w:w="2283" w:type="dxa"/>
            <w:tcMar>
              <w:top w:w="80" w:type="dxa"/>
              <w:left w:w="100" w:type="dxa"/>
              <w:bottom w:w="80" w:type="dxa"/>
              <w:right w:w="100" w:type="dxa"/>
            </w:tcMar>
          </w:tcPr>
          <w:p w14:paraId="5C155E30"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X</w:t>
            </w:r>
          </w:p>
        </w:tc>
        <w:tc>
          <w:tcPr>
            <w:tcW w:w="2283" w:type="dxa"/>
            <w:tcMar>
              <w:top w:w="80" w:type="dxa"/>
              <w:left w:w="100" w:type="dxa"/>
              <w:bottom w:w="80" w:type="dxa"/>
              <w:right w:w="100" w:type="dxa"/>
            </w:tcMar>
          </w:tcPr>
          <w:p w14:paraId="3ACB3613" w14:textId="77777777" w:rsidR="00B66865" w:rsidRPr="004E0156" w:rsidRDefault="00B66865" w:rsidP="004E0156">
            <w:pPr>
              <w:spacing w:after="40" w:line="360" w:lineRule="auto"/>
              <w:jc w:val="both"/>
              <w:rPr>
                <w:sz w:val="24"/>
                <w:szCs w:val="24"/>
              </w:rPr>
            </w:pPr>
          </w:p>
        </w:tc>
        <w:tc>
          <w:tcPr>
            <w:tcW w:w="2284" w:type="dxa"/>
            <w:tcMar>
              <w:top w:w="80" w:type="dxa"/>
              <w:left w:w="100" w:type="dxa"/>
              <w:bottom w:w="80" w:type="dxa"/>
              <w:right w:w="100" w:type="dxa"/>
            </w:tcMar>
          </w:tcPr>
          <w:p w14:paraId="20E63A31" w14:textId="77777777" w:rsidR="00B66865" w:rsidRPr="004E0156" w:rsidRDefault="00B66865" w:rsidP="004E0156">
            <w:pPr>
              <w:spacing w:after="40" w:line="360" w:lineRule="auto"/>
              <w:jc w:val="both"/>
              <w:rPr>
                <w:sz w:val="24"/>
                <w:szCs w:val="24"/>
              </w:rPr>
            </w:pPr>
          </w:p>
        </w:tc>
      </w:tr>
      <w:tr w:rsidR="00B66865" w:rsidRPr="004E0156" w14:paraId="1584A613" w14:textId="77777777">
        <w:tblPrEx>
          <w:tblCellMar>
            <w:top w:w="0" w:type="dxa"/>
            <w:bottom w:w="0" w:type="dxa"/>
          </w:tblCellMar>
        </w:tblPrEx>
        <w:tc>
          <w:tcPr>
            <w:tcW w:w="2500" w:type="dxa"/>
            <w:tcMar>
              <w:top w:w="80" w:type="dxa"/>
              <w:left w:w="100" w:type="dxa"/>
              <w:bottom w:w="80" w:type="dxa"/>
              <w:right w:w="100" w:type="dxa"/>
            </w:tcMar>
          </w:tcPr>
          <w:p w14:paraId="7F3DB6F6"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Political tensions</w:t>
            </w:r>
          </w:p>
        </w:tc>
        <w:tc>
          <w:tcPr>
            <w:tcW w:w="2283" w:type="dxa"/>
            <w:tcMar>
              <w:top w:w="80" w:type="dxa"/>
              <w:left w:w="100" w:type="dxa"/>
              <w:bottom w:w="80" w:type="dxa"/>
              <w:right w:w="100" w:type="dxa"/>
            </w:tcMar>
          </w:tcPr>
          <w:p w14:paraId="7DA0F246"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X</w:t>
            </w:r>
          </w:p>
        </w:tc>
        <w:tc>
          <w:tcPr>
            <w:tcW w:w="2283" w:type="dxa"/>
            <w:tcMar>
              <w:top w:w="80" w:type="dxa"/>
              <w:left w:w="100" w:type="dxa"/>
              <w:bottom w:w="80" w:type="dxa"/>
              <w:right w:w="100" w:type="dxa"/>
            </w:tcMar>
          </w:tcPr>
          <w:p w14:paraId="227B71D3" w14:textId="77777777" w:rsidR="00B66865" w:rsidRPr="004E0156" w:rsidRDefault="00B66865" w:rsidP="004E0156">
            <w:pPr>
              <w:spacing w:after="40" w:line="360" w:lineRule="auto"/>
              <w:jc w:val="both"/>
              <w:rPr>
                <w:sz w:val="24"/>
                <w:szCs w:val="24"/>
              </w:rPr>
            </w:pPr>
          </w:p>
        </w:tc>
        <w:tc>
          <w:tcPr>
            <w:tcW w:w="2284" w:type="dxa"/>
            <w:tcMar>
              <w:top w:w="80" w:type="dxa"/>
              <w:left w:w="100" w:type="dxa"/>
              <w:bottom w:w="80" w:type="dxa"/>
              <w:right w:w="100" w:type="dxa"/>
            </w:tcMar>
          </w:tcPr>
          <w:p w14:paraId="74CA7202" w14:textId="77777777" w:rsidR="00B66865" w:rsidRPr="004E0156" w:rsidRDefault="00B66865" w:rsidP="004E0156">
            <w:pPr>
              <w:spacing w:after="40" w:line="360" w:lineRule="auto"/>
              <w:jc w:val="both"/>
              <w:rPr>
                <w:sz w:val="24"/>
                <w:szCs w:val="24"/>
              </w:rPr>
            </w:pPr>
          </w:p>
        </w:tc>
      </w:tr>
      <w:tr w:rsidR="00B66865" w:rsidRPr="004E0156" w14:paraId="6EB7D7FF" w14:textId="77777777">
        <w:tblPrEx>
          <w:tblCellMar>
            <w:top w:w="0" w:type="dxa"/>
            <w:bottom w:w="0" w:type="dxa"/>
          </w:tblCellMar>
        </w:tblPrEx>
        <w:tc>
          <w:tcPr>
            <w:tcW w:w="2500" w:type="dxa"/>
            <w:tcMar>
              <w:top w:w="80" w:type="dxa"/>
              <w:left w:w="100" w:type="dxa"/>
              <w:bottom w:w="80" w:type="dxa"/>
              <w:right w:w="100" w:type="dxa"/>
            </w:tcMar>
          </w:tcPr>
          <w:p w14:paraId="1CE3D762"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Community dialogue</w:t>
            </w:r>
          </w:p>
        </w:tc>
        <w:tc>
          <w:tcPr>
            <w:tcW w:w="2283" w:type="dxa"/>
            <w:tcMar>
              <w:top w:w="80" w:type="dxa"/>
              <w:left w:w="100" w:type="dxa"/>
              <w:bottom w:w="80" w:type="dxa"/>
              <w:right w:w="100" w:type="dxa"/>
            </w:tcMar>
          </w:tcPr>
          <w:p w14:paraId="6BCA9215" w14:textId="77777777" w:rsidR="00B66865" w:rsidRPr="004E0156" w:rsidRDefault="00B66865" w:rsidP="004E0156">
            <w:pPr>
              <w:spacing w:after="40" w:line="360" w:lineRule="auto"/>
              <w:jc w:val="both"/>
              <w:rPr>
                <w:sz w:val="24"/>
                <w:szCs w:val="24"/>
              </w:rPr>
            </w:pPr>
          </w:p>
        </w:tc>
        <w:tc>
          <w:tcPr>
            <w:tcW w:w="2283" w:type="dxa"/>
            <w:tcMar>
              <w:top w:w="80" w:type="dxa"/>
              <w:left w:w="100" w:type="dxa"/>
              <w:bottom w:w="80" w:type="dxa"/>
              <w:right w:w="100" w:type="dxa"/>
            </w:tcMar>
          </w:tcPr>
          <w:p w14:paraId="55531468"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X</w:t>
            </w:r>
          </w:p>
        </w:tc>
        <w:tc>
          <w:tcPr>
            <w:tcW w:w="2284" w:type="dxa"/>
            <w:tcMar>
              <w:top w:w="80" w:type="dxa"/>
              <w:left w:w="100" w:type="dxa"/>
              <w:bottom w:w="80" w:type="dxa"/>
              <w:right w:w="100" w:type="dxa"/>
            </w:tcMar>
          </w:tcPr>
          <w:p w14:paraId="6F42BF75" w14:textId="77777777" w:rsidR="00B66865" w:rsidRPr="004E0156" w:rsidRDefault="00B66865" w:rsidP="004E0156">
            <w:pPr>
              <w:spacing w:after="40" w:line="360" w:lineRule="auto"/>
              <w:jc w:val="both"/>
              <w:rPr>
                <w:sz w:val="24"/>
                <w:szCs w:val="24"/>
              </w:rPr>
            </w:pPr>
          </w:p>
        </w:tc>
      </w:tr>
      <w:tr w:rsidR="00B66865" w:rsidRPr="004E0156" w14:paraId="3AFDAB61" w14:textId="77777777">
        <w:tblPrEx>
          <w:tblCellMar>
            <w:top w:w="0" w:type="dxa"/>
            <w:bottom w:w="0" w:type="dxa"/>
          </w:tblCellMar>
        </w:tblPrEx>
        <w:tc>
          <w:tcPr>
            <w:tcW w:w="2500" w:type="dxa"/>
            <w:tcMar>
              <w:top w:w="80" w:type="dxa"/>
              <w:left w:w="100" w:type="dxa"/>
              <w:bottom w:w="80" w:type="dxa"/>
              <w:right w:w="100" w:type="dxa"/>
            </w:tcMar>
          </w:tcPr>
          <w:p w14:paraId="1DE65271"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Peace initiatives</w:t>
            </w:r>
          </w:p>
        </w:tc>
        <w:tc>
          <w:tcPr>
            <w:tcW w:w="2283" w:type="dxa"/>
            <w:tcMar>
              <w:top w:w="80" w:type="dxa"/>
              <w:left w:w="100" w:type="dxa"/>
              <w:bottom w:w="80" w:type="dxa"/>
              <w:right w:w="100" w:type="dxa"/>
            </w:tcMar>
          </w:tcPr>
          <w:p w14:paraId="27F575D2" w14:textId="77777777" w:rsidR="00B66865" w:rsidRPr="004E0156" w:rsidRDefault="00B66865" w:rsidP="004E0156">
            <w:pPr>
              <w:spacing w:after="40" w:line="360" w:lineRule="auto"/>
              <w:jc w:val="both"/>
              <w:rPr>
                <w:sz w:val="24"/>
                <w:szCs w:val="24"/>
              </w:rPr>
            </w:pPr>
          </w:p>
        </w:tc>
        <w:tc>
          <w:tcPr>
            <w:tcW w:w="2283" w:type="dxa"/>
            <w:tcMar>
              <w:top w:w="80" w:type="dxa"/>
              <w:left w:w="100" w:type="dxa"/>
              <w:bottom w:w="80" w:type="dxa"/>
              <w:right w:w="100" w:type="dxa"/>
            </w:tcMar>
          </w:tcPr>
          <w:p w14:paraId="0EB5B8AF" w14:textId="77777777" w:rsidR="00B66865" w:rsidRPr="004E0156" w:rsidRDefault="00000000" w:rsidP="004E0156">
            <w:pPr>
              <w:spacing w:after="40" w:line="360" w:lineRule="auto"/>
              <w:jc w:val="both"/>
              <w:rPr>
                <w:sz w:val="24"/>
                <w:szCs w:val="24"/>
              </w:rPr>
            </w:pPr>
            <w:r w:rsidRPr="004E0156">
              <w:rPr>
                <w:rFonts w:eastAsia="Calibri"/>
                <w:color w:val="000000"/>
                <w:sz w:val="24"/>
                <w:szCs w:val="24"/>
              </w:rPr>
              <w:t>X</w:t>
            </w:r>
          </w:p>
        </w:tc>
        <w:tc>
          <w:tcPr>
            <w:tcW w:w="2284" w:type="dxa"/>
            <w:tcMar>
              <w:top w:w="80" w:type="dxa"/>
              <w:left w:w="100" w:type="dxa"/>
              <w:bottom w:w="80" w:type="dxa"/>
              <w:right w:w="100" w:type="dxa"/>
            </w:tcMar>
          </w:tcPr>
          <w:p w14:paraId="6C7AB84F" w14:textId="77777777" w:rsidR="00B66865" w:rsidRPr="004E0156" w:rsidRDefault="00B66865" w:rsidP="004E0156">
            <w:pPr>
              <w:spacing w:after="40" w:line="360" w:lineRule="auto"/>
              <w:jc w:val="both"/>
              <w:rPr>
                <w:sz w:val="24"/>
                <w:szCs w:val="24"/>
              </w:rPr>
            </w:pPr>
          </w:p>
        </w:tc>
      </w:tr>
    </w:tbl>
    <w:p w14:paraId="30A48BAB"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12. ANALYSIS OF THE WEEK</w:t>
      </w:r>
    </w:p>
    <w:p w14:paraId="338EFA63" w14:textId="77777777" w:rsidR="00B66865" w:rsidRPr="00997444" w:rsidRDefault="00000000" w:rsidP="004E0156">
      <w:pPr>
        <w:spacing w:before="220" w:after="100" w:line="360" w:lineRule="auto"/>
        <w:jc w:val="both"/>
        <w:rPr>
          <w:sz w:val="24"/>
          <w:szCs w:val="24"/>
        </w:rPr>
      </w:pPr>
      <w:r w:rsidRPr="00997444">
        <w:rPr>
          <w:rFonts w:eastAsia="Calibri"/>
          <w:b/>
          <w:bCs/>
          <w:color w:val="000000"/>
          <w:sz w:val="24"/>
          <w:szCs w:val="24"/>
        </w:rPr>
        <w:t>Conflict Dynamics</w:t>
      </w:r>
    </w:p>
    <w:p w14:paraId="0F286496" w14:textId="20DE2E0F" w:rsidR="00B66865" w:rsidRPr="004E0156" w:rsidRDefault="00000000" w:rsidP="004E0156">
      <w:pPr>
        <w:spacing w:after="140" w:line="360" w:lineRule="auto"/>
        <w:jc w:val="both"/>
        <w:rPr>
          <w:sz w:val="24"/>
          <w:szCs w:val="24"/>
        </w:rPr>
      </w:pPr>
      <w:r w:rsidRPr="004E0156">
        <w:rPr>
          <w:rFonts w:eastAsia="Calibri"/>
          <w:color w:val="000000"/>
          <w:sz w:val="24"/>
          <w:szCs w:val="24"/>
        </w:rPr>
        <w:t xml:space="preserve">The most significant conflict trend this week is continuity of low-intensity but unresolved armed confrontation between Burkinabè government forces (supported by VDP auxiliaries) and JNIM-affiliated fighters, illustrated by the 13 July ambush near </w:t>
      </w:r>
      <w:proofErr w:type="spellStart"/>
      <w:r w:rsidRPr="004E0156">
        <w:rPr>
          <w:rFonts w:eastAsia="Calibri"/>
          <w:color w:val="000000"/>
          <w:sz w:val="24"/>
          <w:szCs w:val="24"/>
        </w:rPr>
        <w:t>Gayéri-Bogandé</w:t>
      </w:r>
      <w:proofErr w:type="spellEnd"/>
      <w:r w:rsidRPr="004E0156">
        <w:rPr>
          <w:rFonts w:eastAsia="Calibri"/>
          <w:color w:val="000000"/>
          <w:sz w:val="24"/>
          <w:szCs w:val="24"/>
        </w:rPr>
        <w:t>, which follows a stated two-week counter-offensive campaign. The persistent absence of officially disclosed casualty data</w:t>
      </w:r>
      <w:r w:rsidR="00997444">
        <w:rPr>
          <w:rFonts w:eastAsia="Calibri"/>
          <w:color w:val="000000"/>
          <w:sz w:val="24"/>
          <w:szCs w:val="24"/>
        </w:rPr>
        <w:t>,</w:t>
      </w:r>
      <w:r w:rsidRPr="004E0156">
        <w:rPr>
          <w:rFonts w:eastAsia="Calibri"/>
          <w:color w:val="000000"/>
          <w:sz w:val="24"/>
          <w:szCs w:val="24"/>
        </w:rPr>
        <w:t xml:space="preserve"> a pattern documented since the 2022 coup</w:t>
      </w:r>
      <w:r w:rsidR="00997444">
        <w:rPr>
          <w:rFonts w:eastAsia="Calibri"/>
          <w:color w:val="000000"/>
          <w:sz w:val="24"/>
          <w:szCs w:val="24"/>
        </w:rPr>
        <w:t xml:space="preserve">, </w:t>
      </w:r>
      <w:r w:rsidRPr="004E0156">
        <w:rPr>
          <w:rFonts w:eastAsia="Calibri"/>
          <w:color w:val="000000"/>
          <w:sz w:val="24"/>
          <w:szCs w:val="24"/>
        </w:rPr>
        <w:t xml:space="preserve">constrains any Master's-level assessment of intensity or escalation; this is itself a conflict-dynamic indicator, since information control is a recognized feature of authoritarian counter-insurgency governance. The regional dimension of the insurgency, visible in the well-documented 18 July JNIM–FLA ambush of a Malian army convoy near </w:t>
      </w:r>
      <w:proofErr w:type="spellStart"/>
      <w:r w:rsidRPr="004E0156">
        <w:rPr>
          <w:rFonts w:eastAsia="Calibri"/>
          <w:color w:val="000000"/>
          <w:sz w:val="24"/>
          <w:szCs w:val="24"/>
        </w:rPr>
        <w:t>Anefis</w:t>
      </w:r>
      <w:proofErr w:type="spellEnd"/>
      <w:r w:rsidRPr="004E0156">
        <w:rPr>
          <w:rFonts w:eastAsia="Calibri"/>
          <w:color w:val="000000"/>
          <w:sz w:val="24"/>
          <w:szCs w:val="24"/>
        </w:rPr>
        <w:t>-Gao, underscores that Burkina Faso's security trajectory cannot be analyzed in isolation from the wider Sahelian theatre and the AES's joint (though still uneven) counter-terrorism posture.</w:t>
      </w:r>
    </w:p>
    <w:p w14:paraId="1BA77FF3" w14:textId="77777777" w:rsidR="00B66865" w:rsidRPr="00997444" w:rsidRDefault="00000000" w:rsidP="004E0156">
      <w:pPr>
        <w:spacing w:before="220" w:after="100" w:line="360" w:lineRule="auto"/>
        <w:jc w:val="both"/>
        <w:rPr>
          <w:sz w:val="24"/>
          <w:szCs w:val="24"/>
        </w:rPr>
      </w:pPr>
      <w:r w:rsidRPr="00997444">
        <w:rPr>
          <w:rFonts w:eastAsia="Calibri"/>
          <w:b/>
          <w:bCs/>
          <w:color w:val="000000"/>
          <w:sz w:val="24"/>
          <w:szCs w:val="24"/>
        </w:rPr>
        <w:t>Peace Dynamics</w:t>
      </w:r>
    </w:p>
    <w:p w14:paraId="03E43C43" w14:textId="7058A7B3" w:rsidR="00B66865" w:rsidRPr="004E0156" w:rsidRDefault="00000000" w:rsidP="004E0156">
      <w:pPr>
        <w:spacing w:after="140" w:line="360" w:lineRule="auto"/>
        <w:jc w:val="both"/>
        <w:rPr>
          <w:sz w:val="24"/>
          <w:szCs w:val="24"/>
        </w:rPr>
      </w:pPr>
      <w:r w:rsidRPr="004E0156">
        <w:rPr>
          <w:rFonts w:eastAsia="Calibri"/>
          <w:color w:val="000000"/>
          <w:sz w:val="24"/>
          <w:szCs w:val="24"/>
        </w:rPr>
        <w:t>Positive developments this week are largely administrative and diplomatic rather than related to direct conflict resolution. The government's public-private economic consultations and school-fee regulation reflect an attempt at state consolidation and social-contract renewal ("</w:t>
      </w:r>
      <w:proofErr w:type="spellStart"/>
      <w:r w:rsidRPr="004E0156">
        <w:rPr>
          <w:rFonts w:eastAsia="Calibri"/>
          <w:color w:val="000000"/>
          <w:sz w:val="24"/>
          <w:szCs w:val="24"/>
        </w:rPr>
        <w:t>refondation</w:t>
      </w:r>
      <w:proofErr w:type="spellEnd"/>
      <w:r w:rsidRPr="004E0156">
        <w:rPr>
          <w:rFonts w:eastAsia="Calibri"/>
          <w:color w:val="000000"/>
          <w:sz w:val="24"/>
          <w:szCs w:val="24"/>
        </w:rPr>
        <w:t xml:space="preserve">") independent of the war effort. At the community level, the </w:t>
      </w:r>
      <w:proofErr w:type="spellStart"/>
      <w:r w:rsidRPr="004E0156">
        <w:rPr>
          <w:rFonts w:eastAsia="Calibri"/>
          <w:color w:val="000000"/>
          <w:sz w:val="24"/>
          <w:szCs w:val="24"/>
        </w:rPr>
        <w:t>Zondoma</w:t>
      </w:r>
      <w:proofErr w:type="spellEnd"/>
      <w:r w:rsidRPr="004E0156">
        <w:rPr>
          <w:rFonts w:eastAsia="Calibri"/>
          <w:color w:val="000000"/>
          <w:sz w:val="24"/>
          <w:szCs w:val="24"/>
        </w:rPr>
        <w:t xml:space="preserve"> mosque inauguration with prayers for peace and continued CNAVC civic organizing in </w:t>
      </w:r>
      <w:proofErr w:type="spellStart"/>
      <w:r w:rsidRPr="004E0156">
        <w:rPr>
          <w:rFonts w:eastAsia="Calibri"/>
          <w:color w:val="000000"/>
          <w:sz w:val="24"/>
          <w:szCs w:val="24"/>
        </w:rPr>
        <w:t>Houet</w:t>
      </w:r>
      <w:proofErr w:type="spellEnd"/>
      <w:r w:rsidRPr="004E0156">
        <w:rPr>
          <w:rFonts w:eastAsia="Calibri"/>
          <w:color w:val="000000"/>
          <w:sz w:val="24"/>
          <w:szCs w:val="24"/>
        </w:rPr>
        <w:t xml:space="preserve"> suggest that local social </w:t>
      </w:r>
      <w:r w:rsidRPr="004E0156">
        <w:rPr>
          <w:rFonts w:eastAsia="Calibri"/>
          <w:color w:val="000000"/>
          <w:sz w:val="24"/>
          <w:szCs w:val="24"/>
        </w:rPr>
        <w:lastRenderedPageBreak/>
        <w:t>cohesion and civic space, though constrained nationally, have not been entirely extinguished. However, none of these developments constitute progress toward a negotiated political settlement or a documented reduction in hostilities</w:t>
      </w:r>
      <w:r w:rsidR="00997444">
        <w:rPr>
          <w:rFonts w:eastAsia="Calibri"/>
          <w:color w:val="000000"/>
          <w:sz w:val="24"/>
          <w:szCs w:val="24"/>
        </w:rPr>
        <w:t>.</w:t>
      </w:r>
      <w:r w:rsidRPr="004E0156">
        <w:rPr>
          <w:rFonts w:eastAsia="Calibri"/>
          <w:color w:val="000000"/>
          <w:sz w:val="24"/>
          <w:szCs w:val="24"/>
        </w:rPr>
        <w:t xml:space="preserve"> </w:t>
      </w:r>
      <w:r w:rsidR="00997444">
        <w:rPr>
          <w:rFonts w:eastAsia="Calibri"/>
          <w:color w:val="000000"/>
          <w:sz w:val="24"/>
          <w:szCs w:val="24"/>
        </w:rPr>
        <w:t>The</w:t>
      </w:r>
      <w:r w:rsidRPr="004E0156">
        <w:rPr>
          <w:rFonts w:eastAsia="Calibri"/>
          <w:color w:val="000000"/>
          <w:sz w:val="24"/>
          <w:szCs w:val="24"/>
        </w:rPr>
        <w:t xml:space="preserve"> distinction, central to peace studies, between the absence of formal peace processes and the persistence of local, everyday peacebuilding practices.</w:t>
      </w:r>
    </w:p>
    <w:p w14:paraId="65E8858B" w14:textId="77777777" w:rsidR="00B66865" w:rsidRPr="00997444" w:rsidRDefault="00000000" w:rsidP="004E0156">
      <w:pPr>
        <w:spacing w:before="220" w:after="100" w:line="360" w:lineRule="auto"/>
        <w:jc w:val="both"/>
        <w:rPr>
          <w:sz w:val="24"/>
          <w:szCs w:val="24"/>
        </w:rPr>
      </w:pPr>
      <w:r w:rsidRPr="00997444">
        <w:rPr>
          <w:rFonts w:eastAsia="Calibri"/>
          <w:b/>
          <w:bCs/>
          <w:color w:val="000000"/>
          <w:sz w:val="24"/>
          <w:szCs w:val="24"/>
        </w:rPr>
        <w:t>Risks for the Coming Week</w:t>
      </w:r>
    </w:p>
    <w:p w14:paraId="24580FF9" w14:textId="335E4056" w:rsidR="00B66865" w:rsidRPr="004E0156" w:rsidRDefault="00000000" w:rsidP="004E0156">
      <w:pPr>
        <w:spacing w:after="140" w:line="360" w:lineRule="auto"/>
        <w:jc w:val="both"/>
        <w:rPr>
          <w:sz w:val="24"/>
          <w:szCs w:val="24"/>
        </w:rPr>
      </w:pPr>
      <w:r w:rsidRPr="004E0156">
        <w:rPr>
          <w:rFonts w:eastAsia="Calibri"/>
          <w:color w:val="000000"/>
          <w:sz w:val="24"/>
          <w:szCs w:val="24"/>
        </w:rPr>
        <w:t xml:space="preserve"> further JNIM attacks in the Est, Sahel and Boucle du Mouhoun regions, given the stated intensity of the ongoing counter-offensive and the group's demonstrated cross-border operational reach into Mali;</w:t>
      </w:r>
      <w:r w:rsidR="00997444">
        <w:rPr>
          <w:rFonts w:eastAsia="Calibri"/>
          <w:color w:val="000000"/>
          <w:sz w:val="24"/>
          <w:szCs w:val="24"/>
        </w:rPr>
        <w:t xml:space="preserve"> </w:t>
      </w:r>
      <w:r w:rsidRPr="004E0156">
        <w:rPr>
          <w:rFonts w:eastAsia="Calibri"/>
          <w:color w:val="000000"/>
          <w:sz w:val="24"/>
          <w:szCs w:val="24"/>
        </w:rPr>
        <w:t>continued erosion of humanitarian access and funding, compounding protection risks for displaced populations amid allegations that some communities are being prevented from leaving besieged towns; further shrinking of civic space, as the government continues to restrict NGOs and associations while consolidating its sovereigntist, AES-centred foreign policy; and reputational and accountability risks linked to the ongoing formal withdrawal of Burkina Faso, Mali and Niger from the International Criminal Court, which human rights organizations warn could further entrench impunity for crimes committed during the conflict.</w:t>
      </w:r>
    </w:p>
    <w:p w14:paraId="61697B34" w14:textId="77777777" w:rsidR="00B66865" w:rsidRPr="004E0156" w:rsidRDefault="00000000" w:rsidP="004E0156">
      <w:pPr>
        <w:pBdr>
          <w:bottom w:val="single" w:sz="6" w:space="0" w:color="000000"/>
        </w:pBdr>
        <w:spacing w:before="320" w:after="160" w:line="360" w:lineRule="auto"/>
        <w:jc w:val="both"/>
        <w:rPr>
          <w:sz w:val="24"/>
          <w:szCs w:val="24"/>
        </w:rPr>
      </w:pPr>
      <w:r w:rsidRPr="004E0156">
        <w:rPr>
          <w:rFonts w:eastAsia="Calibri"/>
          <w:b/>
          <w:bCs/>
          <w:color w:val="000000"/>
          <w:sz w:val="24"/>
          <w:szCs w:val="24"/>
        </w:rPr>
        <w:t>13. EXECUTIVE SUMMARY</w:t>
      </w:r>
    </w:p>
    <w:p w14:paraId="26A85920" w14:textId="6A0734B0" w:rsidR="00B66865" w:rsidRPr="004E0156" w:rsidRDefault="00000000" w:rsidP="004E0156">
      <w:pPr>
        <w:spacing w:after="140" w:line="360" w:lineRule="auto"/>
        <w:jc w:val="both"/>
        <w:rPr>
          <w:sz w:val="24"/>
          <w:szCs w:val="24"/>
        </w:rPr>
      </w:pPr>
      <w:r w:rsidRPr="004E0156">
        <w:rPr>
          <w:rFonts w:eastAsia="Calibri"/>
          <w:color w:val="000000"/>
          <w:sz w:val="24"/>
          <w:szCs w:val="24"/>
        </w:rPr>
        <w:t xml:space="preserve">Between 13 and 19 July 2026, Burkina Faso's conflict and peace landscape remained critical but without a single dominant large-scale event. Security developments were dominated by a confirmed army ambush on suspected JNIM fighters near </w:t>
      </w:r>
      <w:proofErr w:type="spellStart"/>
      <w:r w:rsidRPr="004E0156">
        <w:rPr>
          <w:rFonts w:eastAsia="Calibri"/>
          <w:color w:val="000000"/>
          <w:sz w:val="24"/>
          <w:szCs w:val="24"/>
        </w:rPr>
        <w:t>Gayéri-Bogandé</w:t>
      </w:r>
      <w:proofErr w:type="spellEnd"/>
      <w:r w:rsidRPr="004E0156">
        <w:rPr>
          <w:rFonts w:eastAsia="Calibri"/>
          <w:color w:val="000000"/>
          <w:sz w:val="24"/>
          <w:szCs w:val="24"/>
        </w:rPr>
        <w:t xml:space="preserve"> (13 July) within a stated counter-offensive, alongside continued restriction of independently verifiable casualty data</w:t>
      </w:r>
      <w:r w:rsidR="00997444">
        <w:rPr>
          <w:rFonts w:eastAsia="Calibri"/>
          <w:color w:val="000000"/>
          <w:sz w:val="24"/>
          <w:szCs w:val="24"/>
        </w:rPr>
        <w:t>,</w:t>
      </w:r>
      <w:r w:rsidRPr="004E0156">
        <w:rPr>
          <w:rFonts w:eastAsia="Calibri"/>
          <w:color w:val="000000"/>
          <w:sz w:val="24"/>
          <w:szCs w:val="24"/>
        </w:rPr>
        <w:t xml:space="preserve"> a structural feature of the conflict since 2022. Humanitarian conditions remained precarious: roughly 4.5 million people are in need nationally in 2026, against a US$658.5 million appeal only partially funded, while a pre-window investigative report raised serious concerns about the government preventing civilians from leaving besieged towns, complicating official claims of over 1.1 million voluntary IDP returns. On the diplomatic front, the week closed Burkina Faso's rupture with France (diplomats returning embassy keys, 13–14 July) while deepening ties with Russia and, more discreetly, Israe</w:t>
      </w:r>
      <w:r w:rsidR="00997444">
        <w:rPr>
          <w:rFonts w:eastAsia="Calibri"/>
          <w:color w:val="000000"/>
          <w:sz w:val="24"/>
          <w:szCs w:val="24"/>
        </w:rPr>
        <w:t>l,</w:t>
      </w:r>
      <w:r w:rsidRPr="004E0156">
        <w:rPr>
          <w:rFonts w:eastAsia="Calibri"/>
          <w:color w:val="000000"/>
          <w:sz w:val="24"/>
          <w:szCs w:val="24"/>
        </w:rPr>
        <w:t xml:space="preserve"> developments consistent with the country's continued pivot toward the Alliance of Sahel States and away from ECOWAS and its traditional Western partners. Civil society and religious actors continued modest, localized peacebuilding and social-cohesion activities, even as the formal ICC withdrawal process and the post-April 2026 NGO restrictions continue to narrow </w:t>
      </w:r>
      <w:r w:rsidRPr="004E0156">
        <w:rPr>
          <w:rFonts w:eastAsia="Calibri"/>
          <w:color w:val="000000"/>
          <w:sz w:val="24"/>
          <w:szCs w:val="24"/>
        </w:rPr>
        <w:lastRenderedPageBreak/>
        <w:t>the space for independent accountability and monitoring</w:t>
      </w:r>
      <w:r w:rsidR="00997444">
        <w:rPr>
          <w:rFonts w:eastAsia="Calibri"/>
          <w:color w:val="000000"/>
          <w:sz w:val="24"/>
          <w:szCs w:val="24"/>
        </w:rPr>
        <w:t>,</w:t>
      </w:r>
      <w:r w:rsidRPr="004E0156">
        <w:rPr>
          <w:rFonts w:eastAsia="Calibri"/>
          <w:color w:val="000000"/>
          <w:sz w:val="24"/>
          <w:szCs w:val="24"/>
        </w:rPr>
        <w:t xml:space="preserve"> a trend of direct relevance to peace and conflict scholarship on shrinking civic space in authoritarian conflict settings.</w:t>
      </w:r>
    </w:p>
    <w:p w14:paraId="236FF54C" w14:textId="77777777" w:rsidR="00B66865" w:rsidRPr="004E0156" w:rsidRDefault="00B66865" w:rsidP="004E0156">
      <w:pPr>
        <w:spacing w:after="200" w:line="360" w:lineRule="auto"/>
        <w:jc w:val="both"/>
        <w:rPr>
          <w:sz w:val="24"/>
          <w:szCs w:val="24"/>
        </w:rPr>
      </w:pPr>
    </w:p>
    <w:p w14:paraId="4D7884DA" w14:textId="46729E50" w:rsidR="00B66865" w:rsidRPr="004E0156" w:rsidRDefault="00B66865" w:rsidP="00997444">
      <w:pPr>
        <w:spacing w:before="220" w:after="100" w:line="360" w:lineRule="auto"/>
        <w:jc w:val="both"/>
        <w:rPr>
          <w:sz w:val="24"/>
          <w:szCs w:val="24"/>
        </w:rPr>
      </w:pPr>
    </w:p>
    <w:sectPr w:rsidR="00B66865" w:rsidRPr="004E0156">
      <w:footerReference w:type="default" r:id="rId3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8D9D5" w14:textId="77777777" w:rsidR="006942FD" w:rsidRDefault="006942FD" w:rsidP="00997444">
      <w:r>
        <w:separator/>
      </w:r>
    </w:p>
  </w:endnote>
  <w:endnote w:type="continuationSeparator" w:id="0">
    <w:p w14:paraId="012F77CC" w14:textId="77777777" w:rsidR="006942FD" w:rsidRDefault="006942FD" w:rsidP="00997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811678"/>
      <w:docPartObj>
        <w:docPartGallery w:val="Page Numbers (Bottom of Page)"/>
        <w:docPartUnique/>
      </w:docPartObj>
    </w:sdtPr>
    <w:sdtEndPr>
      <w:rPr>
        <w:noProof/>
      </w:rPr>
    </w:sdtEndPr>
    <w:sdtContent>
      <w:p w14:paraId="22487946" w14:textId="7091C7CD" w:rsidR="00997444" w:rsidRDefault="009974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22284F" w14:textId="77777777" w:rsidR="00997444" w:rsidRDefault="00997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BA975" w14:textId="77777777" w:rsidR="006942FD" w:rsidRDefault="006942FD" w:rsidP="00997444">
      <w:r>
        <w:separator/>
      </w:r>
    </w:p>
  </w:footnote>
  <w:footnote w:type="continuationSeparator" w:id="0">
    <w:p w14:paraId="7AA3F9A5" w14:textId="77777777" w:rsidR="006942FD" w:rsidRDefault="006942FD" w:rsidP="00997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2D66FE"/>
    <w:multiLevelType w:val="hybridMultilevel"/>
    <w:tmpl w:val="C1FEE26A"/>
    <w:lvl w:ilvl="0" w:tplc="A9408B44">
      <w:start w:val="1"/>
      <w:numFmt w:val="bullet"/>
      <w:lvlText w:val="●"/>
      <w:lvlJc w:val="left"/>
      <w:pPr>
        <w:ind w:left="720" w:hanging="360"/>
      </w:pPr>
    </w:lvl>
    <w:lvl w:ilvl="1" w:tplc="510E010A">
      <w:start w:val="1"/>
      <w:numFmt w:val="bullet"/>
      <w:lvlText w:val="○"/>
      <w:lvlJc w:val="left"/>
      <w:pPr>
        <w:ind w:left="1440" w:hanging="360"/>
      </w:pPr>
    </w:lvl>
    <w:lvl w:ilvl="2" w:tplc="3732DCFA">
      <w:start w:val="1"/>
      <w:numFmt w:val="bullet"/>
      <w:lvlText w:val="■"/>
      <w:lvlJc w:val="left"/>
      <w:pPr>
        <w:ind w:left="2160" w:hanging="360"/>
      </w:pPr>
    </w:lvl>
    <w:lvl w:ilvl="3" w:tplc="E4D2C790">
      <w:start w:val="1"/>
      <w:numFmt w:val="bullet"/>
      <w:lvlText w:val="●"/>
      <w:lvlJc w:val="left"/>
      <w:pPr>
        <w:ind w:left="2880" w:hanging="360"/>
      </w:pPr>
    </w:lvl>
    <w:lvl w:ilvl="4" w:tplc="97D2C064">
      <w:start w:val="1"/>
      <w:numFmt w:val="bullet"/>
      <w:lvlText w:val="○"/>
      <w:lvlJc w:val="left"/>
      <w:pPr>
        <w:ind w:left="3600" w:hanging="360"/>
      </w:pPr>
    </w:lvl>
    <w:lvl w:ilvl="5" w:tplc="6A3C055A">
      <w:start w:val="1"/>
      <w:numFmt w:val="bullet"/>
      <w:lvlText w:val="■"/>
      <w:lvlJc w:val="left"/>
      <w:pPr>
        <w:ind w:left="4320" w:hanging="360"/>
      </w:pPr>
    </w:lvl>
    <w:lvl w:ilvl="6" w:tplc="CBB214B0">
      <w:start w:val="1"/>
      <w:numFmt w:val="bullet"/>
      <w:lvlText w:val="●"/>
      <w:lvlJc w:val="left"/>
      <w:pPr>
        <w:ind w:left="5040" w:hanging="360"/>
      </w:pPr>
    </w:lvl>
    <w:lvl w:ilvl="7" w:tplc="0F2EC6AA">
      <w:start w:val="1"/>
      <w:numFmt w:val="bullet"/>
      <w:lvlText w:val="●"/>
      <w:lvlJc w:val="left"/>
      <w:pPr>
        <w:ind w:left="5760" w:hanging="360"/>
      </w:pPr>
    </w:lvl>
    <w:lvl w:ilvl="8" w:tplc="1012DD20">
      <w:start w:val="1"/>
      <w:numFmt w:val="bullet"/>
      <w:lvlText w:val="●"/>
      <w:lvlJc w:val="left"/>
      <w:pPr>
        <w:ind w:left="6480" w:hanging="360"/>
      </w:pPr>
    </w:lvl>
  </w:abstractNum>
  <w:num w:numId="1" w16cid:durableId="21335912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865"/>
    <w:rsid w:val="003959E7"/>
    <w:rsid w:val="00455C4F"/>
    <w:rsid w:val="004E0156"/>
    <w:rsid w:val="004E50D5"/>
    <w:rsid w:val="00604FF6"/>
    <w:rsid w:val="0064724D"/>
    <w:rsid w:val="006942FD"/>
    <w:rsid w:val="008B692E"/>
    <w:rsid w:val="009430B0"/>
    <w:rsid w:val="00997444"/>
    <w:rsid w:val="00A52C52"/>
    <w:rsid w:val="00A776D5"/>
    <w:rsid w:val="00B66865"/>
    <w:rsid w:val="00D35A03"/>
    <w:rsid w:val="00EE43B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6335"/>
  <w15:docId w15:val="{91C2CF74-5034-4F09-A2EB-8E971675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KE"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52C52"/>
    <w:rPr>
      <w:color w:val="605E5C"/>
      <w:shd w:val="clear" w:color="auto" w:fill="E1DFDD"/>
    </w:rPr>
  </w:style>
  <w:style w:type="character" w:styleId="FollowedHyperlink">
    <w:name w:val="FollowedHyperlink"/>
    <w:basedOn w:val="DefaultParagraphFont"/>
    <w:uiPriority w:val="99"/>
    <w:semiHidden/>
    <w:unhideWhenUsed/>
    <w:rsid w:val="00997444"/>
    <w:rPr>
      <w:color w:val="96607D" w:themeColor="followedHyperlink"/>
      <w:u w:val="single"/>
    </w:rPr>
  </w:style>
  <w:style w:type="paragraph" w:styleId="Header">
    <w:name w:val="header"/>
    <w:basedOn w:val="Normal"/>
    <w:link w:val="HeaderChar"/>
    <w:uiPriority w:val="99"/>
    <w:unhideWhenUsed/>
    <w:rsid w:val="00997444"/>
    <w:pPr>
      <w:tabs>
        <w:tab w:val="center" w:pos="4513"/>
        <w:tab w:val="right" w:pos="9026"/>
      </w:tabs>
    </w:pPr>
  </w:style>
  <w:style w:type="character" w:customStyle="1" w:styleId="HeaderChar">
    <w:name w:val="Header Char"/>
    <w:basedOn w:val="DefaultParagraphFont"/>
    <w:link w:val="Header"/>
    <w:uiPriority w:val="99"/>
    <w:rsid w:val="00997444"/>
  </w:style>
  <w:style w:type="paragraph" w:styleId="Footer">
    <w:name w:val="footer"/>
    <w:basedOn w:val="Normal"/>
    <w:link w:val="FooterChar"/>
    <w:uiPriority w:val="99"/>
    <w:unhideWhenUsed/>
    <w:rsid w:val="00997444"/>
    <w:pPr>
      <w:tabs>
        <w:tab w:val="center" w:pos="4513"/>
        <w:tab w:val="right" w:pos="9026"/>
      </w:tabs>
    </w:pPr>
  </w:style>
  <w:style w:type="character" w:customStyle="1" w:styleId="FooterChar">
    <w:name w:val="Footer Char"/>
    <w:basedOn w:val="DefaultParagraphFont"/>
    <w:link w:val="Footer"/>
    <w:uiPriority w:val="99"/>
    <w:rsid w:val="00997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ib.media/soum-djibo-weworld-gvc-dresse-le-bilan-de-26-mois-dactions-en-faveur-de-la-securite-alimentaire-et-de-la-protection-de-lenfant/" TargetMode="External"/><Relationship Id="rId18" Type="http://schemas.openxmlformats.org/officeDocument/2006/relationships/hyperlink" Target="https://strategic-culture.su/news/2026/07/19/burkina-faso-and-israel-the-sahel-and-the-realignment-of-regional-balances-in-west-africa/" TargetMode="External"/><Relationship Id="rId26" Type="http://schemas.openxmlformats.org/officeDocument/2006/relationships/hyperlink" Target="https://burkina-faso.news-pravda.com/burkina-faso/2026/07/14/70199.html" TargetMode="External"/><Relationship Id="rId39" Type="http://schemas.openxmlformats.org/officeDocument/2006/relationships/fontTable" Target="fontTable.xml"/><Relationship Id="rId21" Type="http://schemas.openxmlformats.org/officeDocument/2006/relationships/hyperlink" Target="https://burkina-faso.news-pravda.com/burkina-faso/2026/07/14/70196.html" TargetMode="External"/><Relationship Id="rId34" Type="http://schemas.openxmlformats.org/officeDocument/2006/relationships/hyperlink" Target="https://abcnews.com/International/wireStory/mali-rebels-ambush-army-convoy-killing-capturing-scores-134873385" TargetMode="External"/><Relationship Id="rId7" Type="http://schemas.openxmlformats.org/officeDocument/2006/relationships/hyperlink" Target="https://www.sidwaya.info/les-forces-combattantes-dejouent-les-plans-ennemis-et-multiplient-les-succes-operationnels/" TargetMode="External"/><Relationship Id="rId12" Type="http://schemas.openxmlformats.org/officeDocument/2006/relationships/hyperlink" Target="https://burkina-faso.news-pravda.com/burkina-faso/2026/07/14/70203.html" TargetMode="External"/><Relationship Id="rId17" Type="http://schemas.openxmlformats.org/officeDocument/2006/relationships/hyperlink" Target="https://www.les4verites.bj/le-capitaine-traore-appelle-a-un-islam-modere-et-denonce-les-extremistes/" TargetMode="External"/><Relationship Id="rId25" Type="http://schemas.openxmlformats.org/officeDocument/2006/relationships/hyperlink" Target="https://burkina-faso.news-pravda.com/burkina-faso/2026/07/14/70197.html" TargetMode="External"/><Relationship Id="rId33" Type="http://schemas.openxmlformats.org/officeDocument/2006/relationships/hyperlink" Target="https://afriquinfos.com/que-retenir-de-la-7e-reunion-ministerielle-du-processus-des-etats-africains-atlantiques-tenue-a-cotonou/"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idwaya.info/echanges-du-chef-de-letat-avec-les-forces-vives-de-yaadga-des-participants-satisfaits/" TargetMode="External"/><Relationship Id="rId20" Type="http://schemas.openxmlformats.org/officeDocument/2006/relationships/hyperlink" Target="https://fr.allafrica.com/stories/202607160287.html" TargetMode="External"/><Relationship Id="rId29" Type="http://schemas.openxmlformats.org/officeDocument/2006/relationships/hyperlink" Target="https://burkina-faso.news-pravda.com/burkina-faso/2026/07/20/70678.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vn.org/burkinabe-diplomats-return-home-after-closure-of-paris-mission/" TargetMode="External"/><Relationship Id="rId24" Type="http://schemas.openxmlformats.org/officeDocument/2006/relationships/hyperlink" Target="https://burkina-faso.news-pravda.com/burkina-faso/2026/07/20/70657.html" TargetMode="External"/><Relationship Id="rId32" Type="http://schemas.openxmlformats.org/officeDocument/2006/relationships/hyperlink" Target="https://www.gouv.bj/article/3585/7%E1%B5%89-reunion-ministerielle-peaa-cotonou-accueille-sommet-strategique-avenir-afrique-atlantique/" TargetMode="External"/><Relationship Id="rId37" Type="http://schemas.openxmlformats.org/officeDocument/2006/relationships/hyperlink" Target="https://burkina-faso.news-pravda.com/burkina-faso/2026/07/20/70675.html"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idwaya.info/sejour-du-camarade-president-du-faso-dans-la-region-de-yaadga-rencontre-avec-les-forces-vives-entre-preoccupations-espoir-et-engagement-pour-batir-une-nation-souveraine-et-prospere/" TargetMode="External"/><Relationship Id="rId23" Type="http://schemas.openxmlformats.org/officeDocument/2006/relationships/hyperlink" Target="https://www.les4verites.bj/le-capitaine-traore-appelle-a-un-islam-modere-et-denonce-les-extremistes/" TargetMode="External"/><Relationship Id="rId28" Type="http://schemas.openxmlformats.org/officeDocument/2006/relationships/hyperlink" Target="https://strategic-culture.su/news/2026/07/19/burkina-faso-and-israel-the-sahel-and-the-realignment-of-regional-balances-in-west-africa/" TargetMode="External"/><Relationship Id="rId36" Type="http://schemas.openxmlformats.org/officeDocument/2006/relationships/hyperlink" Target="https://burkina-faso.news-pravda.com/burkina-faso/2026/07/20/70678.html" TargetMode="External"/><Relationship Id="rId10" Type="http://schemas.openxmlformats.org/officeDocument/2006/relationships/hyperlink" Target="https://www.jeuneafrique.com/1810139/politique/il-ny-a-plus-de-diplomates-francais-au-burkina-faso/" TargetMode="External"/><Relationship Id="rId19" Type="http://schemas.openxmlformats.org/officeDocument/2006/relationships/hyperlink" Target="https://www.sidwaya.info/les-forces-combattantes-dejouent-les-plans-ennemis-et-multiplient-les-succes-operationnels/" TargetMode="External"/><Relationship Id="rId31" Type="http://schemas.openxmlformats.org/officeDocument/2006/relationships/hyperlink" Target="https://burkina-faso.news-pravda.com/world/2026/07/14/70205.html" TargetMode="External"/><Relationship Id="rId4" Type="http://schemas.openxmlformats.org/officeDocument/2006/relationships/webSettings" Target="webSettings.xml"/><Relationship Id="rId9" Type="http://schemas.openxmlformats.org/officeDocument/2006/relationships/hyperlink" Target="https://www.sidwaya.info/rupture-diplomatique-burkina-faso-republique-francaise-le-ministre-des-affaires-etrangeres-recoit-les-diplomates-burkinabe-au-complet-de-retour-de-paris/" TargetMode="External"/><Relationship Id="rId14" Type="http://schemas.openxmlformats.org/officeDocument/2006/relationships/hyperlink" Target="https://www.weworld.it/en/where-we-are/africa-north-west/burkina-faso-en" TargetMode="External"/><Relationship Id="rId22" Type="http://schemas.openxmlformats.org/officeDocument/2006/relationships/hyperlink" Target="https://www.sidwaya.info/sejour-du-camarade-president-du-faso-dans-la-region-de-yaadga-rencontre-avec-les-forces-vives-entre-preoccupations-espoir-et-engagement-pour-batir-une-nation-souveraine-et-prospere/" TargetMode="External"/><Relationship Id="rId27" Type="http://schemas.openxmlformats.org/officeDocument/2006/relationships/hyperlink" Target="https://www.usnews.com/news/world/articles/2026-07-09/russia-and-sahel-states-deepen-military-ties-as-insurgent-attacks-persist" TargetMode="External"/><Relationship Id="rId30" Type="http://schemas.openxmlformats.org/officeDocument/2006/relationships/hyperlink" Target="https://burkina-faso.news-pravda.com/burkina-faso/2026/07/20/70668.html" TargetMode="External"/><Relationship Id="rId35" Type="http://schemas.openxmlformats.org/officeDocument/2006/relationships/hyperlink" Target="https://mali.news-pravda.com" TargetMode="External"/><Relationship Id="rId8" Type="http://schemas.openxmlformats.org/officeDocument/2006/relationships/hyperlink" Target="https://fr.allafrica.com/stories/202607160287.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3089</Words>
  <Characters>17611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Belgina YABIN</cp:lastModifiedBy>
  <cp:revision>2</cp:revision>
  <dcterms:created xsi:type="dcterms:W3CDTF">2026-07-21T09:25:00Z</dcterms:created>
  <dcterms:modified xsi:type="dcterms:W3CDTF">2026-07-21T09:25:00Z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1d90c516-b762-4872-a5ae-4f6c9d17d0bb</vt:lpwstr>
  </property>
</Properties>
</file>