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F292C" w14:textId="6E6C44B1" w:rsidR="00D1121A" w:rsidRDefault="00D1121A" w:rsidP="00D1121A">
      <w:pPr>
        <w:spacing w:after="80"/>
        <w:rPr>
          <w:b/>
          <w:bCs/>
          <w:sz w:val="24"/>
          <w:szCs w:val="24"/>
        </w:rPr>
      </w:pPr>
      <w:r>
        <w:rPr>
          <w:b/>
          <w:bCs/>
          <w:noProof/>
          <w:sz w:val="24"/>
          <w:szCs w:val="24"/>
        </w:rPr>
        <w:drawing>
          <wp:inline distT="0" distB="0" distL="0" distR="0" wp14:anchorId="40BCE363" wp14:editId="12269D46">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1DA88E84" w14:textId="3033B478" w:rsidR="00A34CE8" w:rsidRPr="00D1121A" w:rsidRDefault="00000000" w:rsidP="00D1121A">
      <w:pPr>
        <w:spacing w:after="80"/>
        <w:rPr>
          <w:sz w:val="24"/>
          <w:szCs w:val="24"/>
        </w:rPr>
      </w:pPr>
      <w:r w:rsidRPr="00D1121A">
        <w:rPr>
          <w:b/>
          <w:bCs/>
          <w:sz w:val="24"/>
          <w:szCs w:val="24"/>
        </w:rPr>
        <w:t>REFLEXIVE PEACE PRACTICE (RPP) PROJECT</w:t>
      </w:r>
    </w:p>
    <w:p w14:paraId="66702522" w14:textId="77777777" w:rsidR="00A34CE8" w:rsidRPr="00D1121A" w:rsidRDefault="00000000" w:rsidP="00D1121A">
      <w:pPr>
        <w:spacing w:after="80"/>
        <w:rPr>
          <w:sz w:val="24"/>
          <w:szCs w:val="24"/>
        </w:rPr>
      </w:pPr>
      <w:r w:rsidRPr="00D1121A">
        <w:rPr>
          <w:b/>
          <w:bCs/>
          <w:sz w:val="24"/>
          <w:szCs w:val="24"/>
        </w:rPr>
        <w:t>WEEKLY CONFLICT AND PEACE MONITORING FORM</w:t>
      </w:r>
    </w:p>
    <w:p w14:paraId="774D789E" w14:textId="77777777" w:rsidR="00A34CE8" w:rsidRPr="00D1121A" w:rsidRDefault="00000000" w:rsidP="00D1121A">
      <w:pPr>
        <w:spacing w:after="300"/>
      </w:pPr>
      <w:r w:rsidRPr="00D1121A">
        <w:rPr>
          <w:b/>
          <w:bCs/>
        </w:rPr>
        <w:t>COUNTRY: MALI</w:t>
      </w:r>
    </w:p>
    <w:p w14:paraId="72193B7C" w14:textId="5BD7DD0A" w:rsidR="00A34CE8" w:rsidRPr="00D1121A" w:rsidRDefault="00000000">
      <w:pPr>
        <w:spacing w:after="160"/>
        <w:rPr>
          <w:sz w:val="24"/>
          <w:szCs w:val="24"/>
        </w:rPr>
      </w:pPr>
      <w:r w:rsidRPr="00D1121A">
        <w:rPr>
          <w:b/>
          <w:bCs/>
          <w:sz w:val="24"/>
          <w:szCs w:val="24"/>
        </w:rPr>
        <w:t xml:space="preserve">Reporting Period: </w:t>
      </w:r>
      <w:r w:rsidRPr="00D1121A">
        <w:rPr>
          <w:sz w:val="24"/>
          <w:szCs w:val="24"/>
        </w:rPr>
        <w:t>5</w:t>
      </w:r>
      <w:r w:rsidR="00D1121A" w:rsidRPr="00D1121A">
        <w:rPr>
          <w:sz w:val="24"/>
          <w:szCs w:val="24"/>
          <w:vertAlign w:val="superscript"/>
        </w:rPr>
        <w:t>th</w:t>
      </w:r>
      <w:r w:rsidR="008B3706">
        <w:rPr>
          <w:sz w:val="24"/>
          <w:szCs w:val="24"/>
          <w:vertAlign w:val="superscript"/>
        </w:rPr>
        <w:t xml:space="preserve"> </w:t>
      </w:r>
      <w:r w:rsidRPr="00D1121A">
        <w:rPr>
          <w:sz w:val="24"/>
          <w:szCs w:val="24"/>
        </w:rPr>
        <w:t>– 9</w:t>
      </w:r>
      <w:r w:rsidR="00D1121A" w:rsidRPr="00D1121A">
        <w:rPr>
          <w:sz w:val="24"/>
          <w:szCs w:val="24"/>
          <w:vertAlign w:val="superscript"/>
        </w:rPr>
        <w:t>th</w:t>
      </w:r>
      <w:r w:rsidR="00D1121A">
        <w:rPr>
          <w:sz w:val="24"/>
          <w:szCs w:val="24"/>
        </w:rPr>
        <w:t xml:space="preserve"> </w:t>
      </w:r>
      <w:r w:rsidR="00D1121A" w:rsidRPr="00D1121A">
        <w:rPr>
          <w:sz w:val="24"/>
          <w:szCs w:val="24"/>
        </w:rPr>
        <w:t>October</w:t>
      </w:r>
      <w:r w:rsidRPr="00D1121A">
        <w:rPr>
          <w:sz w:val="24"/>
          <w:szCs w:val="24"/>
        </w:rPr>
        <w:t xml:space="preserve"> 2026</w:t>
      </w:r>
    </w:p>
    <w:p w14:paraId="4D0BE813" w14:textId="28AEA84A" w:rsidR="00A34CE8" w:rsidRPr="00D1121A" w:rsidRDefault="00000000">
      <w:pPr>
        <w:spacing w:after="160"/>
        <w:rPr>
          <w:sz w:val="24"/>
          <w:szCs w:val="24"/>
        </w:rPr>
      </w:pPr>
      <w:r w:rsidRPr="00D1121A">
        <w:rPr>
          <w:b/>
          <w:bCs/>
          <w:sz w:val="24"/>
          <w:szCs w:val="24"/>
        </w:rPr>
        <w:t xml:space="preserve">Prepared by: </w:t>
      </w:r>
      <w:r w:rsidRPr="00D1121A">
        <w:rPr>
          <w:sz w:val="24"/>
          <w:szCs w:val="24"/>
        </w:rPr>
        <w:t>Mive Koyo</w:t>
      </w:r>
    </w:p>
    <w:p w14:paraId="5CD30D9F" w14:textId="1CC66571" w:rsidR="00A34CE8" w:rsidRPr="00D1121A" w:rsidRDefault="00000000">
      <w:pPr>
        <w:spacing w:after="160"/>
        <w:rPr>
          <w:sz w:val="24"/>
          <w:szCs w:val="24"/>
        </w:rPr>
      </w:pPr>
      <w:r w:rsidRPr="00D1121A">
        <w:rPr>
          <w:b/>
          <w:bCs/>
          <w:sz w:val="24"/>
          <w:szCs w:val="24"/>
        </w:rPr>
        <w:t xml:space="preserve">Date Submitted: </w:t>
      </w:r>
      <w:r w:rsidRPr="00D1121A">
        <w:rPr>
          <w:sz w:val="24"/>
          <w:szCs w:val="24"/>
        </w:rPr>
        <w:t>1</w:t>
      </w:r>
      <w:r w:rsidR="00805772">
        <w:rPr>
          <w:sz w:val="24"/>
          <w:szCs w:val="24"/>
        </w:rPr>
        <w:t>2</w:t>
      </w:r>
      <w:r w:rsidR="00D1121A" w:rsidRPr="00D1121A">
        <w:rPr>
          <w:sz w:val="24"/>
          <w:szCs w:val="24"/>
          <w:vertAlign w:val="superscript"/>
        </w:rPr>
        <w:t>th</w:t>
      </w:r>
      <w:r w:rsidR="00D1121A">
        <w:rPr>
          <w:sz w:val="24"/>
          <w:szCs w:val="24"/>
        </w:rPr>
        <w:t xml:space="preserve"> </w:t>
      </w:r>
      <w:r w:rsidR="00D1121A" w:rsidRPr="00D1121A">
        <w:rPr>
          <w:sz w:val="24"/>
          <w:szCs w:val="24"/>
        </w:rPr>
        <w:t>October</w:t>
      </w:r>
      <w:r w:rsidRPr="00D1121A">
        <w:rPr>
          <w:sz w:val="24"/>
          <w:szCs w:val="24"/>
        </w:rPr>
        <w:t xml:space="preserve"> 2026</w:t>
      </w:r>
    </w:p>
    <w:p w14:paraId="27BE7C1B" w14:textId="18690D1E" w:rsidR="00A34CE8" w:rsidRPr="00D1121A" w:rsidRDefault="00000000">
      <w:pPr>
        <w:pStyle w:val="Heading1"/>
        <w:spacing w:before="300" w:after="120"/>
        <w:rPr>
          <w:color w:val="auto"/>
          <w:sz w:val="24"/>
          <w:szCs w:val="24"/>
        </w:rPr>
      </w:pPr>
      <w:r w:rsidRPr="00D1121A">
        <w:rPr>
          <w:b/>
          <w:bCs/>
          <w:color w:val="auto"/>
          <w:sz w:val="24"/>
          <w:szCs w:val="24"/>
        </w:rPr>
        <w:t xml:space="preserve">1. </w:t>
      </w:r>
      <w:r w:rsidR="00D1121A" w:rsidRPr="00D1121A">
        <w:rPr>
          <w:b/>
          <w:bCs/>
          <w:color w:val="auto"/>
          <w:sz w:val="24"/>
          <w:szCs w:val="24"/>
        </w:rPr>
        <w:t>OVERALL,</w:t>
      </w:r>
      <w:r w:rsidRPr="00D1121A">
        <w:rPr>
          <w:b/>
          <w:bCs/>
          <w:color w:val="auto"/>
          <w:sz w:val="24"/>
          <w:szCs w:val="24"/>
        </w:rPr>
        <w:t xml:space="preserve"> PEACE AND SECURITY STATUS</w:t>
      </w:r>
    </w:p>
    <w:p w14:paraId="51ABEE80" w14:textId="77777777" w:rsidR="00A34CE8" w:rsidRPr="00D1121A" w:rsidRDefault="00000000">
      <w:pPr>
        <w:spacing w:after="160"/>
        <w:rPr>
          <w:sz w:val="24"/>
          <w:szCs w:val="24"/>
        </w:rPr>
      </w:pPr>
      <w:r w:rsidRPr="00D1121A">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7526"/>
      </w:tblGrid>
      <w:tr w:rsidR="00A34CE8" w:rsidRPr="00D1121A" w14:paraId="2C9F7B54" w14:textId="77777777" w:rsidTr="00D1121A">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4BE98468" w14:textId="77777777" w:rsidR="00A34CE8" w:rsidRPr="00D1121A" w:rsidRDefault="00000000">
            <w:pPr>
              <w:rPr>
                <w:sz w:val="24"/>
                <w:szCs w:val="24"/>
              </w:rPr>
            </w:pPr>
            <w:r w:rsidRPr="00D1121A">
              <w:rPr>
                <w:b/>
                <w:bCs/>
                <w:sz w:val="24"/>
                <w:szCs w:val="24"/>
              </w:rPr>
              <w:t>Score</w:t>
            </w:r>
          </w:p>
        </w:tc>
        <w:tc>
          <w:tcPr>
            <w:tcW w:w="7526" w:type="dxa"/>
            <w:shd w:val="clear" w:color="auto" w:fill="auto"/>
            <w:tcMar>
              <w:top w:w="60" w:type="dxa"/>
              <w:left w:w="100" w:type="dxa"/>
              <w:bottom w:w="60" w:type="dxa"/>
              <w:right w:w="100" w:type="dxa"/>
            </w:tcMar>
            <w:vAlign w:val="center"/>
          </w:tcPr>
          <w:p w14:paraId="588976CD" w14:textId="77777777" w:rsidR="00A34CE8" w:rsidRPr="00D1121A" w:rsidRDefault="00000000">
            <w:pPr>
              <w:rPr>
                <w:sz w:val="24"/>
                <w:szCs w:val="24"/>
              </w:rPr>
            </w:pPr>
            <w:r w:rsidRPr="00D1121A">
              <w:rPr>
                <w:b/>
                <w:bCs/>
                <w:sz w:val="24"/>
                <w:szCs w:val="24"/>
              </w:rPr>
              <w:t>Assessment</w:t>
            </w:r>
          </w:p>
        </w:tc>
      </w:tr>
      <w:tr w:rsidR="00A34CE8" w:rsidRPr="00D1121A" w14:paraId="7BCAFAF7" w14:textId="77777777">
        <w:tblPrEx>
          <w:tblCellMar>
            <w:top w:w="0" w:type="dxa"/>
            <w:bottom w:w="0" w:type="dxa"/>
          </w:tblCellMar>
        </w:tblPrEx>
        <w:tc>
          <w:tcPr>
            <w:tcW w:w="1500" w:type="dxa"/>
            <w:tcMar>
              <w:top w:w="60" w:type="dxa"/>
              <w:left w:w="100" w:type="dxa"/>
              <w:bottom w:w="60" w:type="dxa"/>
              <w:right w:w="100" w:type="dxa"/>
            </w:tcMar>
            <w:vAlign w:val="center"/>
          </w:tcPr>
          <w:p w14:paraId="7D4B0BB8" w14:textId="77777777" w:rsidR="00A34CE8" w:rsidRPr="00D1121A" w:rsidRDefault="00000000">
            <w:pPr>
              <w:rPr>
                <w:sz w:val="24"/>
                <w:szCs w:val="24"/>
              </w:rPr>
            </w:pPr>
            <w:r w:rsidRPr="00D1121A">
              <w:rPr>
                <w:sz w:val="24"/>
                <w:szCs w:val="24"/>
              </w:rPr>
              <w:t>1</w:t>
            </w:r>
          </w:p>
        </w:tc>
        <w:tc>
          <w:tcPr>
            <w:tcW w:w="7526" w:type="dxa"/>
            <w:tcMar>
              <w:top w:w="60" w:type="dxa"/>
              <w:left w:w="100" w:type="dxa"/>
              <w:bottom w:w="60" w:type="dxa"/>
              <w:right w:w="100" w:type="dxa"/>
            </w:tcMar>
            <w:vAlign w:val="center"/>
          </w:tcPr>
          <w:p w14:paraId="430D999D" w14:textId="77777777" w:rsidR="00A34CE8" w:rsidRPr="00D1121A" w:rsidRDefault="00000000">
            <w:pPr>
              <w:rPr>
                <w:sz w:val="24"/>
                <w:szCs w:val="24"/>
              </w:rPr>
            </w:pPr>
            <w:r w:rsidRPr="00D1121A">
              <w:rPr>
                <w:sz w:val="24"/>
                <w:szCs w:val="24"/>
              </w:rPr>
              <w:t>Very Critical / Escalating Conflict</w:t>
            </w:r>
          </w:p>
        </w:tc>
      </w:tr>
      <w:tr w:rsidR="00A34CE8" w:rsidRPr="00D1121A" w14:paraId="59261681" w14:textId="77777777">
        <w:tblPrEx>
          <w:tblCellMar>
            <w:top w:w="0" w:type="dxa"/>
            <w:bottom w:w="0" w:type="dxa"/>
          </w:tblCellMar>
        </w:tblPrEx>
        <w:tc>
          <w:tcPr>
            <w:tcW w:w="1500" w:type="dxa"/>
            <w:tcMar>
              <w:top w:w="60" w:type="dxa"/>
              <w:left w:w="100" w:type="dxa"/>
              <w:bottom w:w="60" w:type="dxa"/>
              <w:right w:w="100" w:type="dxa"/>
            </w:tcMar>
            <w:vAlign w:val="center"/>
          </w:tcPr>
          <w:p w14:paraId="350ADB41" w14:textId="77777777" w:rsidR="00A34CE8" w:rsidRPr="00D1121A" w:rsidRDefault="00000000">
            <w:pPr>
              <w:rPr>
                <w:sz w:val="24"/>
                <w:szCs w:val="24"/>
              </w:rPr>
            </w:pPr>
            <w:r w:rsidRPr="00D1121A">
              <w:rPr>
                <w:sz w:val="24"/>
                <w:szCs w:val="24"/>
              </w:rPr>
              <w:t>2</w:t>
            </w:r>
          </w:p>
        </w:tc>
        <w:tc>
          <w:tcPr>
            <w:tcW w:w="7526" w:type="dxa"/>
            <w:tcMar>
              <w:top w:w="60" w:type="dxa"/>
              <w:left w:w="100" w:type="dxa"/>
              <w:bottom w:w="60" w:type="dxa"/>
              <w:right w:w="100" w:type="dxa"/>
            </w:tcMar>
            <w:vAlign w:val="center"/>
          </w:tcPr>
          <w:p w14:paraId="7C8A1A76" w14:textId="77777777" w:rsidR="00A34CE8" w:rsidRPr="00D1121A" w:rsidRDefault="00000000">
            <w:pPr>
              <w:rPr>
                <w:sz w:val="24"/>
                <w:szCs w:val="24"/>
              </w:rPr>
            </w:pPr>
            <w:r w:rsidRPr="00D1121A">
              <w:rPr>
                <w:sz w:val="24"/>
                <w:szCs w:val="24"/>
              </w:rPr>
              <w:t>Critical</w:t>
            </w:r>
          </w:p>
        </w:tc>
      </w:tr>
      <w:tr w:rsidR="00A34CE8" w:rsidRPr="00D1121A" w14:paraId="031C9826" w14:textId="77777777">
        <w:tblPrEx>
          <w:tblCellMar>
            <w:top w:w="0" w:type="dxa"/>
            <w:bottom w:w="0" w:type="dxa"/>
          </w:tblCellMar>
        </w:tblPrEx>
        <w:tc>
          <w:tcPr>
            <w:tcW w:w="1500" w:type="dxa"/>
            <w:tcMar>
              <w:top w:w="60" w:type="dxa"/>
              <w:left w:w="100" w:type="dxa"/>
              <w:bottom w:w="60" w:type="dxa"/>
              <w:right w:w="100" w:type="dxa"/>
            </w:tcMar>
            <w:vAlign w:val="center"/>
          </w:tcPr>
          <w:p w14:paraId="253A3399" w14:textId="77777777" w:rsidR="00A34CE8" w:rsidRPr="00D1121A" w:rsidRDefault="00000000">
            <w:pPr>
              <w:rPr>
                <w:sz w:val="24"/>
                <w:szCs w:val="24"/>
              </w:rPr>
            </w:pPr>
            <w:r w:rsidRPr="00D1121A">
              <w:rPr>
                <w:sz w:val="24"/>
                <w:szCs w:val="24"/>
              </w:rPr>
              <w:t>3</w:t>
            </w:r>
          </w:p>
        </w:tc>
        <w:tc>
          <w:tcPr>
            <w:tcW w:w="7526" w:type="dxa"/>
            <w:tcMar>
              <w:top w:w="60" w:type="dxa"/>
              <w:left w:w="100" w:type="dxa"/>
              <w:bottom w:w="60" w:type="dxa"/>
              <w:right w:w="100" w:type="dxa"/>
            </w:tcMar>
            <w:vAlign w:val="center"/>
          </w:tcPr>
          <w:p w14:paraId="44DA3B2A" w14:textId="77777777" w:rsidR="00A34CE8" w:rsidRPr="00D1121A" w:rsidRDefault="00000000">
            <w:pPr>
              <w:rPr>
                <w:sz w:val="24"/>
                <w:szCs w:val="24"/>
              </w:rPr>
            </w:pPr>
            <w:r w:rsidRPr="00D1121A">
              <w:rPr>
                <w:sz w:val="24"/>
                <w:szCs w:val="24"/>
              </w:rPr>
              <w:t>Moderate / Mixed Trends</w:t>
            </w:r>
          </w:p>
        </w:tc>
      </w:tr>
      <w:tr w:rsidR="00A34CE8" w:rsidRPr="00D1121A" w14:paraId="2823AA0B" w14:textId="77777777">
        <w:tblPrEx>
          <w:tblCellMar>
            <w:top w:w="0" w:type="dxa"/>
            <w:bottom w:w="0" w:type="dxa"/>
          </w:tblCellMar>
        </w:tblPrEx>
        <w:tc>
          <w:tcPr>
            <w:tcW w:w="1500" w:type="dxa"/>
            <w:tcMar>
              <w:top w:w="60" w:type="dxa"/>
              <w:left w:w="100" w:type="dxa"/>
              <w:bottom w:w="60" w:type="dxa"/>
              <w:right w:w="100" w:type="dxa"/>
            </w:tcMar>
            <w:vAlign w:val="center"/>
          </w:tcPr>
          <w:p w14:paraId="7B058DC4" w14:textId="77777777" w:rsidR="00A34CE8" w:rsidRPr="00D1121A" w:rsidRDefault="00000000">
            <w:pPr>
              <w:rPr>
                <w:sz w:val="24"/>
                <w:szCs w:val="24"/>
              </w:rPr>
            </w:pPr>
            <w:r w:rsidRPr="00D1121A">
              <w:rPr>
                <w:sz w:val="24"/>
                <w:szCs w:val="24"/>
              </w:rPr>
              <w:t>4</w:t>
            </w:r>
          </w:p>
        </w:tc>
        <w:tc>
          <w:tcPr>
            <w:tcW w:w="7526" w:type="dxa"/>
            <w:tcMar>
              <w:top w:w="60" w:type="dxa"/>
              <w:left w:w="100" w:type="dxa"/>
              <w:bottom w:w="60" w:type="dxa"/>
              <w:right w:w="100" w:type="dxa"/>
            </w:tcMar>
            <w:vAlign w:val="center"/>
          </w:tcPr>
          <w:p w14:paraId="1F1C9F9A" w14:textId="77777777" w:rsidR="00A34CE8" w:rsidRPr="00D1121A" w:rsidRDefault="00000000">
            <w:pPr>
              <w:rPr>
                <w:sz w:val="24"/>
                <w:szCs w:val="24"/>
              </w:rPr>
            </w:pPr>
            <w:r w:rsidRPr="00D1121A">
              <w:rPr>
                <w:sz w:val="24"/>
                <w:szCs w:val="24"/>
              </w:rPr>
              <w:t>Relatively Stable</w:t>
            </w:r>
          </w:p>
        </w:tc>
      </w:tr>
      <w:tr w:rsidR="00A34CE8" w:rsidRPr="00D1121A" w14:paraId="79D38559" w14:textId="77777777">
        <w:tblPrEx>
          <w:tblCellMar>
            <w:top w:w="0" w:type="dxa"/>
            <w:bottom w:w="0" w:type="dxa"/>
          </w:tblCellMar>
        </w:tblPrEx>
        <w:tc>
          <w:tcPr>
            <w:tcW w:w="1500" w:type="dxa"/>
            <w:tcMar>
              <w:top w:w="60" w:type="dxa"/>
              <w:left w:w="100" w:type="dxa"/>
              <w:bottom w:w="60" w:type="dxa"/>
              <w:right w:w="100" w:type="dxa"/>
            </w:tcMar>
            <w:vAlign w:val="center"/>
          </w:tcPr>
          <w:p w14:paraId="7B3F2C54" w14:textId="77777777" w:rsidR="00A34CE8" w:rsidRPr="00D1121A" w:rsidRDefault="00000000">
            <w:pPr>
              <w:rPr>
                <w:sz w:val="24"/>
                <w:szCs w:val="24"/>
              </w:rPr>
            </w:pPr>
            <w:r w:rsidRPr="00D1121A">
              <w:rPr>
                <w:sz w:val="24"/>
                <w:szCs w:val="24"/>
              </w:rPr>
              <w:t>5</w:t>
            </w:r>
          </w:p>
        </w:tc>
        <w:tc>
          <w:tcPr>
            <w:tcW w:w="7526" w:type="dxa"/>
            <w:tcMar>
              <w:top w:w="60" w:type="dxa"/>
              <w:left w:w="100" w:type="dxa"/>
              <w:bottom w:w="60" w:type="dxa"/>
              <w:right w:w="100" w:type="dxa"/>
            </w:tcMar>
            <w:vAlign w:val="center"/>
          </w:tcPr>
          <w:p w14:paraId="41948588" w14:textId="77777777" w:rsidR="00A34CE8" w:rsidRPr="00D1121A" w:rsidRDefault="00000000">
            <w:pPr>
              <w:rPr>
                <w:sz w:val="24"/>
                <w:szCs w:val="24"/>
              </w:rPr>
            </w:pPr>
            <w:r w:rsidRPr="00D1121A">
              <w:rPr>
                <w:sz w:val="24"/>
                <w:szCs w:val="24"/>
              </w:rPr>
              <w:t>Stable / Positive Peace Developments</w:t>
            </w:r>
          </w:p>
        </w:tc>
      </w:tr>
    </w:tbl>
    <w:p w14:paraId="42AFAA75" w14:textId="77777777" w:rsidR="00A34CE8" w:rsidRPr="00D1121A" w:rsidRDefault="00A34CE8">
      <w:pPr>
        <w:spacing w:after="80"/>
        <w:rPr>
          <w:sz w:val="24"/>
          <w:szCs w:val="24"/>
        </w:rPr>
      </w:pPr>
    </w:p>
    <w:p w14:paraId="682B1F8C" w14:textId="3E33A0C5" w:rsidR="00A34CE8" w:rsidRPr="00D1121A" w:rsidRDefault="00000000">
      <w:pPr>
        <w:spacing w:after="160"/>
        <w:rPr>
          <w:sz w:val="24"/>
          <w:szCs w:val="24"/>
        </w:rPr>
      </w:pPr>
      <w:r w:rsidRPr="00D1121A">
        <w:rPr>
          <w:b/>
          <w:bCs/>
          <w:sz w:val="24"/>
          <w:szCs w:val="24"/>
        </w:rPr>
        <w:t xml:space="preserve">Weekly Score: </w:t>
      </w:r>
      <w:r w:rsidRPr="00D1121A">
        <w:rPr>
          <w:sz w:val="24"/>
          <w:szCs w:val="24"/>
        </w:rPr>
        <w:t>2 / 5</w:t>
      </w:r>
      <w:r w:rsidR="00D1121A">
        <w:rPr>
          <w:sz w:val="24"/>
          <w:szCs w:val="24"/>
        </w:rPr>
        <w:t xml:space="preserve"> (Critical)</w:t>
      </w:r>
    </w:p>
    <w:p w14:paraId="59661DEB" w14:textId="77777777" w:rsidR="00A34CE8" w:rsidRPr="00D1121A" w:rsidRDefault="00000000">
      <w:pPr>
        <w:spacing w:after="160"/>
        <w:rPr>
          <w:sz w:val="24"/>
          <w:szCs w:val="24"/>
        </w:rPr>
      </w:pPr>
      <w:r w:rsidRPr="00D1121A">
        <w:rPr>
          <w:b/>
          <w:bCs/>
          <w:sz w:val="24"/>
          <w:szCs w:val="24"/>
        </w:rPr>
        <w:t xml:space="preserve">Justification: </w:t>
      </w:r>
    </w:p>
    <w:p w14:paraId="3D9694F7" w14:textId="5C92C360" w:rsidR="00A34CE8" w:rsidRPr="00D1121A" w:rsidRDefault="00000000" w:rsidP="00D1121A">
      <w:pPr>
        <w:spacing w:after="160"/>
        <w:jc w:val="both"/>
        <w:rPr>
          <w:sz w:val="24"/>
          <w:szCs w:val="24"/>
        </w:rPr>
      </w:pPr>
      <w:r w:rsidRPr="00D1121A">
        <w:rPr>
          <w:sz w:val="24"/>
          <w:szCs w:val="24"/>
        </w:rPr>
        <w:t xml:space="preserve">The dominant event was the Malian army's re-entry into Kidal on 6 October, supported by Russia's Africa Corps, after the Tuareg-led Azawad Liberation Front (FLA) announced a 'controlled withdrawal' under air strikes. It is the army's most visible gain since the FLA and JNIM seized the town in the 25 April offensive, but Reuters-quoted analysts called the change 'symbolic' rather than decisive, and the FLA describes the withdrawal as temporary. JNIM's fuel blockade of Bamako, reimposed on 28 April, has not been lifted, and September's heavy army losses in central Mali are unresolved. </w:t>
      </w:r>
    </w:p>
    <w:p w14:paraId="54DDA457" w14:textId="77777777" w:rsidR="00A34CE8" w:rsidRPr="00D1121A" w:rsidRDefault="00000000">
      <w:pPr>
        <w:pStyle w:val="Heading1"/>
        <w:spacing w:before="300" w:after="120"/>
        <w:rPr>
          <w:color w:val="auto"/>
          <w:sz w:val="24"/>
          <w:szCs w:val="24"/>
        </w:rPr>
      </w:pPr>
      <w:r w:rsidRPr="00D1121A">
        <w:rPr>
          <w:b/>
          <w:bCs/>
          <w:color w:val="auto"/>
          <w:sz w:val="24"/>
          <w:szCs w:val="24"/>
        </w:rPr>
        <w:t>2. KEY PEACE AND CONFLICT DEVELOPMENTS</w:t>
      </w:r>
    </w:p>
    <w:p w14:paraId="55F68AED" w14:textId="77777777" w:rsidR="00A34CE8" w:rsidRPr="00D1121A" w:rsidRDefault="00000000">
      <w:pPr>
        <w:pStyle w:val="Heading2"/>
        <w:spacing w:before="200" w:after="100"/>
        <w:rPr>
          <w:color w:val="auto"/>
          <w:sz w:val="24"/>
          <w:szCs w:val="24"/>
        </w:rPr>
      </w:pPr>
      <w:r w:rsidRPr="00D1121A">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626"/>
        <w:gridCol w:w="2100"/>
        <w:gridCol w:w="2000"/>
      </w:tblGrid>
      <w:tr w:rsidR="00A34CE8" w:rsidRPr="00D1121A" w14:paraId="09DE9F1D" w14:textId="77777777" w:rsidTr="00D1121A">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6E3C8075" w14:textId="77777777" w:rsidR="00A34CE8" w:rsidRPr="00D1121A" w:rsidRDefault="00000000">
            <w:pPr>
              <w:rPr>
                <w:sz w:val="24"/>
                <w:szCs w:val="24"/>
              </w:rPr>
            </w:pPr>
            <w:r w:rsidRPr="00D1121A">
              <w:rPr>
                <w:b/>
                <w:bCs/>
                <w:sz w:val="24"/>
                <w:szCs w:val="24"/>
              </w:rPr>
              <w:t>Date</w:t>
            </w:r>
          </w:p>
        </w:tc>
        <w:tc>
          <w:tcPr>
            <w:tcW w:w="3626" w:type="dxa"/>
            <w:shd w:val="clear" w:color="auto" w:fill="auto"/>
            <w:tcMar>
              <w:top w:w="60" w:type="dxa"/>
              <w:left w:w="100" w:type="dxa"/>
              <w:bottom w:w="60" w:type="dxa"/>
              <w:right w:w="100" w:type="dxa"/>
            </w:tcMar>
            <w:vAlign w:val="center"/>
          </w:tcPr>
          <w:p w14:paraId="22190AF5" w14:textId="77777777" w:rsidR="00A34CE8" w:rsidRPr="00D1121A" w:rsidRDefault="00000000">
            <w:pPr>
              <w:rPr>
                <w:sz w:val="24"/>
                <w:szCs w:val="24"/>
              </w:rPr>
            </w:pPr>
            <w:r w:rsidRPr="00D1121A">
              <w:rPr>
                <w:b/>
                <w:bCs/>
                <w:sz w:val="24"/>
                <w:szCs w:val="24"/>
              </w:rPr>
              <w:t>Event</w:t>
            </w:r>
          </w:p>
        </w:tc>
        <w:tc>
          <w:tcPr>
            <w:tcW w:w="2100" w:type="dxa"/>
            <w:shd w:val="clear" w:color="auto" w:fill="auto"/>
            <w:tcMar>
              <w:top w:w="60" w:type="dxa"/>
              <w:left w:w="100" w:type="dxa"/>
              <w:bottom w:w="60" w:type="dxa"/>
              <w:right w:w="100" w:type="dxa"/>
            </w:tcMar>
            <w:vAlign w:val="center"/>
          </w:tcPr>
          <w:p w14:paraId="35C6159F" w14:textId="77777777" w:rsidR="00A34CE8" w:rsidRPr="00D1121A" w:rsidRDefault="00000000">
            <w:pPr>
              <w:rPr>
                <w:sz w:val="24"/>
                <w:szCs w:val="24"/>
              </w:rPr>
            </w:pPr>
            <w:r w:rsidRPr="00D1121A">
              <w:rPr>
                <w:b/>
                <w:bCs/>
                <w:sz w:val="24"/>
                <w:szCs w:val="24"/>
              </w:rPr>
              <w:t>Location</w:t>
            </w:r>
          </w:p>
        </w:tc>
        <w:tc>
          <w:tcPr>
            <w:tcW w:w="2000" w:type="dxa"/>
            <w:shd w:val="clear" w:color="auto" w:fill="auto"/>
            <w:tcMar>
              <w:top w:w="60" w:type="dxa"/>
              <w:left w:w="100" w:type="dxa"/>
              <w:bottom w:w="60" w:type="dxa"/>
              <w:right w:w="100" w:type="dxa"/>
            </w:tcMar>
            <w:vAlign w:val="center"/>
          </w:tcPr>
          <w:p w14:paraId="0B384C95" w14:textId="77777777" w:rsidR="00A34CE8" w:rsidRPr="00D1121A" w:rsidRDefault="00000000">
            <w:pPr>
              <w:rPr>
                <w:sz w:val="24"/>
                <w:szCs w:val="24"/>
              </w:rPr>
            </w:pPr>
            <w:r w:rsidRPr="00D1121A">
              <w:rPr>
                <w:b/>
                <w:bCs/>
                <w:sz w:val="24"/>
                <w:szCs w:val="24"/>
              </w:rPr>
              <w:t>Source</w:t>
            </w:r>
          </w:p>
        </w:tc>
      </w:tr>
      <w:tr w:rsidR="00A34CE8" w:rsidRPr="00D1121A" w14:paraId="1701911E" w14:textId="77777777">
        <w:tblPrEx>
          <w:tblCellMar>
            <w:top w:w="0" w:type="dxa"/>
            <w:bottom w:w="0" w:type="dxa"/>
          </w:tblCellMar>
        </w:tblPrEx>
        <w:tc>
          <w:tcPr>
            <w:tcW w:w="1300" w:type="dxa"/>
            <w:tcMar>
              <w:top w:w="60" w:type="dxa"/>
              <w:left w:w="100" w:type="dxa"/>
              <w:bottom w:w="60" w:type="dxa"/>
              <w:right w:w="100" w:type="dxa"/>
            </w:tcMar>
            <w:vAlign w:val="center"/>
          </w:tcPr>
          <w:p w14:paraId="3C8ACABE" w14:textId="77777777" w:rsidR="00A34CE8" w:rsidRPr="00D1121A" w:rsidRDefault="00000000">
            <w:pPr>
              <w:rPr>
                <w:sz w:val="24"/>
                <w:szCs w:val="24"/>
              </w:rPr>
            </w:pPr>
            <w:r w:rsidRPr="00D1121A">
              <w:rPr>
                <w:sz w:val="24"/>
                <w:szCs w:val="24"/>
              </w:rPr>
              <w:t>6 Oct 2026</w:t>
            </w:r>
          </w:p>
        </w:tc>
        <w:tc>
          <w:tcPr>
            <w:tcW w:w="3626" w:type="dxa"/>
            <w:tcMar>
              <w:top w:w="60" w:type="dxa"/>
              <w:left w:w="100" w:type="dxa"/>
              <w:bottom w:w="60" w:type="dxa"/>
              <w:right w:w="100" w:type="dxa"/>
            </w:tcMar>
            <w:vAlign w:val="center"/>
          </w:tcPr>
          <w:p w14:paraId="33909F22" w14:textId="77777777" w:rsidR="00A34CE8" w:rsidRPr="00D1121A" w:rsidRDefault="00000000">
            <w:pPr>
              <w:rPr>
                <w:sz w:val="24"/>
                <w:szCs w:val="24"/>
              </w:rPr>
            </w:pPr>
            <w:r w:rsidRPr="00D1121A">
              <w:rPr>
                <w:sz w:val="24"/>
                <w:szCs w:val="24"/>
              </w:rPr>
              <w:t xml:space="preserve">The FLA announced a 'strategic and controlled withdrawal' from Kidal; the Malian army and Russian forces entered the town in the afternoon without resistance, </w:t>
            </w:r>
            <w:r w:rsidRPr="00D1121A">
              <w:rPr>
                <w:sz w:val="24"/>
                <w:szCs w:val="24"/>
              </w:rPr>
              <w:lastRenderedPageBreak/>
              <w:t>according to Malian officers quoted by AFP. The army said it had launched large-scale air and ground operations in the Kidal region with its Russian partners. A source close to the FLA told Reuters the air campaign began three days earlier</w:t>
            </w:r>
          </w:p>
        </w:tc>
        <w:tc>
          <w:tcPr>
            <w:tcW w:w="2100" w:type="dxa"/>
            <w:tcMar>
              <w:top w:w="60" w:type="dxa"/>
              <w:left w:w="100" w:type="dxa"/>
              <w:bottom w:w="60" w:type="dxa"/>
              <w:right w:w="100" w:type="dxa"/>
            </w:tcMar>
            <w:vAlign w:val="center"/>
          </w:tcPr>
          <w:p w14:paraId="4E35B976" w14:textId="77777777" w:rsidR="00A34CE8" w:rsidRPr="00D1121A" w:rsidRDefault="00000000">
            <w:pPr>
              <w:rPr>
                <w:sz w:val="24"/>
                <w:szCs w:val="24"/>
              </w:rPr>
            </w:pPr>
            <w:r w:rsidRPr="00D1121A">
              <w:rPr>
                <w:sz w:val="24"/>
                <w:szCs w:val="24"/>
              </w:rPr>
              <w:lastRenderedPageBreak/>
              <w:t>Kidal, northern Mali</w:t>
            </w:r>
          </w:p>
        </w:tc>
        <w:tc>
          <w:tcPr>
            <w:tcW w:w="2000" w:type="dxa"/>
            <w:tcMar>
              <w:top w:w="60" w:type="dxa"/>
              <w:left w:w="100" w:type="dxa"/>
              <w:bottom w:w="60" w:type="dxa"/>
              <w:right w:w="100" w:type="dxa"/>
            </w:tcMar>
            <w:vAlign w:val="center"/>
          </w:tcPr>
          <w:p w14:paraId="7E18C319" w14:textId="77777777" w:rsidR="00A34CE8" w:rsidRPr="00D1121A" w:rsidRDefault="00000000">
            <w:pPr>
              <w:rPr>
                <w:sz w:val="24"/>
                <w:szCs w:val="24"/>
              </w:rPr>
            </w:pPr>
            <w:r w:rsidRPr="00D1121A">
              <w:rPr>
                <w:sz w:val="24"/>
                <w:szCs w:val="24"/>
              </w:rPr>
              <w:t>Reuters via Polity / RFI via allAfrica / Deutsche Welle / Arab News</w:t>
            </w:r>
          </w:p>
        </w:tc>
      </w:tr>
      <w:tr w:rsidR="00A34CE8" w:rsidRPr="00D1121A" w14:paraId="0C8158C9" w14:textId="77777777">
        <w:tblPrEx>
          <w:tblCellMar>
            <w:top w:w="0" w:type="dxa"/>
            <w:bottom w:w="0" w:type="dxa"/>
          </w:tblCellMar>
        </w:tblPrEx>
        <w:tc>
          <w:tcPr>
            <w:tcW w:w="1300" w:type="dxa"/>
            <w:tcMar>
              <w:top w:w="60" w:type="dxa"/>
              <w:left w:w="100" w:type="dxa"/>
              <w:bottom w:w="60" w:type="dxa"/>
              <w:right w:w="100" w:type="dxa"/>
            </w:tcMar>
            <w:vAlign w:val="center"/>
          </w:tcPr>
          <w:p w14:paraId="3228E944" w14:textId="77777777" w:rsidR="00A34CE8" w:rsidRPr="00D1121A" w:rsidRDefault="00000000">
            <w:pPr>
              <w:rPr>
                <w:sz w:val="24"/>
                <w:szCs w:val="24"/>
              </w:rPr>
            </w:pPr>
            <w:r w:rsidRPr="00D1121A">
              <w:rPr>
                <w:sz w:val="24"/>
                <w:szCs w:val="24"/>
              </w:rPr>
              <w:t>6–7 Oct 2026</w:t>
            </w:r>
          </w:p>
        </w:tc>
        <w:tc>
          <w:tcPr>
            <w:tcW w:w="3626" w:type="dxa"/>
            <w:tcMar>
              <w:top w:w="60" w:type="dxa"/>
              <w:left w:w="100" w:type="dxa"/>
              <w:bottom w:w="60" w:type="dxa"/>
              <w:right w:w="100" w:type="dxa"/>
            </w:tcMar>
            <w:vAlign w:val="center"/>
          </w:tcPr>
          <w:p w14:paraId="6689A679" w14:textId="77777777" w:rsidR="00A34CE8" w:rsidRPr="00D1121A" w:rsidRDefault="00000000">
            <w:pPr>
              <w:rPr>
                <w:sz w:val="24"/>
                <w:szCs w:val="24"/>
              </w:rPr>
            </w:pPr>
            <w:r w:rsidRPr="00D1121A">
              <w:rPr>
                <w:sz w:val="24"/>
                <w:szCs w:val="24"/>
              </w:rPr>
              <w:t>Authorities said troops were 'reinforcing their presence', that administration and basic services would return gradually, and that operations (named Dougoukoloko by Benin Web TV) would continue across the region to prevent the re-establishment of armed-group sanctuaries and logistics networks</w:t>
            </w:r>
          </w:p>
        </w:tc>
        <w:tc>
          <w:tcPr>
            <w:tcW w:w="2100" w:type="dxa"/>
            <w:tcMar>
              <w:top w:w="60" w:type="dxa"/>
              <w:left w:w="100" w:type="dxa"/>
              <w:bottom w:w="60" w:type="dxa"/>
              <w:right w:w="100" w:type="dxa"/>
            </w:tcMar>
            <w:vAlign w:val="center"/>
          </w:tcPr>
          <w:p w14:paraId="49C468D1" w14:textId="77777777" w:rsidR="00A34CE8" w:rsidRPr="00D1121A" w:rsidRDefault="00000000">
            <w:pPr>
              <w:rPr>
                <w:sz w:val="24"/>
                <w:szCs w:val="24"/>
              </w:rPr>
            </w:pPr>
            <w:r w:rsidRPr="00D1121A">
              <w:rPr>
                <w:sz w:val="24"/>
                <w:szCs w:val="24"/>
              </w:rPr>
              <w:t>Kidal region</w:t>
            </w:r>
          </w:p>
        </w:tc>
        <w:tc>
          <w:tcPr>
            <w:tcW w:w="2000" w:type="dxa"/>
            <w:tcMar>
              <w:top w:w="60" w:type="dxa"/>
              <w:left w:w="100" w:type="dxa"/>
              <w:bottom w:w="60" w:type="dxa"/>
              <w:right w:w="100" w:type="dxa"/>
            </w:tcMar>
            <w:vAlign w:val="center"/>
          </w:tcPr>
          <w:p w14:paraId="0EF5F33E" w14:textId="77777777" w:rsidR="00A34CE8" w:rsidRPr="00D1121A" w:rsidRDefault="00000000">
            <w:pPr>
              <w:rPr>
                <w:sz w:val="24"/>
                <w:szCs w:val="24"/>
              </w:rPr>
            </w:pPr>
            <w:r w:rsidRPr="00D1121A">
              <w:rPr>
                <w:sz w:val="24"/>
                <w:szCs w:val="24"/>
              </w:rPr>
              <w:t>Benin Web TV / Africa Index</w:t>
            </w:r>
          </w:p>
        </w:tc>
      </w:tr>
      <w:tr w:rsidR="00A34CE8" w:rsidRPr="00D1121A" w14:paraId="6F29D54D" w14:textId="77777777">
        <w:tblPrEx>
          <w:tblCellMar>
            <w:top w:w="0" w:type="dxa"/>
            <w:bottom w:w="0" w:type="dxa"/>
          </w:tblCellMar>
        </w:tblPrEx>
        <w:tc>
          <w:tcPr>
            <w:tcW w:w="1300" w:type="dxa"/>
            <w:tcMar>
              <w:top w:w="60" w:type="dxa"/>
              <w:left w:w="100" w:type="dxa"/>
              <w:bottom w:w="60" w:type="dxa"/>
              <w:right w:w="100" w:type="dxa"/>
            </w:tcMar>
            <w:vAlign w:val="center"/>
          </w:tcPr>
          <w:p w14:paraId="5937C087" w14:textId="77777777" w:rsidR="00A34CE8" w:rsidRPr="00D1121A" w:rsidRDefault="00000000">
            <w:pPr>
              <w:rPr>
                <w:sz w:val="24"/>
                <w:szCs w:val="24"/>
              </w:rPr>
            </w:pPr>
            <w:r w:rsidRPr="00D1121A">
              <w:rPr>
                <w:sz w:val="24"/>
                <w:szCs w:val="24"/>
              </w:rPr>
              <w:t>Ongoing</w:t>
            </w:r>
          </w:p>
        </w:tc>
        <w:tc>
          <w:tcPr>
            <w:tcW w:w="3626" w:type="dxa"/>
            <w:tcMar>
              <w:top w:w="60" w:type="dxa"/>
              <w:left w:w="100" w:type="dxa"/>
              <w:bottom w:w="60" w:type="dxa"/>
              <w:right w:w="100" w:type="dxa"/>
            </w:tcMar>
            <w:vAlign w:val="center"/>
          </w:tcPr>
          <w:p w14:paraId="4AE1ED02" w14:textId="77777777" w:rsidR="00A34CE8" w:rsidRPr="00D1121A" w:rsidRDefault="00000000">
            <w:pPr>
              <w:rPr>
                <w:sz w:val="24"/>
                <w:szCs w:val="24"/>
              </w:rPr>
            </w:pPr>
            <w:r w:rsidRPr="00D1121A">
              <w:rPr>
                <w:sz w:val="24"/>
                <w:szCs w:val="24"/>
              </w:rPr>
              <w:t>JNIM's fuel blockade of Bamako, declared in September 2025 and reimposed on 28 April 2026, remains in force; fuel moves under armed escort. An African Arguments analysis published in October examined the Africa Corps role in escorting about 900 tankers</w:t>
            </w:r>
          </w:p>
        </w:tc>
        <w:tc>
          <w:tcPr>
            <w:tcW w:w="2100" w:type="dxa"/>
            <w:tcMar>
              <w:top w:w="60" w:type="dxa"/>
              <w:left w:w="100" w:type="dxa"/>
              <w:bottom w:w="60" w:type="dxa"/>
              <w:right w:w="100" w:type="dxa"/>
            </w:tcMar>
            <w:vAlign w:val="center"/>
          </w:tcPr>
          <w:p w14:paraId="584E4A21" w14:textId="77777777" w:rsidR="00A34CE8" w:rsidRPr="00D1121A" w:rsidRDefault="00000000">
            <w:pPr>
              <w:rPr>
                <w:sz w:val="24"/>
                <w:szCs w:val="24"/>
              </w:rPr>
            </w:pPr>
            <w:r w:rsidRPr="00D1121A">
              <w:rPr>
                <w:sz w:val="24"/>
                <w:szCs w:val="24"/>
              </w:rPr>
              <w:t>Bamako and supply corridors</w:t>
            </w:r>
          </w:p>
        </w:tc>
        <w:tc>
          <w:tcPr>
            <w:tcW w:w="2000" w:type="dxa"/>
            <w:tcMar>
              <w:top w:w="60" w:type="dxa"/>
              <w:left w:w="100" w:type="dxa"/>
              <w:bottom w:w="60" w:type="dxa"/>
              <w:right w:w="100" w:type="dxa"/>
            </w:tcMar>
            <w:vAlign w:val="center"/>
          </w:tcPr>
          <w:p w14:paraId="4E7EBD1D" w14:textId="77777777" w:rsidR="00A34CE8" w:rsidRPr="00D1121A" w:rsidRDefault="00000000">
            <w:pPr>
              <w:rPr>
                <w:sz w:val="24"/>
                <w:szCs w:val="24"/>
              </w:rPr>
            </w:pPr>
            <w:r w:rsidRPr="00D1121A">
              <w:rPr>
                <w:sz w:val="24"/>
                <w:szCs w:val="24"/>
              </w:rPr>
              <w:t>Wikipedia (Mali fuel blockade) / African Arguments via allAfrica</w:t>
            </w:r>
          </w:p>
        </w:tc>
      </w:tr>
      <w:tr w:rsidR="00A34CE8" w:rsidRPr="00D1121A" w14:paraId="1A67B1BD" w14:textId="77777777">
        <w:tblPrEx>
          <w:tblCellMar>
            <w:top w:w="0" w:type="dxa"/>
            <w:bottom w:w="0" w:type="dxa"/>
          </w:tblCellMar>
        </w:tblPrEx>
        <w:tc>
          <w:tcPr>
            <w:tcW w:w="1300" w:type="dxa"/>
            <w:tcMar>
              <w:top w:w="60" w:type="dxa"/>
              <w:left w:w="100" w:type="dxa"/>
              <w:bottom w:w="60" w:type="dxa"/>
              <w:right w:w="100" w:type="dxa"/>
            </w:tcMar>
            <w:vAlign w:val="center"/>
          </w:tcPr>
          <w:p w14:paraId="32E8EE06" w14:textId="77777777" w:rsidR="00A34CE8" w:rsidRPr="00D1121A" w:rsidRDefault="00000000">
            <w:pPr>
              <w:rPr>
                <w:sz w:val="24"/>
                <w:szCs w:val="24"/>
              </w:rPr>
            </w:pPr>
            <w:r w:rsidRPr="00D1121A">
              <w:rPr>
                <w:sz w:val="24"/>
                <w:szCs w:val="24"/>
              </w:rPr>
              <w:t>Week of 5–9 Oct 2026</w:t>
            </w:r>
          </w:p>
        </w:tc>
        <w:tc>
          <w:tcPr>
            <w:tcW w:w="3626" w:type="dxa"/>
            <w:tcMar>
              <w:top w:w="60" w:type="dxa"/>
              <w:left w:w="100" w:type="dxa"/>
              <w:bottom w:w="60" w:type="dxa"/>
              <w:right w:w="100" w:type="dxa"/>
            </w:tcMar>
            <w:vAlign w:val="center"/>
          </w:tcPr>
          <w:p w14:paraId="2D002A2E" w14:textId="77777777" w:rsidR="00A34CE8" w:rsidRPr="00D1121A" w:rsidRDefault="00000000">
            <w:pPr>
              <w:rPr>
                <w:sz w:val="24"/>
                <w:szCs w:val="24"/>
              </w:rPr>
            </w:pPr>
            <w:r w:rsidRPr="00D1121A">
              <w:rPr>
                <w:sz w:val="24"/>
                <w:szCs w:val="24"/>
              </w:rPr>
              <w:t>No new JNIM attack on a military position or convoy was confirmed in the sources reviewed</w:t>
            </w:r>
          </w:p>
        </w:tc>
        <w:tc>
          <w:tcPr>
            <w:tcW w:w="2100" w:type="dxa"/>
            <w:tcMar>
              <w:top w:w="60" w:type="dxa"/>
              <w:left w:w="100" w:type="dxa"/>
              <w:bottom w:w="60" w:type="dxa"/>
              <w:right w:w="100" w:type="dxa"/>
            </w:tcMar>
            <w:vAlign w:val="center"/>
          </w:tcPr>
          <w:p w14:paraId="7A5F03EB" w14:textId="77777777" w:rsidR="00A34CE8" w:rsidRPr="00D1121A" w:rsidRDefault="00000000">
            <w:pPr>
              <w:rPr>
                <w:sz w:val="24"/>
                <w:szCs w:val="24"/>
              </w:rPr>
            </w:pPr>
            <w:r w:rsidRPr="00D1121A">
              <w:rPr>
                <w:sz w:val="24"/>
                <w:szCs w:val="24"/>
              </w:rPr>
              <w:t>Central and southern Mali</w:t>
            </w:r>
          </w:p>
        </w:tc>
        <w:tc>
          <w:tcPr>
            <w:tcW w:w="2000" w:type="dxa"/>
            <w:tcMar>
              <w:top w:w="60" w:type="dxa"/>
              <w:left w:w="100" w:type="dxa"/>
              <w:bottom w:w="60" w:type="dxa"/>
              <w:right w:w="100" w:type="dxa"/>
            </w:tcMar>
            <w:vAlign w:val="center"/>
          </w:tcPr>
          <w:p w14:paraId="2A264D14" w14:textId="77777777" w:rsidR="00A34CE8" w:rsidRPr="00D1121A" w:rsidRDefault="00000000">
            <w:pPr>
              <w:rPr>
                <w:sz w:val="24"/>
                <w:szCs w:val="24"/>
              </w:rPr>
            </w:pPr>
            <w:r w:rsidRPr="00D1121A">
              <w:rPr>
                <w:sz w:val="24"/>
                <w:szCs w:val="24"/>
              </w:rPr>
              <w:t>Search of open sources; monitoring gap flagged</w:t>
            </w:r>
          </w:p>
        </w:tc>
      </w:tr>
    </w:tbl>
    <w:p w14:paraId="171A5F5A" w14:textId="77777777" w:rsidR="00A34CE8" w:rsidRPr="00D1121A" w:rsidRDefault="00000000">
      <w:pPr>
        <w:pStyle w:val="Heading1"/>
        <w:spacing w:before="300" w:after="120"/>
        <w:rPr>
          <w:color w:val="auto"/>
          <w:sz w:val="24"/>
          <w:szCs w:val="24"/>
        </w:rPr>
      </w:pPr>
      <w:r w:rsidRPr="00D1121A">
        <w:rPr>
          <w:b/>
          <w:bCs/>
          <w:color w:val="auto"/>
          <w:sz w:val="24"/>
          <w:szCs w:val="24"/>
        </w:rPr>
        <w:t>3. ARMED CONFLICT AND SECURITY INCIDENTS</w:t>
      </w:r>
    </w:p>
    <w:p w14:paraId="69C8C24E" w14:textId="77777777" w:rsidR="00A34CE8" w:rsidRPr="00D1121A" w:rsidRDefault="00000000">
      <w:pPr>
        <w:pStyle w:val="Heading2"/>
        <w:spacing w:before="200" w:after="100"/>
        <w:rPr>
          <w:color w:val="auto"/>
          <w:sz w:val="24"/>
          <w:szCs w:val="24"/>
        </w:rPr>
      </w:pPr>
      <w:r w:rsidRPr="00D1121A">
        <w:rPr>
          <w:b/>
          <w:bCs/>
          <w:i/>
          <w:iCs/>
          <w:color w:val="auto"/>
          <w:sz w:val="24"/>
          <w:szCs w:val="24"/>
        </w:rPr>
        <w:t>Jama'at Nusrat al-Islam wal-Muslimin (JNIM)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126"/>
        <w:gridCol w:w="1900"/>
        <w:gridCol w:w="2800"/>
      </w:tblGrid>
      <w:tr w:rsidR="00A34CE8" w:rsidRPr="00D1121A" w14:paraId="4456EFD7" w14:textId="77777777" w:rsidTr="00D1121A">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55D31688" w14:textId="77777777" w:rsidR="00A34CE8" w:rsidRPr="00D1121A" w:rsidRDefault="00000000">
            <w:pPr>
              <w:rPr>
                <w:sz w:val="24"/>
                <w:szCs w:val="24"/>
              </w:rPr>
            </w:pPr>
            <w:r w:rsidRPr="00D1121A">
              <w:rPr>
                <w:b/>
                <w:bCs/>
                <w:sz w:val="24"/>
                <w:szCs w:val="24"/>
              </w:rPr>
              <w:t>Date</w:t>
            </w:r>
          </w:p>
        </w:tc>
        <w:tc>
          <w:tcPr>
            <w:tcW w:w="3126" w:type="dxa"/>
            <w:shd w:val="clear" w:color="auto" w:fill="auto"/>
            <w:tcMar>
              <w:top w:w="60" w:type="dxa"/>
              <w:left w:w="100" w:type="dxa"/>
              <w:bottom w:w="60" w:type="dxa"/>
              <w:right w:w="100" w:type="dxa"/>
            </w:tcMar>
            <w:vAlign w:val="center"/>
          </w:tcPr>
          <w:p w14:paraId="1E144456" w14:textId="77777777" w:rsidR="00A34CE8" w:rsidRPr="00D1121A" w:rsidRDefault="00000000">
            <w:pPr>
              <w:rPr>
                <w:sz w:val="24"/>
                <w:szCs w:val="24"/>
              </w:rPr>
            </w:pPr>
            <w:r w:rsidRPr="00D1121A">
              <w:rPr>
                <w:b/>
                <w:bCs/>
                <w:sz w:val="24"/>
                <w:szCs w:val="24"/>
              </w:rPr>
              <w:t>Incident</w:t>
            </w:r>
          </w:p>
        </w:tc>
        <w:tc>
          <w:tcPr>
            <w:tcW w:w="1900" w:type="dxa"/>
            <w:shd w:val="clear" w:color="auto" w:fill="auto"/>
            <w:tcMar>
              <w:top w:w="60" w:type="dxa"/>
              <w:left w:w="100" w:type="dxa"/>
              <w:bottom w:w="60" w:type="dxa"/>
              <w:right w:w="100" w:type="dxa"/>
            </w:tcMar>
            <w:vAlign w:val="center"/>
          </w:tcPr>
          <w:p w14:paraId="0A8E646C" w14:textId="77777777" w:rsidR="00A34CE8" w:rsidRPr="00D1121A" w:rsidRDefault="00000000">
            <w:pPr>
              <w:rPr>
                <w:sz w:val="24"/>
                <w:szCs w:val="24"/>
              </w:rPr>
            </w:pPr>
            <w:r w:rsidRPr="00D1121A">
              <w:rPr>
                <w:b/>
                <w:bCs/>
                <w:sz w:val="24"/>
                <w:szCs w:val="24"/>
              </w:rPr>
              <w:t>Location</w:t>
            </w:r>
          </w:p>
        </w:tc>
        <w:tc>
          <w:tcPr>
            <w:tcW w:w="2800" w:type="dxa"/>
            <w:shd w:val="clear" w:color="auto" w:fill="auto"/>
            <w:tcMar>
              <w:top w:w="60" w:type="dxa"/>
              <w:left w:w="100" w:type="dxa"/>
              <w:bottom w:w="60" w:type="dxa"/>
              <w:right w:w="100" w:type="dxa"/>
            </w:tcMar>
            <w:vAlign w:val="center"/>
          </w:tcPr>
          <w:p w14:paraId="13AF3A29" w14:textId="77777777" w:rsidR="00A34CE8" w:rsidRPr="00D1121A" w:rsidRDefault="00000000">
            <w:pPr>
              <w:rPr>
                <w:sz w:val="24"/>
                <w:szCs w:val="24"/>
              </w:rPr>
            </w:pPr>
            <w:r w:rsidRPr="00D1121A">
              <w:rPr>
                <w:b/>
                <w:bCs/>
                <w:sz w:val="24"/>
                <w:szCs w:val="24"/>
              </w:rPr>
              <w:t>Impact</w:t>
            </w:r>
          </w:p>
        </w:tc>
      </w:tr>
      <w:tr w:rsidR="00A34CE8" w:rsidRPr="00D1121A" w14:paraId="06ABC721" w14:textId="77777777">
        <w:tblPrEx>
          <w:tblCellMar>
            <w:top w:w="0" w:type="dxa"/>
            <w:bottom w:w="0" w:type="dxa"/>
          </w:tblCellMar>
        </w:tblPrEx>
        <w:tc>
          <w:tcPr>
            <w:tcW w:w="1200" w:type="dxa"/>
            <w:tcMar>
              <w:top w:w="60" w:type="dxa"/>
              <w:left w:w="100" w:type="dxa"/>
              <w:bottom w:w="60" w:type="dxa"/>
              <w:right w:w="100" w:type="dxa"/>
            </w:tcMar>
            <w:vAlign w:val="center"/>
          </w:tcPr>
          <w:p w14:paraId="563BE6BE" w14:textId="77777777" w:rsidR="00A34CE8" w:rsidRPr="00D1121A" w:rsidRDefault="00000000">
            <w:pPr>
              <w:rPr>
                <w:sz w:val="24"/>
                <w:szCs w:val="24"/>
              </w:rPr>
            </w:pPr>
            <w:r w:rsidRPr="00D1121A">
              <w:rPr>
                <w:sz w:val="24"/>
                <w:szCs w:val="24"/>
              </w:rPr>
              <w:t>Week of 5–9 Oct 2026</w:t>
            </w:r>
          </w:p>
        </w:tc>
        <w:tc>
          <w:tcPr>
            <w:tcW w:w="3126" w:type="dxa"/>
            <w:tcMar>
              <w:top w:w="60" w:type="dxa"/>
              <w:left w:w="100" w:type="dxa"/>
              <w:bottom w:w="60" w:type="dxa"/>
              <w:right w:w="100" w:type="dxa"/>
            </w:tcMar>
            <w:vAlign w:val="center"/>
          </w:tcPr>
          <w:p w14:paraId="530FE67B" w14:textId="77777777" w:rsidR="00A34CE8" w:rsidRPr="00D1121A" w:rsidRDefault="00000000">
            <w:pPr>
              <w:rPr>
                <w:sz w:val="24"/>
                <w:szCs w:val="24"/>
              </w:rPr>
            </w:pPr>
            <w:r w:rsidRPr="00D1121A">
              <w:rPr>
                <w:sz w:val="24"/>
                <w:szCs w:val="24"/>
              </w:rPr>
              <w:t>No specific new JNIM attack was confirmed for this window. JNIM (with the FLA) had seized Kidal in the 25 April offensive that also killed Defence Minister Sadio Camara; Wikipedia's offensive page records Tessit under JNIM control and JNIM claims of partial or full control over Mopti, Sévaré and Gao</w:t>
            </w:r>
          </w:p>
        </w:tc>
        <w:tc>
          <w:tcPr>
            <w:tcW w:w="1900" w:type="dxa"/>
            <w:tcMar>
              <w:top w:w="60" w:type="dxa"/>
              <w:left w:w="100" w:type="dxa"/>
              <w:bottom w:w="60" w:type="dxa"/>
              <w:right w:w="100" w:type="dxa"/>
            </w:tcMar>
            <w:vAlign w:val="center"/>
          </w:tcPr>
          <w:p w14:paraId="2409E642" w14:textId="77777777" w:rsidR="00A34CE8" w:rsidRPr="00D1121A" w:rsidRDefault="00000000">
            <w:pPr>
              <w:rPr>
                <w:sz w:val="24"/>
                <w:szCs w:val="24"/>
              </w:rPr>
            </w:pPr>
            <w:r w:rsidRPr="00D1121A">
              <w:rPr>
                <w:sz w:val="24"/>
                <w:szCs w:val="24"/>
              </w:rPr>
              <w:t>Central and northern Mali (background)</w:t>
            </w:r>
          </w:p>
        </w:tc>
        <w:tc>
          <w:tcPr>
            <w:tcW w:w="2800" w:type="dxa"/>
            <w:tcMar>
              <w:top w:w="60" w:type="dxa"/>
              <w:left w:w="100" w:type="dxa"/>
              <w:bottom w:w="60" w:type="dxa"/>
              <w:right w:w="100" w:type="dxa"/>
            </w:tcMar>
            <w:vAlign w:val="center"/>
          </w:tcPr>
          <w:p w14:paraId="2AD34932" w14:textId="77777777" w:rsidR="00A34CE8" w:rsidRPr="00D1121A" w:rsidRDefault="00000000">
            <w:pPr>
              <w:rPr>
                <w:sz w:val="24"/>
                <w:szCs w:val="24"/>
              </w:rPr>
            </w:pPr>
            <w:r w:rsidRPr="00D1121A">
              <w:rPr>
                <w:sz w:val="24"/>
                <w:szCs w:val="24"/>
              </w:rPr>
              <w:t>Structural threat unchanged; Kidal's recapture does not address JNIM's central Mali campaign</w:t>
            </w:r>
          </w:p>
        </w:tc>
      </w:tr>
    </w:tbl>
    <w:p w14:paraId="0702E6CD" w14:textId="77777777" w:rsidR="00A34CE8" w:rsidRPr="00D1121A" w:rsidRDefault="00A34CE8">
      <w:pPr>
        <w:spacing w:after="80"/>
        <w:rPr>
          <w:sz w:val="24"/>
          <w:szCs w:val="24"/>
        </w:rPr>
      </w:pPr>
    </w:p>
    <w:p w14:paraId="155D0797" w14:textId="77777777" w:rsidR="00A34CE8" w:rsidRPr="00D1121A" w:rsidRDefault="00000000">
      <w:pPr>
        <w:pStyle w:val="Heading2"/>
        <w:spacing w:before="200" w:after="100"/>
        <w:rPr>
          <w:color w:val="auto"/>
          <w:sz w:val="24"/>
          <w:szCs w:val="24"/>
        </w:rPr>
      </w:pPr>
      <w:r w:rsidRPr="00D1121A">
        <w:rPr>
          <w:b/>
          <w:bCs/>
          <w:i/>
          <w:iCs/>
          <w:color w:val="auto"/>
          <w:sz w:val="24"/>
          <w:szCs w:val="24"/>
        </w:rPr>
        <w:t>Azawad Liberation Front (FLA) and Government–Africa Corps Operations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126"/>
        <w:gridCol w:w="1900"/>
        <w:gridCol w:w="2800"/>
      </w:tblGrid>
      <w:tr w:rsidR="00A34CE8" w:rsidRPr="00D1121A" w14:paraId="7ADB5FF0" w14:textId="77777777" w:rsidTr="00D1121A">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2CF8D96A" w14:textId="77777777" w:rsidR="00A34CE8" w:rsidRPr="00D1121A" w:rsidRDefault="00000000">
            <w:pPr>
              <w:rPr>
                <w:sz w:val="24"/>
                <w:szCs w:val="24"/>
              </w:rPr>
            </w:pPr>
            <w:r w:rsidRPr="00D1121A">
              <w:rPr>
                <w:b/>
                <w:bCs/>
                <w:sz w:val="24"/>
                <w:szCs w:val="24"/>
              </w:rPr>
              <w:t>Date</w:t>
            </w:r>
          </w:p>
        </w:tc>
        <w:tc>
          <w:tcPr>
            <w:tcW w:w="3126" w:type="dxa"/>
            <w:shd w:val="clear" w:color="auto" w:fill="auto"/>
            <w:tcMar>
              <w:top w:w="60" w:type="dxa"/>
              <w:left w:w="100" w:type="dxa"/>
              <w:bottom w:w="60" w:type="dxa"/>
              <w:right w:w="100" w:type="dxa"/>
            </w:tcMar>
            <w:vAlign w:val="center"/>
          </w:tcPr>
          <w:p w14:paraId="61B97BC4" w14:textId="77777777" w:rsidR="00A34CE8" w:rsidRPr="00D1121A" w:rsidRDefault="00000000">
            <w:pPr>
              <w:rPr>
                <w:sz w:val="24"/>
                <w:szCs w:val="24"/>
              </w:rPr>
            </w:pPr>
            <w:r w:rsidRPr="00D1121A">
              <w:rPr>
                <w:b/>
                <w:bCs/>
                <w:sz w:val="24"/>
                <w:szCs w:val="24"/>
              </w:rPr>
              <w:t>Incident</w:t>
            </w:r>
          </w:p>
        </w:tc>
        <w:tc>
          <w:tcPr>
            <w:tcW w:w="1900" w:type="dxa"/>
            <w:shd w:val="clear" w:color="auto" w:fill="auto"/>
            <w:tcMar>
              <w:top w:w="60" w:type="dxa"/>
              <w:left w:w="100" w:type="dxa"/>
              <w:bottom w:w="60" w:type="dxa"/>
              <w:right w:w="100" w:type="dxa"/>
            </w:tcMar>
            <w:vAlign w:val="center"/>
          </w:tcPr>
          <w:p w14:paraId="23CDFA40" w14:textId="77777777" w:rsidR="00A34CE8" w:rsidRPr="00D1121A" w:rsidRDefault="00000000">
            <w:pPr>
              <w:rPr>
                <w:sz w:val="24"/>
                <w:szCs w:val="24"/>
              </w:rPr>
            </w:pPr>
            <w:r w:rsidRPr="00D1121A">
              <w:rPr>
                <w:b/>
                <w:bCs/>
                <w:sz w:val="24"/>
                <w:szCs w:val="24"/>
              </w:rPr>
              <w:t>Location</w:t>
            </w:r>
          </w:p>
        </w:tc>
        <w:tc>
          <w:tcPr>
            <w:tcW w:w="2800" w:type="dxa"/>
            <w:shd w:val="clear" w:color="auto" w:fill="auto"/>
            <w:tcMar>
              <w:top w:w="60" w:type="dxa"/>
              <w:left w:w="100" w:type="dxa"/>
              <w:bottom w:w="60" w:type="dxa"/>
              <w:right w:w="100" w:type="dxa"/>
            </w:tcMar>
            <w:vAlign w:val="center"/>
          </w:tcPr>
          <w:p w14:paraId="3006403E" w14:textId="77777777" w:rsidR="00A34CE8" w:rsidRPr="00D1121A" w:rsidRDefault="00000000">
            <w:pPr>
              <w:rPr>
                <w:sz w:val="24"/>
                <w:szCs w:val="24"/>
              </w:rPr>
            </w:pPr>
            <w:r w:rsidRPr="00D1121A">
              <w:rPr>
                <w:b/>
                <w:bCs/>
                <w:sz w:val="24"/>
                <w:szCs w:val="24"/>
              </w:rPr>
              <w:t>Impact</w:t>
            </w:r>
          </w:p>
        </w:tc>
      </w:tr>
      <w:tr w:rsidR="00A34CE8" w:rsidRPr="00D1121A" w14:paraId="601D0FE6" w14:textId="77777777">
        <w:tblPrEx>
          <w:tblCellMar>
            <w:top w:w="0" w:type="dxa"/>
            <w:bottom w:w="0" w:type="dxa"/>
          </w:tblCellMar>
        </w:tblPrEx>
        <w:tc>
          <w:tcPr>
            <w:tcW w:w="1200" w:type="dxa"/>
            <w:tcMar>
              <w:top w:w="60" w:type="dxa"/>
              <w:left w:w="100" w:type="dxa"/>
              <w:bottom w:w="60" w:type="dxa"/>
              <w:right w:w="100" w:type="dxa"/>
            </w:tcMar>
            <w:vAlign w:val="center"/>
          </w:tcPr>
          <w:p w14:paraId="4CFC7D16" w14:textId="77777777" w:rsidR="00A34CE8" w:rsidRPr="00D1121A" w:rsidRDefault="00000000">
            <w:pPr>
              <w:rPr>
                <w:sz w:val="24"/>
                <w:szCs w:val="24"/>
              </w:rPr>
            </w:pPr>
            <w:r w:rsidRPr="00D1121A">
              <w:rPr>
                <w:sz w:val="24"/>
                <w:szCs w:val="24"/>
              </w:rPr>
              <w:t>From about 3 Oct to 6 Oct 2026</w:t>
            </w:r>
          </w:p>
        </w:tc>
        <w:tc>
          <w:tcPr>
            <w:tcW w:w="3126" w:type="dxa"/>
            <w:tcMar>
              <w:top w:w="60" w:type="dxa"/>
              <w:left w:w="100" w:type="dxa"/>
              <w:bottom w:w="60" w:type="dxa"/>
              <w:right w:w="100" w:type="dxa"/>
            </w:tcMar>
            <w:vAlign w:val="center"/>
          </w:tcPr>
          <w:p w14:paraId="0D579B6C" w14:textId="77777777" w:rsidR="00A34CE8" w:rsidRPr="00D1121A" w:rsidRDefault="00000000">
            <w:pPr>
              <w:rPr>
                <w:sz w:val="24"/>
                <w:szCs w:val="24"/>
              </w:rPr>
            </w:pPr>
            <w:r w:rsidRPr="00D1121A">
              <w:rPr>
                <w:sz w:val="24"/>
                <w:szCs w:val="24"/>
              </w:rPr>
              <w:t>Malian and Russian forces carried out air strikes around Kidal; the army claimed 'precision strikes' that 'neutralised numerous terrorists', while the FLA accused the military and Africa Corps of 'indiscriminate strikes' on civilian sites and 'disproportionate use' of air power (claims not independently verified)</w:t>
            </w:r>
          </w:p>
        </w:tc>
        <w:tc>
          <w:tcPr>
            <w:tcW w:w="1900" w:type="dxa"/>
            <w:tcMar>
              <w:top w:w="60" w:type="dxa"/>
              <w:left w:w="100" w:type="dxa"/>
              <w:bottom w:w="60" w:type="dxa"/>
              <w:right w:w="100" w:type="dxa"/>
            </w:tcMar>
            <w:vAlign w:val="center"/>
          </w:tcPr>
          <w:p w14:paraId="74F23D52" w14:textId="77777777" w:rsidR="00A34CE8" w:rsidRPr="00D1121A" w:rsidRDefault="00000000">
            <w:pPr>
              <w:rPr>
                <w:sz w:val="24"/>
                <w:szCs w:val="24"/>
              </w:rPr>
            </w:pPr>
            <w:r w:rsidRPr="00D1121A">
              <w:rPr>
                <w:sz w:val="24"/>
                <w:szCs w:val="24"/>
              </w:rPr>
              <w:t>Kidal region</w:t>
            </w:r>
          </w:p>
        </w:tc>
        <w:tc>
          <w:tcPr>
            <w:tcW w:w="2800" w:type="dxa"/>
            <w:tcMar>
              <w:top w:w="60" w:type="dxa"/>
              <w:left w:w="100" w:type="dxa"/>
              <w:bottom w:w="60" w:type="dxa"/>
              <w:right w:w="100" w:type="dxa"/>
            </w:tcMar>
            <w:vAlign w:val="center"/>
          </w:tcPr>
          <w:p w14:paraId="0C2770BF" w14:textId="77777777" w:rsidR="00A34CE8" w:rsidRPr="00D1121A" w:rsidRDefault="00000000">
            <w:pPr>
              <w:rPr>
                <w:sz w:val="24"/>
                <w:szCs w:val="24"/>
              </w:rPr>
            </w:pPr>
            <w:r w:rsidRPr="00D1121A">
              <w:rPr>
                <w:sz w:val="24"/>
                <w:szCs w:val="24"/>
              </w:rPr>
              <w:t>Casualty figures unavailable; fewer than 100 civilians were reportedly left in the town (Arab News)</w:t>
            </w:r>
          </w:p>
        </w:tc>
      </w:tr>
      <w:tr w:rsidR="00A34CE8" w:rsidRPr="00D1121A" w14:paraId="6B096152" w14:textId="77777777">
        <w:tblPrEx>
          <w:tblCellMar>
            <w:top w:w="0" w:type="dxa"/>
            <w:bottom w:w="0" w:type="dxa"/>
          </w:tblCellMar>
        </w:tblPrEx>
        <w:tc>
          <w:tcPr>
            <w:tcW w:w="1200" w:type="dxa"/>
            <w:tcMar>
              <w:top w:w="60" w:type="dxa"/>
              <w:left w:w="100" w:type="dxa"/>
              <w:bottom w:w="60" w:type="dxa"/>
              <w:right w:w="100" w:type="dxa"/>
            </w:tcMar>
            <w:vAlign w:val="center"/>
          </w:tcPr>
          <w:p w14:paraId="55F7D374" w14:textId="77777777" w:rsidR="00A34CE8" w:rsidRPr="00D1121A" w:rsidRDefault="00000000">
            <w:pPr>
              <w:rPr>
                <w:sz w:val="24"/>
                <w:szCs w:val="24"/>
              </w:rPr>
            </w:pPr>
            <w:r w:rsidRPr="00D1121A">
              <w:rPr>
                <w:sz w:val="24"/>
                <w:szCs w:val="24"/>
              </w:rPr>
              <w:t>6 Oct 2026</w:t>
            </w:r>
          </w:p>
        </w:tc>
        <w:tc>
          <w:tcPr>
            <w:tcW w:w="3126" w:type="dxa"/>
            <w:tcMar>
              <w:top w:w="60" w:type="dxa"/>
              <w:left w:w="100" w:type="dxa"/>
              <w:bottom w:w="60" w:type="dxa"/>
              <w:right w:w="100" w:type="dxa"/>
            </w:tcMar>
            <w:vAlign w:val="center"/>
          </w:tcPr>
          <w:p w14:paraId="1F77EE5F" w14:textId="77777777" w:rsidR="00A34CE8" w:rsidRPr="00D1121A" w:rsidRDefault="00000000">
            <w:pPr>
              <w:rPr>
                <w:sz w:val="24"/>
                <w:szCs w:val="24"/>
              </w:rPr>
            </w:pPr>
            <w:r w:rsidRPr="00D1121A">
              <w:rPr>
                <w:sz w:val="24"/>
                <w:szCs w:val="24"/>
              </w:rPr>
              <w:t>The FLA said the withdrawal was temporary, aimed at preserving its fighters and equipment, and took place without direct combat</w:t>
            </w:r>
          </w:p>
        </w:tc>
        <w:tc>
          <w:tcPr>
            <w:tcW w:w="1900" w:type="dxa"/>
            <w:tcMar>
              <w:top w:w="60" w:type="dxa"/>
              <w:left w:w="100" w:type="dxa"/>
              <w:bottom w:w="60" w:type="dxa"/>
              <w:right w:w="100" w:type="dxa"/>
            </w:tcMar>
            <w:vAlign w:val="center"/>
          </w:tcPr>
          <w:p w14:paraId="57007532" w14:textId="77777777" w:rsidR="00A34CE8" w:rsidRPr="00D1121A" w:rsidRDefault="00000000">
            <w:pPr>
              <w:rPr>
                <w:sz w:val="24"/>
                <w:szCs w:val="24"/>
              </w:rPr>
            </w:pPr>
            <w:r w:rsidRPr="00D1121A">
              <w:rPr>
                <w:sz w:val="24"/>
                <w:szCs w:val="24"/>
              </w:rPr>
              <w:t>Kidal</w:t>
            </w:r>
          </w:p>
        </w:tc>
        <w:tc>
          <w:tcPr>
            <w:tcW w:w="2800" w:type="dxa"/>
            <w:tcMar>
              <w:top w:w="60" w:type="dxa"/>
              <w:left w:w="100" w:type="dxa"/>
              <w:bottom w:w="60" w:type="dxa"/>
              <w:right w:w="100" w:type="dxa"/>
            </w:tcMar>
            <w:vAlign w:val="center"/>
          </w:tcPr>
          <w:p w14:paraId="479CF254" w14:textId="77777777" w:rsidR="00A34CE8" w:rsidRPr="00D1121A" w:rsidRDefault="00000000">
            <w:pPr>
              <w:rPr>
                <w:sz w:val="24"/>
                <w:szCs w:val="24"/>
              </w:rPr>
            </w:pPr>
            <w:r w:rsidRPr="00D1121A">
              <w:rPr>
                <w:sz w:val="24"/>
                <w:szCs w:val="24"/>
              </w:rPr>
              <w:t>FLA retains capacity to return; a Reuters-quoted source downplayed the withdrawal's significance as protecting lives and equipment</w:t>
            </w:r>
          </w:p>
        </w:tc>
      </w:tr>
    </w:tbl>
    <w:p w14:paraId="61E77AB4" w14:textId="77777777" w:rsidR="00A34CE8" w:rsidRPr="00D1121A" w:rsidRDefault="00A34CE8">
      <w:pPr>
        <w:spacing w:after="80"/>
        <w:rPr>
          <w:sz w:val="24"/>
          <w:szCs w:val="24"/>
        </w:rPr>
      </w:pPr>
    </w:p>
    <w:p w14:paraId="085B253C" w14:textId="77777777" w:rsidR="00A34CE8" w:rsidRPr="00D1121A" w:rsidRDefault="00000000">
      <w:pPr>
        <w:pStyle w:val="Heading2"/>
        <w:spacing w:before="200" w:after="100"/>
        <w:rPr>
          <w:color w:val="auto"/>
          <w:sz w:val="24"/>
          <w:szCs w:val="24"/>
        </w:rPr>
      </w:pPr>
      <w:r w:rsidRPr="00D1121A">
        <w:rPr>
          <w:b/>
          <w:bCs/>
          <w:i/>
          <w:iCs/>
          <w:color w:val="auto"/>
          <w:sz w:val="24"/>
          <w:szCs w:val="24"/>
        </w:rPr>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6"/>
        <w:gridCol w:w="4000"/>
      </w:tblGrid>
      <w:tr w:rsidR="00A34CE8" w:rsidRPr="00D1121A" w14:paraId="28AC0DC1" w14:textId="77777777" w:rsidTr="00D1121A">
        <w:tblPrEx>
          <w:tblCellMar>
            <w:top w:w="0" w:type="dxa"/>
            <w:bottom w:w="0" w:type="dxa"/>
          </w:tblCellMar>
        </w:tblPrEx>
        <w:trPr>
          <w:tblHeader/>
        </w:trPr>
        <w:tc>
          <w:tcPr>
            <w:tcW w:w="5026" w:type="dxa"/>
            <w:shd w:val="clear" w:color="auto" w:fill="auto"/>
            <w:tcMar>
              <w:top w:w="60" w:type="dxa"/>
              <w:left w:w="100" w:type="dxa"/>
              <w:bottom w:w="60" w:type="dxa"/>
              <w:right w:w="100" w:type="dxa"/>
            </w:tcMar>
            <w:vAlign w:val="center"/>
          </w:tcPr>
          <w:p w14:paraId="2BB01A1B" w14:textId="77777777" w:rsidR="00A34CE8" w:rsidRPr="00D1121A" w:rsidRDefault="00000000">
            <w:pPr>
              <w:rPr>
                <w:sz w:val="24"/>
                <w:szCs w:val="24"/>
              </w:rPr>
            </w:pPr>
            <w:r w:rsidRPr="00D1121A">
              <w:rPr>
                <w:b/>
                <w:bCs/>
                <w:sz w:val="24"/>
                <w:szCs w:val="24"/>
              </w:rPr>
              <w:t>Type of Incident</w:t>
            </w:r>
          </w:p>
        </w:tc>
        <w:tc>
          <w:tcPr>
            <w:tcW w:w="4000" w:type="dxa"/>
            <w:shd w:val="clear" w:color="auto" w:fill="auto"/>
            <w:tcMar>
              <w:top w:w="60" w:type="dxa"/>
              <w:left w:w="100" w:type="dxa"/>
              <w:bottom w:w="60" w:type="dxa"/>
              <w:right w:w="100" w:type="dxa"/>
            </w:tcMar>
            <w:vAlign w:val="center"/>
          </w:tcPr>
          <w:p w14:paraId="1DE65733" w14:textId="77777777" w:rsidR="00A34CE8" w:rsidRPr="00D1121A" w:rsidRDefault="00000000">
            <w:pPr>
              <w:rPr>
                <w:sz w:val="24"/>
                <w:szCs w:val="24"/>
              </w:rPr>
            </w:pPr>
            <w:r w:rsidRPr="00D1121A">
              <w:rPr>
                <w:b/>
                <w:bCs/>
                <w:sz w:val="24"/>
                <w:szCs w:val="24"/>
              </w:rPr>
              <w:t>Number (est.)</w:t>
            </w:r>
          </w:p>
        </w:tc>
      </w:tr>
      <w:tr w:rsidR="00A34CE8" w:rsidRPr="00D1121A" w14:paraId="66A09B28" w14:textId="77777777">
        <w:tblPrEx>
          <w:tblCellMar>
            <w:top w:w="0" w:type="dxa"/>
            <w:bottom w:w="0" w:type="dxa"/>
          </w:tblCellMar>
        </w:tblPrEx>
        <w:tc>
          <w:tcPr>
            <w:tcW w:w="5026" w:type="dxa"/>
            <w:tcMar>
              <w:top w:w="60" w:type="dxa"/>
              <w:left w:w="100" w:type="dxa"/>
              <w:bottom w:w="60" w:type="dxa"/>
              <w:right w:w="100" w:type="dxa"/>
            </w:tcMar>
            <w:vAlign w:val="center"/>
          </w:tcPr>
          <w:p w14:paraId="6B9870DD" w14:textId="77777777" w:rsidR="00A34CE8" w:rsidRPr="00D1121A" w:rsidRDefault="00000000">
            <w:pPr>
              <w:rPr>
                <w:sz w:val="24"/>
                <w:szCs w:val="24"/>
              </w:rPr>
            </w:pPr>
            <w:r w:rsidRPr="00D1121A">
              <w:rPr>
                <w:sz w:val="24"/>
                <w:szCs w:val="24"/>
              </w:rPr>
              <w:t>Armed clashes</w:t>
            </w:r>
          </w:p>
        </w:tc>
        <w:tc>
          <w:tcPr>
            <w:tcW w:w="4000" w:type="dxa"/>
            <w:tcMar>
              <w:top w:w="60" w:type="dxa"/>
              <w:left w:w="100" w:type="dxa"/>
              <w:bottom w:w="60" w:type="dxa"/>
              <w:right w:w="100" w:type="dxa"/>
            </w:tcMar>
            <w:vAlign w:val="center"/>
          </w:tcPr>
          <w:p w14:paraId="522EC0A0" w14:textId="77777777" w:rsidR="00A34CE8" w:rsidRPr="00D1121A" w:rsidRDefault="00000000">
            <w:pPr>
              <w:rPr>
                <w:sz w:val="24"/>
                <w:szCs w:val="24"/>
              </w:rPr>
            </w:pPr>
            <w:r w:rsidRPr="00D1121A">
              <w:rPr>
                <w:sz w:val="24"/>
                <w:szCs w:val="24"/>
              </w:rPr>
              <w:t>No ground combat in Kidal reported on 6 Oct; air strikes preceded the withdrawal</w:t>
            </w:r>
          </w:p>
        </w:tc>
      </w:tr>
      <w:tr w:rsidR="00A34CE8" w:rsidRPr="00D1121A" w14:paraId="101C2AE5" w14:textId="77777777">
        <w:tblPrEx>
          <w:tblCellMar>
            <w:top w:w="0" w:type="dxa"/>
            <w:bottom w:w="0" w:type="dxa"/>
          </w:tblCellMar>
        </w:tblPrEx>
        <w:tc>
          <w:tcPr>
            <w:tcW w:w="5026" w:type="dxa"/>
            <w:tcMar>
              <w:top w:w="60" w:type="dxa"/>
              <w:left w:w="100" w:type="dxa"/>
              <w:bottom w:w="60" w:type="dxa"/>
              <w:right w:w="100" w:type="dxa"/>
            </w:tcMar>
            <w:vAlign w:val="center"/>
          </w:tcPr>
          <w:p w14:paraId="3A6D2FFD" w14:textId="77777777" w:rsidR="00A34CE8" w:rsidRPr="00D1121A" w:rsidRDefault="00000000">
            <w:pPr>
              <w:rPr>
                <w:sz w:val="24"/>
                <w:szCs w:val="24"/>
              </w:rPr>
            </w:pPr>
            <w:r w:rsidRPr="00D1121A">
              <w:rPr>
                <w:sz w:val="24"/>
                <w:szCs w:val="24"/>
              </w:rPr>
              <w:t>Civilian killings</w:t>
            </w:r>
          </w:p>
        </w:tc>
        <w:tc>
          <w:tcPr>
            <w:tcW w:w="4000" w:type="dxa"/>
            <w:tcMar>
              <w:top w:w="60" w:type="dxa"/>
              <w:left w:w="100" w:type="dxa"/>
              <w:bottom w:w="60" w:type="dxa"/>
              <w:right w:w="100" w:type="dxa"/>
            </w:tcMar>
            <w:vAlign w:val="center"/>
          </w:tcPr>
          <w:p w14:paraId="09D6CA51" w14:textId="77777777" w:rsidR="00A34CE8" w:rsidRPr="00D1121A" w:rsidRDefault="00000000">
            <w:pPr>
              <w:rPr>
                <w:sz w:val="24"/>
                <w:szCs w:val="24"/>
              </w:rPr>
            </w:pPr>
            <w:r w:rsidRPr="00D1121A">
              <w:rPr>
                <w:sz w:val="24"/>
                <w:szCs w:val="24"/>
              </w:rPr>
              <w:t>None confirmed; the FLA alleges strikes on civilian sites (unverified)</w:t>
            </w:r>
          </w:p>
        </w:tc>
      </w:tr>
      <w:tr w:rsidR="00A34CE8" w:rsidRPr="00D1121A" w14:paraId="04D53A33" w14:textId="77777777">
        <w:tblPrEx>
          <w:tblCellMar>
            <w:top w:w="0" w:type="dxa"/>
            <w:bottom w:w="0" w:type="dxa"/>
          </w:tblCellMar>
        </w:tblPrEx>
        <w:tc>
          <w:tcPr>
            <w:tcW w:w="5026" w:type="dxa"/>
            <w:tcMar>
              <w:top w:w="60" w:type="dxa"/>
              <w:left w:w="100" w:type="dxa"/>
              <w:bottom w:w="60" w:type="dxa"/>
              <w:right w:w="100" w:type="dxa"/>
            </w:tcMar>
            <w:vAlign w:val="center"/>
          </w:tcPr>
          <w:p w14:paraId="23A63FC7" w14:textId="77777777" w:rsidR="00A34CE8" w:rsidRPr="00D1121A" w:rsidRDefault="00000000">
            <w:pPr>
              <w:rPr>
                <w:sz w:val="24"/>
                <w:szCs w:val="24"/>
              </w:rPr>
            </w:pPr>
            <w:r w:rsidRPr="00D1121A">
              <w:rPr>
                <w:sz w:val="24"/>
                <w:szCs w:val="24"/>
              </w:rPr>
              <w:t>Military casualties</w:t>
            </w:r>
          </w:p>
        </w:tc>
        <w:tc>
          <w:tcPr>
            <w:tcW w:w="4000" w:type="dxa"/>
            <w:tcMar>
              <w:top w:w="60" w:type="dxa"/>
              <w:left w:w="100" w:type="dxa"/>
              <w:bottom w:w="60" w:type="dxa"/>
              <w:right w:w="100" w:type="dxa"/>
            </w:tcMar>
            <w:vAlign w:val="center"/>
          </w:tcPr>
          <w:p w14:paraId="3BE96BB1" w14:textId="77777777" w:rsidR="00A34CE8" w:rsidRPr="00D1121A" w:rsidRDefault="00000000">
            <w:pPr>
              <w:rPr>
                <w:sz w:val="24"/>
                <w:szCs w:val="24"/>
              </w:rPr>
            </w:pPr>
            <w:r w:rsidRPr="00D1121A">
              <w:rPr>
                <w:sz w:val="24"/>
                <w:szCs w:val="24"/>
              </w:rPr>
              <w:t>No new figure confirmed for this window</w:t>
            </w:r>
          </w:p>
        </w:tc>
      </w:tr>
      <w:tr w:rsidR="00A34CE8" w:rsidRPr="00D1121A" w14:paraId="68AAE9EC" w14:textId="77777777">
        <w:tblPrEx>
          <w:tblCellMar>
            <w:top w:w="0" w:type="dxa"/>
            <w:bottom w:w="0" w:type="dxa"/>
          </w:tblCellMar>
        </w:tblPrEx>
        <w:tc>
          <w:tcPr>
            <w:tcW w:w="5026" w:type="dxa"/>
            <w:tcMar>
              <w:top w:w="60" w:type="dxa"/>
              <w:left w:w="100" w:type="dxa"/>
              <w:bottom w:w="60" w:type="dxa"/>
              <w:right w:w="100" w:type="dxa"/>
            </w:tcMar>
            <w:vAlign w:val="center"/>
          </w:tcPr>
          <w:p w14:paraId="0326624A" w14:textId="77777777" w:rsidR="00A34CE8" w:rsidRPr="00D1121A" w:rsidRDefault="00000000">
            <w:pPr>
              <w:rPr>
                <w:sz w:val="24"/>
                <w:szCs w:val="24"/>
              </w:rPr>
            </w:pPr>
            <w:r w:rsidRPr="00D1121A">
              <w:rPr>
                <w:sz w:val="24"/>
                <w:szCs w:val="24"/>
              </w:rPr>
              <w:t>Abductions</w:t>
            </w:r>
          </w:p>
        </w:tc>
        <w:tc>
          <w:tcPr>
            <w:tcW w:w="4000" w:type="dxa"/>
            <w:tcMar>
              <w:top w:w="60" w:type="dxa"/>
              <w:left w:w="100" w:type="dxa"/>
              <w:bottom w:w="60" w:type="dxa"/>
              <w:right w:w="100" w:type="dxa"/>
            </w:tcMar>
            <w:vAlign w:val="center"/>
          </w:tcPr>
          <w:p w14:paraId="7295675A" w14:textId="77777777" w:rsidR="00A34CE8" w:rsidRPr="00D1121A" w:rsidRDefault="00000000">
            <w:pPr>
              <w:rPr>
                <w:sz w:val="24"/>
                <w:szCs w:val="24"/>
              </w:rPr>
            </w:pPr>
            <w:r w:rsidRPr="00D1121A">
              <w:rPr>
                <w:sz w:val="24"/>
                <w:szCs w:val="24"/>
              </w:rPr>
              <w:t>None specifically confirmed this week</w:t>
            </w:r>
          </w:p>
        </w:tc>
      </w:tr>
      <w:tr w:rsidR="00A34CE8" w:rsidRPr="00D1121A" w14:paraId="57054EE4" w14:textId="77777777">
        <w:tblPrEx>
          <w:tblCellMar>
            <w:top w:w="0" w:type="dxa"/>
            <w:bottom w:w="0" w:type="dxa"/>
          </w:tblCellMar>
        </w:tblPrEx>
        <w:tc>
          <w:tcPr>
            <w:tcW w:w="5026" w:type="dxa"/>
            <w:tcMar>
              <w:top w:w="60" w:type="dxa"/>
              <w:left w:w="100" w:type="dxa"/>
              <w:bottom w:w="60" w:type="dxa"/>
              <w:right w:w="100" w:type="dxa"/>
            </w:tcMar>
            <w:vAlign w:val="center"/>
          </w:tcPr>
          <w:p w14:paraId="7FDCE7CF" w14:textId="77777777" w:rsidR="00A34CE8" w:rsidRPr="00D1121A" w:rsidRDefault="00000000">
            <w:pPr>
              <w:rPr>
                <w:sz w:val="24"/>
                <w:szCs w:val="24"/>
              </w:rPr>
            </w:pPr>
            <w:r w:rsidRPr="00D1121A">
              <w:rPr>
                <w:sz w:val="24"/>
                <w:szCs w:val="24"/>
              </w:rPr>
              <w:t>Sexual violence cases</w:t>
            </w:r>
          </w:p>
        </w:tc>
        <w:tc>
          <w:tcPr>
            <w:tcW w:w="4000" w:type="dxa"/>
            <w:tcMar>
              <w:top w:w="60" w:type="dxa"/>
              <w:left w:w="100" w:type="dxa"/>
              <w:bottom w:w="60" w:type="dxa"/>
              <w:right w:w="100" w:type="dxa"/>
            </w:tcMar>
            <w:vAlign w:val="center"/>
          </w:tcPr>
          <w:p w14:paraId="58B5F1AD" w14:textId="77777777" w:rsidR="00A34CE8" w:rsidRPr="00D1121A" w:rsidRDefault="00000000">
            <w:pPr>
              <w:rPr>
                <w:sz w:val="24"/>
                <w:szCs w:val="24"/>
              </w:rPr>
            </w:pPr>
            <w:r w:rsidRPr="00D1121A">
              <w:rPr>
                <w:sz w:val="24"/>
                <w:szCs w:val="24"/>
              </w:rPr>
              <w:t>None specifically confirmed this week</w:t>
            </w:r>
          </w:p>
        </w:tc>
      </w:tr>
      <w:tr w:rsidR="00A34CE8" w:rsidRPr="00D1121A" w14:paraId="19A55111" w14:textId="77777777">
        <w:tblPrEx>
          <w:tblCellMar>
            <w:top w:w="0" w:type="dxa"/>
            <w:bottom w:w="0" w:type="dxa"/>
          </w:tblCellMar>
        </w:tblPrEx>
        <w:tc>
          <w:tcPr>
            <w:tcW w:w="5026" w:type="dxa"/>
            <w:tcMar>
              <w:top w:w="60" w:type="dxa"/>
              <w:left w:w="100" w:type="dxa"/>
              <w:bottom w:w="60" w:type="dxa"/>
              <w:right w:w="100" w:type="dxa"/>
            </w:tcMar>
            <w:vAlign w:val="center"/>
          </w:tcPr>
          <w:p w14:paraId="01B060E4" w14:textId="77777777" w:rsidR="00A34CE8" w:rsidRPr="00D1121A" w:rsidRDefault="00000000">
            <w:pPr>
              <w:rPr>
                <w:sz w:val="24"/>
                <w:szCs w:val="24"/>
              </w:rPr>
            </w:pPr>
            <w:r w:rsidRPr="00D1121A">
              <w:rPr>
                <w:sz w:val="24"/>
                <w:szCs w:val="24"/>
              </w:rPr>
              <w:t>Attacks on convoys/bases</w:t>
            </w:r>
          </w:p>
        </w:tc>
        <w:tc>
          <w:tcPr>
            <w:tcW w:w="4000" w:type="dxa"/>
            <w:tcMar>
              <w:top w:w="60" w:type="dxa"/>
              <w:left w:w="100" w:type="dxa"/>
              <w:bottom w:w="60" w:type="dxa"/>
              <w:right w:w="100" w:type="dxa"/>
            </w:tcMar>
            <w:vAlign w:val="center"/>
          </w:tcPr>
          <w:p w14:paraId="6681B90F" w14:textId="77777777" w:rsidR="00A34CE8" w:rsidRPr="00D1121A" w:rsidRDefault="00000000">
            <w:pPr>
              <w:rPr>
                <w:sz w:val="24"/>
                <w:szCs w:val="24"/>
              </w:rPr>
            </w:pPr>
            <w:r w:rsidRPr="00D1121A">
              <w:rPr>
                <w:sz w:val="24"/>
                <w:szCs w:val="24"/>
              </w:rPr>
              <w:t>None specifically confirmed for this window</w:t>
            </w:r>
          </w:p>
        </w:tc>
      </w:tr>
    </w:tbl>
    <w:p w14:paraId="7623B0C5" w14:textId="77777777" w:rsidR="00A34CE8" w:rsidRPr="00D1121A" w:rsidRDefault="00000000">
      <w:pPr>
        <w:pStyle w:val="Heading1"/>
        <w:spacing w:before="300" w:after="120"/>
        <w:rPr>
          <w:color w:val="auto"/>
          <w:sz w:val="24"/>
          <w:szCs w:val="24"/>
        </w:rPr>
      </w:pPr>
      <w:r w:rsidRPr="00D1121A">
        <w:rPr>
          <w:b/>
          <w:bCs/>
          <w:color w:val="auto"/>
          <w:sz w:val="24"/>
          <w:szCs w:val="24"/>
        </w:rPr>
        <w:t>4. HUMANITARIAN SITUATION</w:t>
      </w:r>
    </w:p>
    <w:p w14:paraId="52416D3A" w14:textId="77777777" w:rsidR="00A34CE8" w:rsidRPr="00D1121A" w:rsidRDefault="00000000">
      <w:pPr>
        <w:pStyle w:val="Heading2"/>
        <w:spacing w:before="200" w:after="100"/>
        <w:rPr>
          <w:color w:val="auto"/>
          <w:sz w:val="24"/>
          <w:szCs w:val="24"/>
        </w:rPr>
      </w:pPr>
      <w:r w:rsidRPr="00D1121A">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6"/>
        <w:gridCol w:w="2100"/>
        <w:gridCol w:w="1900"/>
        <w:gridCol w:w="2800"/>
      </w:tblGrid>
      <w:tr w:rsidR="00A34CE8" w:rsidRPr="00D1121A" w14:paraId="706FB46A" w14:textId="77777777" w:rsidTr="00D1121A">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3308270F" w14:textId="77777777" w:rsidR="00A34CE8" w:rsidRPr="00D1121A" w:rsidRDefault="00000000">
            <w:pPr>
              <w:rPr>
                <w:sz w:val="24"/>
                <w:szCs w:val="24"/>
              </w:rPr>
            </w:pPr>
            <w:r w:rsidRPr="00D1121A">
              <w:rPr>
                <w:b/>
                <w:bCs/>
                <w:sz w:val="24"/>
                <w:szCs w:val="24"/>
              </w:rPr>
              <w:lastRenderedPageBreak/>
              <w:t>Area</w:t>
            </w:r>
          </w:p>
        </w:tc>
        <w:tc>
          <w:tcPr>
            <w:tcW w:w="2100" w:type="dxa"/>
            <w:shd w:val="clear" w:color="auto" w:fill="auto"/>
            <w:tcMar>
              <w:top w:w="60" w:type="dxa"/>
              <w:left w:w="100" w:type="dxa"/>
              <w:bottom w:w="60" w:type="dxa"/>
              <w:right w:w="100" w:type="dxa"/>
            </w:tcMar>
            <w:vAlign w:val="center"/>
          </w:tcPr>
          <w:p w14:paraId="5ACF2DE2" w14:textId="77777777" w:rsidR="00A34CE8" w:rsidRPr="00D1121A" w:rsidRDefault="00000000">
            <w:pPr>
              <w:rPr>
                <w:sz w:val="24"/>
                <w:szCs w:val="24"/>
              </w:rPr>
            </w:pPr>
            <w:r w:rsidRPr="00D1121A">
              <w:rPr>
                <w:b/>
                <w:bCs/>
                <w:sz w:val="24"/>
                <w:szCs w:val="24"/>
              </w:rPr>
              <w:t>Newly Displaced</w:t>
            </w:r>
          </w:p>
        </w:tc>
        <w:tc>
          <w:tcPr>
            <w:tcW w:w="1900" w:type="dxa"/>
            <w:shd w:val="clear" w:color="auto" w:fill="auto"/>
            <w:tcMar>
              <w:top w:w="60" w:type="dxa"/>
              <w:left w:w="100" w:type="dxa"/>
              <w:bottom w:w="60" w:type="dxa"/>
              <w:right w:w="100" w:type="dxa"/>
            </w:tcMar>
            <w:vAlign w:val="center"/>
          </w:tcPr>
          <w:p w14:paraId="59202339" w14:textId="77777777" w:rsidR="00A34CE8" w:rsidRPr="00D1121A" w:rsidRDefault="00000000">
            <w:pPr>
              <w:rPr>
                <w:sz w:val="24"/>
                <w:szCs w:val="24"/>
              </w:rPr>
            </w:pPr>
            <w:r w:rsidRPr="00D1121A">
              <w:rPr>
                <w:b/>
                <w:bCs/>
                <w:sz w:val="24"/>
                <w:szCs w:val="24"/>
              </w:rPr>
              <w:t>Returnees</w:t>
            </w:r>
          </w:p>
        </w:tc>
        <w:tc>
          <w:tcPr>
            <w:tcW w:w="2800" w:type="dxa"/>
            <w:shd w:val="clear" w:color="auto" w:fill="auto"/>
            <w:tcMar>
              <w:top w:w="60" w:type="dxa"/>
              <w:left w:w="100" w:type="dxa"/>
              <w:bottom w:w="60" w:type="dxa"/>
              <w:right w:w="100" w:type="dxa"/>
            </w:tcMar>
            <w:vAlign w:val="center"/>
          </w:tcPr>
          <w:p w14:paraId="40F41FAB" w14:textId="77777777" w:rsidR="00A34CE8" w:rsidRPr="00D1121A" w:rsidRDefault="00000000">
            <w:pPr>
              <w:rPr>
                <w:sz w:val="24"/>
                <w:szCs w:val="24"/>
              </w:rPr>
            </w:pPr>
            <w:r w:rsidRPr="00D1121A">
              <w:rPr>
                <w:b/>
                <w:bCs/>
                <w:sz w:val="24"/>
                <w:szCs w:val="24"/>
              </w:rPr>
              <w:t>Source</w:t>
            </w:r>
          </w:p>
        </w:tc>
      </w:tr>
      <w:tr w:rsidR="00A34CE8" w:rsidRPr="00D1121A" w14:paraId="2B3CC16A" w14:textId="77777777">
        <w:tblPrEx>
          <w:tblCellMar>
            <w:top w:w="0" w:type="dxa"/>
            <w:bottom w:w="0" w:type="dxa"/>
          </w:tblCellMar>
        </w:tblPrEx>
        <w:tc>
          <w:tcPr>
            <w:tcW w:w="2226" w:type="dxa"/>
            <w:tcMar>
              <w:top w:w="60" w:type="dxa"/>
              <w:left w:w="100" w:type="dxa"/>
              <w:bottom w:w="60" w:type="dxa"/>
              <w:right w:w="100" w:type="dxa"/>
            </w:tcMar>
            <w:vAlign w:val="center"/>
          </w:tcPr>
          <w:p w14:paraId="086949C9" w14:textId="77777777" w:rsidR="00A34CE8" w:rsidRPr="00D1121A" w:rsidRDefault="00000000">
            <w:pPr>
              <w:rPr>
                <w:sz w:val="24"/>
                <w:szCs w:val="24"/>
              </w:rPr>
            </w:pPr>
            <w:r w:rsidRPr="00D1121A">
              <w:rPr>
                <w:sz w:val="24"/>
                <w:szCs w:val="24"/>
              </w:rPr>
              <w:t>Kidal</w:t>
            </w:r>
          </w:p>
        </w:tc>
        <w:tc>
          <w:tcPr>
            <w:tcW w:w="2100" w:type="dxa"/>
            <w:tcMar>
              <w:top w:w="60" w:type="dxa"/>
              <w:left w:w="100" w:type="dxa"/>
              <w:bottom w:w="60" w:type="dxa"/>
              <w:right w:w="100" w:type="dxa"/>
            </w:tcMar>
            <w:vAlign w:val="center"/>
          </w:tcPr>
          <w:p w14:paraId="4A40607D" w14:textId="77777777" w:rsidR="00A34CE8" w:rsidRPr="00D1121A" w:rsidRDefault="00000000">
            <w:pPr>
              <w:rPr>
                <w:sz w:val="24"/>
                <w:szCs w:val="24"/>
              </w:rPr>
            </w:pPr>
            <w:r w:rsidRPr="00D1121A">
              <w:rPr>
                <w:sz w:val="24"/>
                <w:szCs w:val="24"/>
              </w:rPr>
              <w:t>Most residents fled in 2023 when the army and Wagner advanced, and many government supporters left after the army was driven out in April; fewer than 100 civilians were reported in the town on 6 Oct</w:t>
            </w:r>
          </w:p>
        </w:tc>
        <w:tc>
          <w:tcPr>
            <w:tcW w:w="1900" w:type="dxa"/>
            <w:tcMar>
              <w:top w:w="60" w:type="dxa"/>
              <w:left w:w="100" w:type="dxa"/>
              <w:bottom w:w="60" w:type="dxa"/>
              <w:right w:w="100" w:type="dxa"/>
            </w:tcMar>
            <w:vAlign w:val="center"/>
          </w:tcPr>
          <w:p w14:paraId="22C2654B" w14:textId="77777777" w:rsidR="00A34CE8" w:rsidRPr="00D1121A" w:rsidRDefault="00000000">
            <w:pPr>
              <w:rPr>
                <w:sz w:val="24"/>
                <w:szCs w:val="24"/>
              </w:rPr>
            </w:pPr>
            <w:r w:rsidRPr="00D1121A">
              <w:rPr>
                <w:sz w:val="24"/>
                <w:szCs w:val="24"/>
              </w:rPr>
              <w:t>N/A</w:t>
            </w:r>
          </w:p>
        </w:tc>
        <w:tc>
          <w:tcPr>
            <w:tcW w:w="2800" w:type="dxa"/>
            <w:tcMar>
              <w:top w:w="60" w:type="dxa"/>
              <w:left w:w="100" w:type="dxa"/>
              <w:bottom w:w="60" w:type="dxa"/>
              <w:right w:w="100" w:type="dxa"/>
            </w:tcMar>
            <w:vAlign w:val="center"/>
          </w:tcPr>
          <w:p w14:paraId="16B4A579" w14:textId="77777777" w:rsidR="00A34CE8" w:rsidRPr="00D1121A" w:rsidRDefault="00000000">
            <w:pPr>
              <w:rPr>
                <w:sz w:val="24"/>
                <w:szCs w:val="24"/>
              </w:rPr>
            </w:pPr>
            <w:r w:rsidRPr="00D1121A">
              <w:rPr>
                <w:sz w:val="24"/>
                <w:szCs w:val="24"/>
              </w:rPr>
              <w:t>RFI via allAfrica / Arab News</w:t>
            </w:r>
          </w:p>
        </w:tc>
      </w:tr>
      <w:tr w:rsidR="00A34CE8" w:rsidRPr="00D1121A" w14:paraId="2207C20A" w14:textId="77777777">
        <w:tblPrEx>
          <w:tblCellMar>
            <w:top w:w="0" w:type="dxa"/>
            <w:bottom w:w="0" w:type="dxa"/>
          </w:tblCellMar>
        </w:tblPrEx>
        <w:tc>
          <w:tcPr>
            <w:tcW w:w="2226" w:type="dxa"/>
            <w:tcMar>
              <w:top w:w="60" w:type="dxa"/>
              <w:left w:w="100" w:type="dxa"/>
              <w:bottom w:w="60" w:type="dxa"/>
              <w:right w:w="100" w:type="dxa"/>
            </w:tcMar>
            <w:vAlign w:val="center"/>
          </w:tcPr>
          <w:p w14:paraId="54D4CAA9" w14:textId="77777777" w:rsidR="00A34CE8" w:rsidRPr="00D1121A" w:rsidRDefault="00000000">
            <w:pPr>
              <w:rPr>
                <w:sz w:val="24"/>
                <w:szCs w:val="24"/>
              </w:rPr>
            </w:pPr>
            <w:r w:rsidRPr="00D1121A">
              <w:rPr>
                <w:sz w:val="24"/>
                <w:szCs w:val="24"/>
              </w:rPr>
              <w:t>Central Mali</w:t>
            </w:r>
          </w:p>
        </w:tc>
        <w:tc>
          <w:tcPr>
            <w:tcW w:w="2100" w:type="dxa"/>
            <w:tcMar>
              <w:top w:w="60" w:type="dxa"/>
              <w:left w:w="100" w:type="dxa"/>
              <w:bottom w:w="60" w:type="dxa"/>
              <w:right w:w="100" w:type="dxa"/>
            </w:tcMar>
            <w:vAlign w:val="center"/>
          </w:tcPr>
          <w:p w14:paraId="026F965B" w14:textId="77777777" w:rsidR="00A34CE8" w:rsidRPr="00D1121A" w:rsidRDefault="00000000">
            <w:pPr>
              <w:rPr>
                <w:sz w:val="24"/>
                <w:szCs w:val="24"/>
              </w:rPr>
            </w:pPr>
            <w:r w:rsidRPr="00D1121A">
              <w:rPr>
                <w:sz w:val="24"/>
                <w:szCs w:val="24"/>
              </w:rPr>
              <w:t>Continued displacement pressure from September's fighting; not quantified for this window</w:t>
            </w:r>
          </w:p>
        </w:tc>
        <w:tc>
          <w:tcPr>
            <w:tcW w:w="1900" w:type="dxa"/>
            <w:tcMar>
              <w:top w:w="60" w:type="dxa"/>
              <w:left w:w="100" w:type="dxa"/>
              <w:bottom w:w="60" w:type="dxa"/>
              <w:right w:w="100" w:type="dxa"/>
            </w:tcMar>
            <w:vAlign w:val="center"/>
          </w:tcPr>
          <w:p w14:paraId="0DE7D630" w14:textId="77777777" w:rsidR="00A34CE8" w:rsidRPr="00D1121A" w:rsidRDefault="00000000">
            <w:pPr>
              <w:rPr>
                <w:sz w:val="24"/>
                <w:szCs w:val="24"/>
              </w:rPr>
            </w:pPr>
            <w:r w:rsidRPr="00D1121A">
              <w:rPr>
                <w:sz w:val="24"/>
                <w:szCs w:val="24"/>
              </w:rPr>
              <w:t>N/A</w:t>
            </w:r>
          </w:p>
        </w:tc>
        <w:tc>
          <w:tcPr>
            <w:tcW w:w="2800" w:type="dxa"/>
            <w:tcMar>
              <w:top w:w="60" w:type="dxa"/>
              <w:left w:w="100" w:type="dxa"/>
              <w:bottom w:w="60" w:type="dxa"/>
              <w:right w:w="100" w:type="dxa"/>
            </w:tcMar>
            <w:vAlign w:val="center"/>
          </w:tcPr>
          <w:p w14:paraId="12109A9A" w14:textId="77777777" w:rsidR="00A34CE8" w:rsidRPr="00D1121A" w:rsidRDefault="00000000">
            <w:pPr>
              <w:rPr>
                <w:sz w:val="24"/>
                <w:szCs w:val="24"/>
              </w:rPr>
            </w:pPr>
            <w:r w:rsidRPr="00D1121A">
              <w:rPr>
                <w:sz w:val="24"/>
                <w:szCs w:val="24"/>
              </w:rPr>
              <w:t>Background</w:t>
            </w:r>
          </w:p>
        </w:tc>
      </w:tr>
    </w:tbl>
    <w:p w14:paraId="1EABC709" w14:textId="77777777" w:rsidR="00A34CE8" w:rsidRPr="00D1121A" w:rsidRDefault="00A34CE8">
      <w:pPr>
        <w:spacing w:after="80"/>
        <w:rPr>
          <w:sz w:val="24"/>
          <w:szCs w:val="24"/>
        </w:rPr>
      </w:pPr>
    </w:p>
    <w:p w14:paraId="3EFF7019" w14:textId="77777777" w:rsidR="00A34CE8" w:rsidRPr="00D1121A" w:rsidRDefault="00000000">
      <w:pPr>
        <w:pStyle w:val="Heading2"/>
        <w:spacing w:before="200" w:after="100"/>
        <w:rPr>
          <w:color w:val="auto"/>
          <w:sz w:val="24"/>
          <w:szCs w:val="24"/>
        </w:rPr>
      </w:pPr>
      <w:r w:rsidRPr="00D1121A">
        <w:rPr>
          <w:b/>
          <w:bCs/>
          <w:i/>
          <w:iCs/>
          <w:color w:val="auto"/>
          <w:sz w:val="24"/>
          <w:szCs w:val="24"/>
        </w:rPr>
        <w:t>Humanitarian Concerns</w:t>
      </w:r>
    </w:p>
    <w:p w14:paraId="687C4207" w14:textId="77777777" w:rsidR="00A34CE8" w:rsidRPr="00D1121A" w:rsidRDefault="00000000">
      <w:pPr>
        <w:spacing w:after="160"/>
        <w:rPr>
          <w:sz w:val="24"/>
          <w:szCs w:val="24"/>
        </w:rPr>
      </w:pPr>
      <w:r w:rsidRPr="00D1121A">
        <w:rPr>
          <w:sz w:val="24"/>
          <w:szCs w:val="24"/>
        </w:rPr>
        <w:t>• Protection concerns</w:t>
      </w:r>
    </w:p>
    <w:p w14:paraId="01FDE34F" w14:textId="77777777" w:rsidR="00A34CE8" w:rsidRPr="00D1121A" w:rsidRDefault="00000000">
      <w:pPr>
        <w:spacing w:after="160"/>
        <w:rPr>
          <w:sz w:val="24"/>
          <w:szCs w:val="24"/>
        </w:rPr>
      </w:pPr>
      <w:r w:rsidRPr="00D1121A">
        <w:rPr>
          <w:sz w:val="24"/>
          <w:szCs w:val="24"/>
        </w:rPr>
        <w:t>• Access constraints</w:t>
      </w:r>
    </w:p>
    <w:p w14:paraId="0405FC3C" w14:textId="77777777" w:rsidR="00A34CE8" w:rsidRPr="00D1121A" w:rsidRDefault="00000000">
      <w:pPr>
        <w:spacing w:after="160"/>
        <w:rPr>
          <w:sz w:val="24"/>
          <w:szCs w:val="24"/>
        </w:rPr>
      </w:pPr>
      <w:r w:rsidRPr="00D1121A">
        <w:rPr>
          <w:sz w:val="24"/>
          <w:szCs w:val="24"/>
        </w:rPr>
        <w:t>• Health service disruptions</w:t>
      </w:r>
    </w:p>
    <w:p w14:paraId="74AA358E" w14:textId="77777777" w:rsidR="00A34CE8" w:rsidRPr="00D1121A" w:rsidRDefault="00000000">
      <w:pPr>
        <w:spacing w:after="160"/>
        <w:rPr>
          <w:sz w:val="24"/>
          <w:szCs w:val="24"/>
        </w:rPr>
      </w:pPr>
      <w:r w:rsidRPr="00D1121A">
        <w:rPr>
          <w:b/>
          <w:bCs/>
          <w:sz w:val="24"/>
          <w:szCs w:val="24"/>
        </w:rPr>
        <w:t xml:space="preserve">Details: </w:t>
      </w:r>
    </w:p>
    <w:p w14:paraId="40D57C6A" w14:textId="77777777" w:rsidR="00A34CE8" w:rsidRPr="00D1121A" w:rsidRDefault="00000000" w:rsidP="00D1121A">
      <w:pPr>
        <w:spacing w:after="160"/>
        <w:jc w:val="both"/>
        <w:rPr>
          <w:sz w:val="24"/>
          <w:szCs w:val="24"/>
        </w:rPr>
      </w:pPr>
      <w:r w:rsidRPr="00D1121A">
        <w:rPr>
          <w:sz w:val="24"/>
          <w:szCs w:val="24"/>
        </w:rPr>
        <w:t>Kidal is now almost empty of civilians, so reconstruction of services depends on returns that have not started; the government said administration and basic services would be restored gradually. Allegations of indiscriminate air strikes (FLA) cannot be verified, and the army's claim of precision strikes is likewise unverified. The Bamako blockade continues to strain fuel-dependent services. Amnesty International's 29 September report on army–Wagner abuses against civilians (published the previous week) remains unanswered by the authorities.</w:t>
      </w:r>
    </w:p>
    <w:p w14:paraId="5912D888" w14:textId="77777777" w:rsidR="00A34CE8" w:rsidRPr="00D1121A" w:rsidRDefault="00000000">
      <w:pPr>
        <w:pStyle w:val="Heading1"/>
        <w:spacing w:before="300" w:after="120"/>
        <w:rPr>
          <w:color w:val="auto"/>
          <w:sz w:val="24"/>
          <w:szCs w:val="24"/>
        </w:rPr>
      </w:pPr>
      <w:r w:rsidRPr="00D1121A">
        <w:rPr>
          <w:b/>
          <w:bCs/>
          <w:color w:val="auto"/>
          <w:sz w:val="24"/>
          <w:szCs w:val="24"/>
        </w:rPr>
        <w:t>5. NATURAL DISASTERS AND HEALTH EMERGENCIES</w:t>
      </w:r>
    </w:p>
    <w:p w14:paraId="4309B412" w14:textId="77777777" w:rsidR="00A34CE8" w:rsidRPr="00D1121A" w:rsidRDefault="00000000">
      <w:pPr>
        <w:pStyle w:val="Heading2"/>
        <w:spacing w:before="200" w:after="100"/>
        <w:rPr>
          <w:color w:val="auto"/>
          <w:sz w:val="24"/>
          <w:szCs w:val="24"/>
        </w:rPr>
      </w:pPr>
      <w:r w:rsidRPr="00D1121A">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726"/>
        <w:gridCol w:w="2100"/>
        <w:gridCol w:w="2200"/>
      </w:tblGrid>
      <w:tr w:rsidR="00A34CE8" w:rsidRPr="00D1121A" w14:paraId="7D300A4C" w14:textId="77777777" w:rsidTr="00D1121A">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664DE822" w14:textId="77777777" w:rsidR="00A34CE8" w:rsidRPr="00D1121A" w:rsidRDefault="00000000">
            <w:pPr>
              <w:rPr>
                <w:sz w:val="24"/>
                <w:szCs w:val="24"/>
              </w:rPr>
            </w:pPr>
            <w:r w:rsidRPr="00D1121A">
              <w:rPr>
                <w:b/>
                <w:bCs/>
                <w:sz w:val="24"/>
                <w:szCs w:val="24"/>
              </w:rPr>
              <w:t>Disease</w:t>
            </w:r>
          </w:p>
        </w:tc>
        <w:tc>
          <w:tcPr>
            <w:tcW w:w="2726" w:type="dxa"/>
            <w:shd w:val="clear" w:color="auto" w:fill="auto"/>
            <w:tcMar>
              <w:top w:w="60" w:type="dxa"/>
              <w:left w:w="100" w:type="dxa"/>
              <w:bottom w:w="60" w:type="dxa"/>
              <w:right w:w="100" w:type="dxa"/>
            </w:tcMar>
            <w:vAlign w:val="center"/>
          </w:tcPr>
          <w:p w14:paraId="55CF5923" w14:textId="77777777" w:rsidR="00A34CE8" w:rsidRPr="00D1121A" w:rsidRDefault="00000000">
            <w:pPr>
              <w:rPr>
                <w:sz w:val="24"/>
                <w:szCs w:val="24"/>
              </w:rPr>
            </w:pPr>
            <w:r w:rsidRPr="00D1121A">
              <w:rPr>
                <w:b/>
                <w:bCs/>
                <w:sz w:val="24"/>
                <w:szCs w:val="24"/>
              </w:rPr>
              <w:t>Area</w:t>
            </w:r>
          </w:p>
        </w:tc>
        <w:tc>
          <w:tcPr>
            <w:tcW w:w="2100" w:type="dxa"/>
            <w:shd w:val="clear" w:color="auto" w:fill="auto"/>
            <w:tcMar>
              <w:top w:w="60" w:type="dxa"/>
              <w:left w:w="100" w:type="dxa"/>
              <w:bottom w:w="60" w:type="dxa"/>
              <w:right w:w="100" w:type="dxa"/>
            </w:tcMar>
            <w:vAlign w:val="center"/>
          </w:tcPr>
          <w:p w14:paraId="0E9B6610" w14:textId="77777777" w:rsidR="00A34CE8" w:rsidRPr="00D1121A" w:rsidRDefault="00000000">
            <w:pPr>
              <w:rPr>
                <w:sz w:val="24"/>
                <w:szCs w:val="24"/>
              </w:rPr>
            </w:pPr>
            <w:r w:rsidRPr="00D1121A">
              <w:rPr>
                <w:b/>
                <w:bCs/>
                <w:sz w:val="24"/>
                <w:szCs w:val="24"/>
              </w:rPr>
              <w:t>Cases</w:t>
            </w:r>
          </w:p>
        </w:tc>
        <w:tc>
          <w:tcPr>
            <w:tcW w:w="2200" w:type="dxa"/>
            <w:shd w:val="clear" w:color="auto" w:fill="auto"/>
            <w:tcMar>
              <w:top w:w="60" w:type="dxa"/>
              <w:left w:w="100" w:type="dxa"/>
              <w:bottom w:w="60" w:type="dxa"/>
              <w:right w:w="100" w:type="dxa"/>
            </w:tcMar>
            <w:vAlign w:val="center"/>
          </w:tcPr>
          <w:p w14:paraId="7AA73F30" w14:textId="77777777" w:rsidR="00A34CE8" w:rsidRPr="00D1121A" w:rsidRDefault="00000000">
            <w:pPr>
              <w:rPr>
                <w:sz w:val="24"/>
                <w:szCs w:val="24"/>
              </w:rPr>
            </w:pPr>
            <w:r w:rsidRPr="00D1121A">
              <w:rPr>
                <w:b/>
                <w:bCs/>
                <w:sz w:val="24"/>
                <w:szCs w:val="24"/>
              </w:rPr>
              <w:t>Trend</w:t>
            </w:r>
          </w:p>
        </w:tc>
      </w:tr>
      <w:tr w:rsidR="00A34CE8" w:rsidRPr="00D1121A" w14:paraId="404C9751" w14:textId="77777777">
        <w:tblPrEx>
          <w:tblCellMar>
            <w:top w:w="0" w:type="dxa"/>
            <w:bottom w:w="0" w:type="dxa"/>
          </w:tblCellMar>
        </w:tblPrEx>
        <w:tc>
          <w:tcPr>
            <w:tcW w:w="2000" w:type="dxa"/>
            <w:tcMar>
              <w:top w:w="60" w:type="dxa"/>
              <w:left w:w="100" w:type="dxa"/>
              <w:bottom w:w="60" w:type="dxa"/>
              <w:right w:w="100" w:type="dxa"/>
            </w:tcMar>
            <w:vAlign w:val="center"/>
          </w:tcPr>
          <w:p w14:paraId="3707FB2C" w14:textId="77777777" w:rsidR="00A34CE8" w:rsidRPr="00D1121A" w:rsidRDefault="00000000">
            <w:pPr>
              <w:rPr>
                <w:sz w:val="24"/>
                <w:szCs w:val="24"/>
              </w:rPr>
            </w:pPr>
            <w:r w:rsidRPr="00D1121A">
              <w:rPr>
                <w:sz w:val="24"/>
                <w:szCs w:val="24"/>
              </w:rPr>
              <w:t>Cholera</w:t>
            </w:r>
          </w:p>
        </w:tc>
        <w:tc>
          <w:tcPr>
            <w:tcW w:w="2726" w:type="dxa"/>
            <w:tcMar>
              <w:top w:w="60" w:type="dxa"/>
              <w:left w:w="100" w:type="dxa"/>
              <w:bottom w:w="60" w:type="dxa"/>
              <w:right w:w="100" w:type="dxa"/>
            </w:tcMar>
            <w:vAlign w:val="center"/>
          </w:tcPr>
          <w:p w14:paraId="483BA0AC" w14:textId="77777777" w:rsidR="00A34CE8" w:rsidRPr="00D1121A" w:rsidRDefault="00000000">
            <w:pPr>
              <w:rPr>
                <w:sz w:val="24"/>
                <w:szCs w:val="24"/>
              </w:rPr>
            </w:pPr>
            <w:r w:rsidRPr="00D1121A">
              <w:rPr>
                <w:sz w:val="24"/>
                <w:szCs w:val="24"/>
              </w:rPr>
              <w:t>Regional Sahel corridor</w:t>
            </w:r>
          </w:p>
        </w:tc>
        <w:tc>
          <w:tcPr>
            <w:tcW w:w="2100" w:type="dxa"/>
            <w:tcMar>
              <w:top w:w="60" w:type="dxa"/>
              <w:left w:w="100" w:type="dxa"/>
              <w:bottom w:w="60" w:type="dxa"/>
              <w:right w:w="100" w:type="dxa"/>
            </w:tcMar>
            <w:vAlign w:val="center"/>
          </w:tcPr>
          <w:p w14:paraId="328FD095" w14:textId="77777777" w:rsidR="00A34CE8" w:rsidRPr="00D1121A" w:rsidRDefault="00000000">
            <w:pPr>
              <w:rPr>
                <w:sz w:val="24"/>
                <w:szCs w:val="24"/>
              </w:rPr>
            </w:pPr>
            <w:r w:rsidRPr="00D1121A">
              <w:rPr>
                <w:sz w:val="24"/>
                <w:szCs w:val="24"/>
              </w:rPr>
              <w:t>No Mali-specific figure identified for this window</w:t>
            </w:r>
          </w:p>
        </w:tc>
        <w:tc>
          <w:tcPr>
            <w:tcW w:w="2200" w:type="dxa"/>
            <w:tcMar>
              <w:top w:w="60" w:type="dxa"/>
              <w:left w:w="100" w:type="dxa"/>
              <w:bottom w:w="60" w:type="dxa"/>
              <w:right w:w="100" w:type="dxa"/>
            </w:tcMar>
            <w:vAlign w:val="center"/>
          </w:tcPr>
          <w:p w14:paraId="5241C5C2" w14:textId="77777777" w:rsidR="00A34CE8" w:rsidRPr="00D1121A" w:rsidRDefault="00000000">
            <w:pPr>
              <w:rPr>
                <w:sz w:val="24"/>
                <w:szCs w:val="24"/>
              </w:rPr>
            </w:pPr>
            <w:r w:rsidRPr="00D1121A">
              <w:rPr>
                <w:sz w:val="24"/>
                <w:szCs w:val="24"/>
              </w:rPr>
              <w:t>Watch/monitoring</w:t>
            </w:r>
          </w:p>
        </w:tc>
      </w:tr>
    </w:tbl>
    <w:p w14:paraId="5555D138" w14:textId="77777777" w:rsidR="00A34CE8" w:rsidRPr="00D1121A" w:rsidRDefault="00A34CE8">
      <w:pPr>
        <w:spacing w:after="80"/>
        <w:rPr>
          <w:sz w:val="24"/>
          <w:szCs w:val="24"/>
        </w:rPr>
      </w:pPr>
    </w:p>
    <w:p w14:paraId="58484688" w14:textId="77777777" w:rsidR="00A34CE8" w:rsidRPr="00D1121A" w:rsidRDefault="00000000">
      <w:pPr>
        <w:pStyle w:val="Heading2"/>
        <w:spacing w:before="200" w:after="100"/>
        <w:rPr>
          <w:color w:val="auto"/>
          <w:sz w:val="24"/>
          <w:szCs w:val="24"/>
        </w:rPr>
      </w:pPr>
      <w:r w:rsidRPr="00D1121A">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500"/>
        <w:gridCol w:w="4526"/>
      </w:tblGrid>
      <w:tr w:rsidR="00A34CE8" w:rsidRPr="00D1121A" w14:paraId="15528AC1" w14:textId="77777777" w:rsidTr="00D1121A">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67C6AC8A" w14:textId="77777777" w:rsidR="00A34CE8" w:rsidRPr="00D1121A" w:rsidRDefault="00000000">
            <w:pPr>
              <w:rPr>
                <w:sz w:val="24"/>
                <w:szCs w:val="24"/>
              </w:rPr>
            </w:pPr>
            <w:r w:rsidRPr="00D1121A">
              <w:rPr>
                <w:b/>
                <w:bCs/>
                <w:sz w:val="24"/>
                <w:szCs w:val="24"/>
              </w:rPr>
              <w:lastRenderedPageBreak/>
              <w:t>Event</w:t>
            </w:r>
          </w:p>
        </w:tc>
        <w:tc>
          <w:tcPr>
            <w:tcW w:w="2500" w:type="dxa"/>
            <w:shd w:val="clear" w:color="auto" w:fill="auto"/>
            <w:tcMar>
              <w:top w:w="60" w:type="dxa"/>
              <w:left w:w="100" w:type="dxa"/>
              <w:bottom w:w="60" w:type="dxa"/>
              <w:right w:w="100" w:type="dxa"/>
            </w:tcMar>
            <w:vAlign w:val="center"/>
          </w:tcPr>
          <w:p w14:paraId="4BD621DE" w14:textId="77777777" w:rsidR="00A34CE8" w:rsidRPr="00D1121A" w:rsidRDefault="00000000">
            <w:pPr>
              <w:rPr>
                <w:sz w:val="24"/>
                <w:szCs w:val="24"/>
              </w:rPr>
            </w:pPr>
            <w:r w:rsidRPr="00D1121A">
              <w:rPr>
                <w:b/>
                <w:bCs/>
                <w:sz w:val="24"/>
                <w:szCs w:val="24"/>
              </w:rPr>
              <w:t>Area</w:t>
            </w:r>
          </w:p>
        </w:tc>
        <w:tc>
          <w:tcPr>
            <w:tcW w:w="4526" w:type="dxa"/>
            <w:shd w:val="clear" w:color="auto" w:fill="auto"/>
            <w:tcMar>
              <w:top w:w="60" w:type="dxa"/>
              <w:left w:w="100" w:type="dxa"/>
              <w:bottom w:w="60" w:type="dxa"/>
              <w:right w:w="100" w:type="dxa"/>
            </w:tcMar>
            <w:vAlign w:val="center"/>
          </w:tcPr>
          <w:p w14:paraId="70DE2586" w14:textId="77777777" w:rsidR="00A34CE8" w:rsidRPr="00D1121A" w:rsidRDefault="00000000">
            <w:pPr>
              <w:rPr>
                <w:sz w:val="24"/>
                <w:szCs w:val="24"/>
              </w:rPr>
            </w:pPr>
            <w:r w:rsidRPr="00D1121A">
              <w:rPr>
                <w:b/>
                <w:bCs/>
                <w:sz w:val="24"/>
                <w:szCs w:val="24"/>
              </w:rPr>
              <w:t>Impact</w:t>
            </w:r>
          </w:p>
        </w:tc>
      </w:tr>
      <w:tr w:rsidR="00A34CE8" w:rsidRPr="00D1121A" w14:paraId="48A83931" w14:textId="77777777">
        <w:tblPrEx>
          <w:tblCellMar>
            <w:top w:w="0" w:type="dxa"/>
            <w:bottom w:w="0" w:type="dxa"/>
          </w:tblCellMar>
        </w:tblPrEx>
        <w:tc>
          <w:tcPr>
            <w:tcW w:w="2000" w:type="dxa"/>
            <w:tcMar>
              <w:top w:w="60" w:type="dxa"/>
              <w:left w:w="100" w:type="dxa"/>
              <w:bottom w:w="60" w:type="dxa"/>
              <w:right w:w="100" w:type="dxa"/>
            </w:tcMar>
            <w:vAlign w:val="center"/>
          </w:tcPr>
          <w:p w14:paraId="1AA1D85F" w14:textId="77777777" w:rsidR="00A34CE8" w:rsidRPr="00D1121A" w:rsidRDefault="00000000">
            <w:pPr>
              <w:rPr>
                <w:sz w:val="24"/>
                <w:szCs w:val="24"/>
              </w:rPr>
            </w:pPr>
            <w:r w:rsidRPr="00D1121A">
              <w:rPr>
                <w:sz w:val="24"/>
                <w:szCs w:val="24"/>
              </w:rPr>
              <w:t>Floods</w:t>
            </w:r>
          </w:p>
        </w:tc>
        <w:tc>
          <w:tcPr>
            <w:tcW w:w="2500" w:type="dxa"/>
            <w:tcMar>
              <w:top w:w="60" w:type="dxa"/>
              <w:left w:w="100" w:type="dxa"/>
              <w:bottom w:w="60" w:type="dxa"/>
              <w:right w:w="100" w:type="dxa"/>
            </w:tcMar>
            <w:vAlign w:val="center"/>
          </w:tcPr>
          <w:p w14:paraId="4DF66836" w14:textId="77777777" w:rsidR="00A34CE8" w:rsidRPr="00D1121A" w:rsidRDefault="00000000">
            <w:pPr>
              <w:rPr>
                <w:sz w:val="24"/>
                <w:szCs w:val="24"/>
              </w:rPr>
            </w:pPr>
            <w:r w:rsidRPr="00D1121A">
              <w:rPr>
                <w:sz w:val="24"/>
                <w:szCs w:val="24"/>
              </w:rPr>
              <w:t>General rainy-season risk areas</w:t>
            </w:r>
          </w:p>
        </w:tc>
        <w:tc>
          <w:tcPr>
            <w:tcW w:w="4526" w:type="dxa"/>
            <w:tcMar>
              <w:top w:w="60" w:type="dxa"/>
              <w:left w:w="100" w:type="dxa"/>
              <w:bottom w:w="60" w:type="dxa"/>
              <w:right w:w="100" w:type="dxa"/>
            </w:tcMar>
            <w:vAlign w:val="center"/>
          </w:tcPr>
          <w:p w14:paraId="0108C633" w14:textId="77777777" w:rsidR="00A34CE8" w:rsidRPr="00D1121A" w:rsidRDefault="00000000">
            <w:pPr>
              <w:rPr>
                <w:sz w:val="24"/>
                <w:szCs w:val="24"/>
              </w:rPr>
            </w:pPr>
            <w:r w:rsidRPr="00D1121A">
              <w:rPr>
                <w:sz w:val="24"/>
                <w:szCs w:val="24"/>
              </w:rPr>
              <w:t>No major flood event confirmed for this window</w:t>
            </w:r>
          </w:p>
        </w:tc>
      </w:tr>
      <w:tr w:rsidR="00A34CE8" w:rsidRPr="00D1121A" w14:paraId="7928298E" w14:textId="77777777">
        <w:tblPrEx>
          <w:tblCellMar>
            <w:top w:w="0" w:type="dxa"/>
            <w:bottom w:w="0" w:type="dxa"/>
          </w:tblCellMar>
        </w:tblPrEx>
        <w:tc>
          <w:tcPr>
            <w:tcW w:w="2000" w:type="dxa"/>
            <w:tcMar>
              <w:top w:w="60" w:type="dxa"/>
              <w:left w:w="100" w:type="dxa"/>
              <w:bottom w:w="60" w:type="dxa"/>
              <w:right w:w="100" w:type="dxa"/>
            </w:tcMar>
            <w:vAlign w:val="center"/>
          </w:tcPr>
          <w:p w14:paraId="78A6DC26" w14:textId="77777777" w:rsidR="00A34CE8" w:rsidRPr="00D1121A" w:rsidRDefault="00000000">
            <w:pPr>
              <w:rPr>
                <w:sz w:val="24"/>
                <w:szCs w:val="24"/>
              </w:rPr>
            </w:pPr>
            <w:r w:rsidRPr="00D1121A">
              <w:rPr>
                <w:sz w:val="24"/>
                <w:szCs w:val="24"/>
              </w:rPr>
              <w:t>Landslides</w:t>
            </w:r>
          </w:p>
        </w:tc>
        <w:tc>
          <w:tcPr>
            <w:tcW w:w="2500" w:type="dxa"/>
            <w:tcMar>
              <w:top w:w="60" w:type="dxa"/>
              <w:left w:w="100" w:type="dxa"/>
              <w:bottom w:w="60" w:type="dxa"/>
              <w:right w:w="100" w:type="dxa"/>
            </w:tcMar>
            <w:vAlign w:val="center"/>
          </w:tcPr>
          <w:p w14:paraId="345890D2" w14:textId="77777777" w:rsidR="00A34CE8" w:rsidRPr="00D1121A" w:rsidRDefault="00000000">
            <w:pPr>
              <w:rPr>
                <w:sz w:val="24"/>
                <w:szCs w:val="24"/>
              </w:rPr>
            </w:pPr>
            <w:r w:rsidRPr="00D1121A">
              <w:rPr>
                <w:sz w:val="24"/>
                <w:szCs w:val="24"/>
              </w:rPr>
              <w:t>N/A</w:t>
            </w:r>
          </w:p>
        </w:tc>
        <w:tc>
          <w:tcPr>
            <w:tcW w:w="4526" w:type="dxa"/>
            <w:tcMar>
              <w:top w:w="60" w:type="dxa"/>
              <w:left w:w="100" w:type="dxa"/>
              <w:bottom w:w="60" w:type="dxa"/>
              <w:right w:w="100" w:type="dxa"/>
            </w:tcMar>
            <w:vAlign w:val="center"/>
          </w:tcPr>
          <w:p w14:paraId="44B89B3C" w14:textId="77777777" w:rsidR="00A34CE8" w:rsidRPr="00D1121A" w:rsidRDefault="00000000">
            <w:pPr>
              <w:rPr>
                <w:sz w:val="24"/>
                <w:szCs w:val="24"/>
              </w:rPr>
            </w:pPr>
            <w:r w:rsidRPr="00D1121A">
              <w:rPr>
                <w:sz w:val="24"/>
                <w:szCs w:val="24"/>
              </w:rPr>
              <w:t>None reported</w:t>
            </w:r>
          </w:p>
        </w:tc>
      </w:tr>
      <w:tr w:rsidR="00A34CE8" w:rsidRPr="00D1121A" w14:paraId="104EA80F" w14:textId="77777777">
        <w:tblPrEx>
          <w:tblCellMar>
            <w:top w:w="0" w:type="dxa"/>
            <w:bottom w:w="0" w:type="dxa"/>
          </w:tblCellMar>
        </w:tblPrEx>
        <w:tc>
          <w:tcPr>
            <w:tcW w:w="2000" w:type="dxa"/>
            <w:tcMar>
              <w:top w:w="60" w:type="dxa"/>
              <w:left w:w="100" w:type="dxa"/>
              <w:bottom w:w="60" w:type="dxa"/>
              <w:right w:w="100" w:type="dxa"/>
            </w:tcMar>
            <w:vAlign w:val="center"/>
          </w:tcPr>
          <w:p w14:paraId="14CF27D9" w14:textId="77777777" w:rsidR="00A34CE8" w:rsidRPr="00D1121A" w:rsidRDefault="00000000">
            <w:pPr>
              <w:rPr>
                <w:sz w:val="24"/>
                <w:szCs w:val="24"/>
              </w:rPr>
            </w:pPr>
            <w:r w:rsidRPr="00D1121A">
              <w:rPr>
                <w:sz w:val="24"/>
                <w:szCs w:val="24"/>
              </w:rPr>
              <w:t>Other</w:t>
            </w:r>
          </w:p>
        </w:tc>
        <w:tc>
          <w:tcPr>
            <w:tcW w:w="2500" w:type="dxa"/>
            <w:tcMar>
              <w:top w:w="60" w:type="dxa"/>
              <w:left w:w="100" w:type="dxa"/>
              <w:bottom w:w="60" w:type="dxa"/>
              <w:right w:w="100" w:type="dxa"/>
            </w:tcMar>
            <w:vAlign w:val="center"/>
          </w:tcPr>
          <w:p w14:paraId="6A385BAA" w14:textId="77777777" w:rsidR="00A34CE8" w:rsidRPr="00D1121A" w:rsidRDefault="00000000">
            <w:pPr>
              <w:rPr>
                <w:sz w:val="24"/>
                <w:szCs w:val="24"/>
              </w:rPr>
            </w:pPr>
            <w:r w:rsidRPr="00D1121A">
              <w:rPr>
                <w:sz w:val="24"/>
                <w:szCs w:val="24"/>
              </w:rPr>
              <w:t>N/A</w:t>
            </w:r>
          </w:p>
        </w:tc>
        <w:tc>
          <w:tcPr>
            <w:tcW w:w="4526" w:type="dxa"/>
            <w:tcMar>
              <w:top w:w="60" w:type="dxa"/>
              <w:left w:w="100" w:type="dxa"/>
              <w:bottom w:w="60" w:type="dxa"/>
              <w:right w:w="100" w:type="dxa"/>
            </w:tcMar>
            <w:vAlign w:val="center"/>
          </w:tcPr>
          <w:p w14:paraId="0F216C91" w14:textId="77777777" w:rsidR="00A34CE8" w:rsidRPr="00D1121A" w:rsidRDefault="00000000">
            <w:pPr>
              <w:rPr>
                <w:sz w:val="24"/>
                <w:szCs w:val="24"/>
              </w:rPr>
            </w:pPr>
            <w:r w:rsidRPr="00D1121A">
              <w:rPr>
                <w:sz w:val="24"/>
                <w:szCs w:val="24"/>
              </w:rPr>
              <w:t>None reported</w:t>
            </w:r>
          </w:p>
        </w:tc>
      </w:tr>
    </w:tbl>
    <w:p w14:paraId="3491EF76" w14:textId="77777777" w:rsidR="00A34CE8" w:rsidRPr="00D1121A" w:rsidRDefault="00000000">
      <w:pPr>
        <w:pStyle w:val="Heading1"/>
        <w:spacing w:before="300" w:after="120"/>
        <w:rPr>
          <w:color w:val="auto"/>
          <w:sz w:val="24"/>
          <w:szCs w:val="24"/>
        </w:rPr>
      </w:pPr>
      <w:r w:rsidRPr="00D1121A">
        <w:rPr>
          <w:b/>
          <w:bCs/>
          <w:color w:val="auto"/>
          <w:sz w:val="24"/>
          <w:szCs w:val="24"/>
        </w:rPr>
        <w:t>6. GOVERNMENT POSITIONS AND ACTIONS</w:t>
      </w:r>
    </w:p>
    <w:p w14:paraId="5D9C5B8E" w14:textId="77777777" w:rsidR="00A34CE8" w:rsidRPr="00D1121A" w:rsidRDefault="00000000">
      <w:pPr>
        <w:pStyle w:val="Heading2"/>
        <w:spacing w:before="200" w:after="100"/>
        <w:rPr>
          <w:color w:val="auto"/>
          <w:sz w:val="24"/>
          <w:szCs w:val="24"/>
        </w:rPr>
      </w:pPr>
      <w:r w:rsidRPr="00D1121A">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126"/>
      </w:tblGrid>
      <w:tr w:rsidR="00A34CE8" w:rsidRPr="00D1121A" w14:paraId="31BF51BB" w14:textId="77777777" w:rsidTr="00D1121A">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527140AF" w14:textId="77777777" w:rsidR="00A34CE8" w:rsidRPr="00D1121A" w:rsidRDefault="00000000">
            <w:pPr>
              <w:rPr>
                <w:sz w:val="24"/>
                <w:szCs w:val="24"/>
              </w:rPr>
            </w:pPr>
            <w:r w:rsidRPr="00D1121A">
              <w:rPr>
                <w:b/>
                <w:bCs/>
                <w:sz w:val="24"/>
                <w:szCs w:val="24"/>
              </w:rPr>
              <w:t>Date</w:t>
            </w:r>
          </w:p>
        </w:tc>
        <w:tc>
          <w:tcPr>
            <w:tcW w:w="2600" w:type="dxa"/>
            <w:shd w:val="clear" w:color="auto" w:fill="auto"/>
            <w:tcMar>
              <w:top w:w="60" w:type="dxa"/>
              <w:left w:w="100" w:type="dxa"/>
              <w:bottom w:w="60" w:type="dxa"/>
              <w:right w:w="100" w:type="dxa"/>
            </w:tcMar>
            <w:vAlign w:val="center"/>
          </w:tcPr>
          <w:p w14:paraId="5DCB5B34" w14:textId="77777777" w:rsidR="00A34CE8" w:rsidRPr="00D1121A" w:rsidRDefault="00000000">
            <w:pPr>
              <w:rPr>
                <w:sz w:val="24"/>
                <w:szCs w:val="24"/>
              </w:rPr>
            </w:pPr>
            <w:r w:rsidRPr="00D1121A">
              <w:rPr>
                <w:b/>
                <w:bCs/>
                <w:sz w:val="24"/>
                <w:szCs w:val="24"/>
              </w:rPr>
              <w:t>Institution</w:t>
            </w:r>
          </w:p>
        </w:tc>
        <w:tc>
          <w:tcPr>
            <w:tcW w:w="5126" w:type="dxa"/>
            <w:shd w:val="clear" w:color="auto" w:fill="auto"/>
            <w:tcMar>
              <w:top w:w="60" w:type="dxa"/>
              <w:left w:w="100" w:type="dxa"/>
              <w:bottom w:w="60" w:type="dxa"/>
              <w:right w:w="100" w:type="dxa"/>
            </w:tcMar>
            <w:vAlign w:val="center"/>
          </w:tcPr>
          <w:p w14:paraId="5D76CDBA" w14:textId="77777777" w:rsidR="00A34CE8" w:rsidRPr="00D1121A" w:rsidRDefault="00000000">
            <w:pPr>
              <w:rPr>
                <w:sz w:val="24"/>
                <w:szCs w:val="24"/>
              </w:rPr>
            </w:pPr>
            <w:r w:rsidRPr="00D1121A">
              <w:rPr>
                <w:b/>
                <w:bCs/>
                <w:sz w:val="24"/>
                <w:szCs w:val="24"/>
              </w:rPr>
              <w:t>Key Message</w:t>
            </w:r>
          </w:p>
        </w:tc>
      </w:tr>
      <w:tr w:rsidR="00A34CE8" w:rsidRPr="00D1121A" w14:paraId="56F45DA9" w14:textId="77777777">
        <w:tblPrEx>
          <w:tblCellMar>
            <w:top w:w="0" w:type="dxa"/>
            <w:bottom w:w="0" w:type="dxa"/>
          </w:tblCellMar>
        </w:tblPrEx>
        <w:tc>
          <w:tcPr>
            <w:tcW w:w="1300" w:type="dxa"/>
            <w:tcMar>
              <w:top w:w="60" w:type="dxa"/>
              <w:left w:w="100" w:type="dxa"/>
              <w:bottom w:w="60" w:type="dxa"/>
              <w:right w:w="100" w:type="dxa"/>
            </w:tcMar>
            <w:vAlign w:val="center"/>
          </w:tcPr>
          <w:p w14:paraId="13AF41C3" w14:textId="77777777" w:rsidR="00A34CE8" w:rsidRPr="00D1121A" w:rsidRDefault="00000000">
            <w:pPr>
              <w:rPr>
                <w:sz w:val="24"/>
                <w:szCs w:val="24"/>
              </w:rPr>
            </w:pPr>
            <w:r w:rsidRPr="00D1121A">
              <w:rPr>
                <w:sz w:val="24"/>
                <w:szCs w:val="24"/>
              </w:rPr>
              <w:t>6 Oct 2026</w:t>
            </w:r>
          </w:p>
        </w:tc>
        <w:tc>
          <w:tcPr>
            <w:tcW w:w="2600" w:type="dxa"/>
            <w:tcMar>
              <w:top w:w="60" w:type="dxa"/>
              <w:left w:w="100" w:type="dxa"/>
              <w:bottom w:w="60" w:type="dxa"/>
              <w:right w:w="100" w:type="dxa"/>
            </w:tcMar>
            <w:vAlign w:val="center"/>
          </w:tcPr>
          <w:p w14:paraId="457A8C9D" w14:textId="77777777" w:rsidR="00A34CE8" w:rsidRPr="00D1121A" w:rsidRDefault="00000000">
            <w:pPr>
              <w:rPr>
                <w:sz w:val="24"/>
                <w:szCs w:val="24"/>
              </w:rPr>
            </w:pPr>
            <w:r w:rsidRPr="00D1121A">
              <w:rPr>
                <w:sz w:val="24"/>
                <w:szCs w:val="24"/>
              </w:rPr>
              <w:t>Malian Armed Forces General Staff</w:t>
            </w:r>
          </w:p>
        </w:tc>
        <w:tc>
          <w:tcPr>
            <w:tcW w:w="5126" w:type="dxa"/>
            <w:tcMar>
              <w:top w:w="60" w:type="dxa"/>
              <w:left w:w="100" w:type="dxa"/>
              <w:bottom w:w="60" w:type="dxa"/>
              <w:right w:w="100" w:type="dxa"/>
            </w:tcMar>
            <w:vAlign w:val="center"/>
          </w:tcPr>
          <w:p w14:paraId="09713469" w14:textId="77777777" w:rsidR="00A34CE8" w:rsidRPr="00D1121A" w:rsidRDefault="00000000">
            <w:pPr>
              <w:rPr>
                <w:sz w:val="24"/>
                <w:szCs w:val="24"/>
              </w:rPr>
            </w:pPr>
            <w:r w:rsidRPr="00D1121A">
              <w:rPr>
                <w:sz w:val="24"/>
                <w:szCs w:val="24"/>
              </w:rPr>
              <w:t>Announced large-scale air and ground operations in the Kidal region with 'Russian partners', claimed precision strikes that 'neutralised numerous terrorists', and said operations would continue to prevent the re-establishment of sanctuaries</w:t>
            </w:r>
          </w:p>
        </w:tc>
      </w:tr>
      <w:tr w:rsidR="00A34CE8" w:rsidRPr="00D1121A" w14:paraId="0F0527D3" w14:textId="77777777">
        <w:tblPrEx>
          <w:tblCellMar>
            <w:top w:w="0" w:type="dxa"/>
            <w:bottom w:w="0" w:type="dxa"/>
          </w:tblCellMar>
        </w:tblPrEx>
        <w:tc>
          <w:tcPr>
            <w:tcW w:w="1300" w:type="dxa"/>
            <w:tcMar>
              <w:top w:w="60" w:type="dxa"/>
              <w:left w:w="100" w:type="dxa"/>
              <w:bottom w:w="60" w:type="dxa"/>
              <w:right w:w="100" w:type="dxa"/>
            </w:tcMar>
            <w:vAlign w:val="center"/>
          </w:tcPr>
          <w:p w14:paraId="77B9FB1A" w14:textId="77777777" w:rsidR="00A34CE8" w:rsidRPr="00D1121A" w:rsidRDefault="00000000">
            <w:pPr>
              <w:rPr>
                <w:sz w:val="24"/>
                <w:szCs w:val="24"/>
              </w:rPr>
            </w:pPr>
            <w:r w:rsidRPr="00D1121A">
              <w:rPr>
                <w:sz w:val="24"/>
                <w:szCs w:val="24"/>
              </w:rPr>
              <w:t>6–7 Oct 2026</w:t>
            </w:r>
          </w:p>
        </w:tc>
        <w:tc>
          <w:tcPr>
            <w:tcW w:w="2600" w:type="dxa"/>
            <w:tcMar>
              <w:top w:w="60" w:type="dxa"/>
              <w:left w:w="100" w:type="dxa"/>
              <w:bottom w:w="60" w:type="dxa"/>
              <w:right w:w="100" w:type="dxa"/>
            </w:tcMar>
            <w:vAlign w:val="center"/>
          </w:tcPr>
          <w:p w14:paraId="34E30510" w14:textId="77777777" w:rsidR="00A34CE8" w:rsidRPr="00D1121A" w:rsidRDefault="00000000">
            <w:pPr>
              <w:rPr>
                <w:sz w:val="24"/>
                <w:szCs w:val="24"/>
              </w:rPr>
            </w:pPr>
            <w:r w:rsidRPr="00D1121A">
              <w:rPr>
                <w:sz w:val="24"/>
                <w:szCs w:val="24"/>
              </w:rPr>
              <w:t>Malian authorities (via the Malian Press Agency)</w:t>
            </w:r>
          </w:p>
        </w:tc>
        <w:tc>
          <w:tcPr>
            <w:tcW w:w="5126" w:type="dxa"/>
            <w:tcMar>
              <w:top w:w="60" w:type="dxa"/>
              <w:left w:w="100" w:type="dxa"/>
              <w:bottom w:w="60" w:type="dxa"/>
              <w:right w:w="100" w:type="dxa"/>
            </w:tcMar>
            <w:vAlign w:val="center"/>
          </w:tcPr>
          <w:p w14:paraId="044610F5" w14:textId="77777777" w:rsidR="00A34CE8" w:rsidRPr="00D1121A" w:rsidRDefault="00000000">
            <w:pPr>
              <w:rPr>
                <w:sz w:val="24"/>
                <w:szCs w:val="24"/>
              </w:rPr>
            </w:pPr>
            <w:r w:rsidRPr="00D1121A">
              <w:rPr>
                <w:sz w:val="24"/>
                <w:szCs w:val="24"/>
              </w:rPr>
              <w:t>Said the military presence in Kidal was reinforced and consolidated after intense air-ground operations; administration and services would return gradually</w:t>
            </w:r>
          </w:p>
        </w:tc>
      </w:tr>
      <w:tr w:rsidR="00A34CE8" w:rsidRPr="00D1121A" w14:paraId="208F0F3D" w14:textId="77777777">
        <w:tblPrEx>
          <w:tblCellMar>
            <w:top w:w="0" w:type="dxa"/>
            <w:bottom w:w="0" w:type="dxa"/>
          </w:tblCellMar>
        </w:tblPrEx>
        <w:tc>
          <w:tcPr>
            <w:tcW w:w="1300" w:type="dxa"/>
            <w:tcMar>
              <w:top w:w="60" w:type="dxa"/>
              <w:left w:w="100" w:type="dxa"/>
              <w:bottom w:w="60" w:type="dxa"/>
              <w:right w:w="100" w:type="dxa"/>
            </w:tcMar>
            <w:vAlign w:val="center"/>
          </w:tcPr>
          <w:p w14:paraId="53D5928F" w14:textId="77777777" w:rsidR="00A34CE8" w:rsidRPr="00D1121A" w:rsidRDefault="00000000">
            <w:pPr>
              <w:rPr>
                <w:sz w:val="24"/>
                <w:szCs w:val="24"/>
              </w:rPr>
            </w:pPr>
            <w:r w:rsidRPr="00D1121A">
              <w:rPr>
                <w:sz w:val="24"/>
                <w:szCs w:val="24"/>
              </w:rPr>
              <w:t>6 Oct 2026</w:t>
            </w:r>
          </w:p>
        </w:tc>
        <w:tc>
          <w:tcPr>
            <w:tcW w:w="2600" w:type="dxa"/>
            <w:tcMar>
              <w:top w:w="60" w:type="dxa"/>
              <w:left w:w="100" w:type="dxa"/>
              <w:bottom w:w="60" w:type="dxa"/>
              <w:right w:w="100" w:type="dxa"/>
            </w:tcMar>
            <w:vAlign w:val="center"/>
          </w:tcPr>
          <w:p w14:paraId="436447AC" w14:textId="77777777" w:rsidR="00A34CE8" w:rsidRPr="00D1121A" w:rsidRDefault="00000000">
            <w:pPr>
              <w:rPr>
                <w:sz w:val="24"/>
                <w:szCs w:val="24"/>
              </w:rPr>
            </w:pPr>
            <w:r w:rsidRPr="00D1121A">
              <w:rPr>
                <w:sz w:val="24"/>
                <w:szCs w:val="24"/>
              </w:rPr>
              <w:t>Azawad Liberation Front (FLA)</w:t>
            </w:r>
          </w:p>
        </w:tc>
        <w:tc>
          <w:tcPr>
            <w:tcW w:w="5126" w:type="dxa"/>
            <w:tcMar>
              <w:top w:w="60" w:type="dxa"/>
              <w:left w:w="100" w:type="dxa"/>
              <w:bottom w:w="60" w:type="dxa"/>
              <w:right w:w="100" w:type="dxa"/>
            </w:tcMar>
            <w:vAlign w:val="center"/>
          </w:tcPr>
          <w:p w14:paraId="791E7583" w14:textId="77777777" w:rsidR="00A34CE8" w:rsidRPr="00D1121A" w:rsidRDefault="00000000">
            <w:pPr>
              <w:rPr>
                <w:sz w:val="24"/>
                <w:szCs w:val="24"/>
              </w:rPr>
            </w:pPr>
            <w:r w:rsidRPr="00D1121A">
              <w:rPr>
                <w:sz w:val="24"/>
                <w:szCs w:val="24"/>
              </w:rPr>
              <w:t>Said it carried out a strategic and controlled withdrawal to preserve lives and capabilities, as a temporary operational measure, and denounced the 'disproportionate use of aerial assets' by Russian forces and the Bamako junta</w:t>
            </w:r>
          </w:p>
        </w:tc>
      </w:tr>
    </w:tbl>
    <w:p w14:paraId="2B485953" w14:textId="77777777" w:rsidR="00A34CE8" w:rsidRPr="00D1121A" w:rsidRDefault="00A34CE8">
      <w:pPr>
        <w:spacing w:after="80"/>
        <w:rPr>
          <w:sz w:val="24"/>
          <w:szCs w:val="24"/>
        </w:rPr>
      </w:pPr>
    </w:p>
    <w:p w14:paraId="1197878B" w14:textId="77777777" w:rsidR="00A34CE8" w:rsidRPr="00D1121A" w:rsidRDefault="00000000">
      <w:pPr>
        <w:pStyle w:val="Heading2"/>
        <w:spacing w:before="200" w:after="100"/>
        <w:rPr>
          <w:color w:val="auto"/>
          <w:sz w:val="24"/>
          <w:szCs w:val="24"/>
        </w:rPr>
      </w:pPr>
      <w:r w:rsidRPr="00D1121A">
        <w:rPr>
          <w:b/>
          <w:bCs/>
          <w:i/>
          <w:iCs/>
          <w:color w:val="auto"/>
          <w:sz w:val="24"/>
          <w:szCs w:val="24"/>
        </w:rPr>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126"/>
        <w:gridCol w:w="4600"/>
      </w:tblGrid>
      <w:tr w:rsidR="00A34CE8" w:rsidRPr="00D1121A" w14:paraId="122DFB93" w14:textId="77777777" w:rsidTr="00D1121A">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7D37906C" w14:textId="77777777" w:rsidR="00A34CE8" w:rsidRPr="00D1121A" w:rsidRDefault="00000000">
            <w:pPr>
              <w:rPr>
                <w:sz w:val="24"/>
                <w:szCs w:val="24"/>
              </w:rPr>
            </w:pPr>
            <w:r w:rsidRPr="00D1121A">
              <w:rPr>
                <w:b/>
                <w:bCs/>
                <w:sz w:val="24"/>
                <w:szCs w:val="24"/>
              </w:rPr>
              <w:t>Date</w:t>
            </w:r>
          </w:p>
        </w:tc>
        <w:tc>
          <w:tcPr>
            <w:tcW w:w="3126" w:type="dxa"/>
            <w:shd w:val="clear" w:color="auto" w:fill="auto"/>
            <w:tcMar>
              <w:top w:w="60" w:type="dxa"/>
              <w:left w:w="100" w:type="dxa"/>
              <w:bottom w:w="60" w:type="dxa"/>
              <w:right w:w="100" w:type="dxa"/>
            </w:tcMar>
            <w:vAlign w:val="center"/>
          </w:tcPr>
          <w:p w14:paraId="57AC7086" w14:textId="77777777" w:rsidR="00A34CE8" w:rsidRPr="00D1121A" w:rsidRDefault="00000000">
            <w:pPr>
              <w:rPr>
                <w:sz w:val="24"/>
                <w:szCs w:val="24"/>
              </w:rPr>
            </w:pPr>
            <w:r w:rsidRPr="00D1121A">
              <w:rPr>
                <w:b/>
                <w:bCs/>
                <w:sz w:val="24"/>
                <w:szCs w:val="24"/>
              </w:rPr>
              <w:t>Policy</w:t>
            </w:r>
          </w:p>
        </w:tc>
        <w:tc>
          <w:tcPr>
            <w:tcW w:w="4600" w:type="dxa"/>
            <w:shd w:val="clear" w:color="auto" w:fill="auto"/>
            <w:tcMar>
              <w:top w:w="60" w:type="dxa"/>
              <w:left w:w="100" w:type="dxa"/>
              <w:bottom w:w="60" w:type="dxa"/>
              <w:right w:w="100" w:type="dxa"/>
            </w:tcMar>
            <w:vAlign w:val="center"/>
          </w:tcPr>
          <w:p w14:paraId="0D65B719" w14:textId="77777777" w:rsidR="00A34CE8" w:rsidRPr="00D1121A" w:rsidRDefault="00000000">
            <w:pPr>
              <w:rPr>
                <w:sz w:val="24"/>
                <w:szCs w:val="24"/>
              </w:rPr>
            </w:pPr>
            <w:r w:rsidRPr="00D1121A">
              <w:rPr>
                <w:b/>
                <w:bCs/>
                <w:sz w:val="24"/>
                <w:szCs w:val="24"/>
              </w:rPr>
              <w:t>Expected Impact</w:t>
            </w:r>
          </w:p>
        </w:tc>
      </w:tr>
      <w:tr w:rsidR="00A34CE8" w:rsidRPr="00D1121A" w14:paraId="2B451B73" w14:textId="77777777">
        <w:tblPrEx>
          <w:tblCellMar>
            <w:top w:w="0" w:type="dxa"/>
            <w:bottom w:w="0" w:type="dxa"/>
          </w:tblCellMar>
        </w:tblPrEx>
        <w:tc>
          <w:tcPr>
            <w:tcW w:w="1300" w:type="dxa"/>
            <w:tcMar>
              <w:top w:w="60" w:type="dxa"/>
              <w:left w:w="100" w:type="dxa"/>
              <w:bottom w:w="60" w:type="dxa"/>
              <w:right w:w="100" w:type="dxa"/>
            </w:tcMar>
            <w:vAlign w:val="center"/>
          </w:tcPr>
          <w:p w14:paraId="0918E071" w14:textId="77777777" w:rsidR="00A34CE8" w:rsidRPr="00D1121A" w:rsidRDefault="00000000">
            <w:pPr>
              <w:rPr>
                <w:sz w:val="24"/>
                <w:szCs w:val="24"/>
              </w:rPr>
            </w:pPr>
            <w:r w:rsidRPr="00D1121A">
              <w:rPr>
                <w:sz w:val="24"/>
                <w:szCs w:val="24"/>
              </w:rPr>
              <w:t>Ongoing</w:t>
            </w:r>
          </w:p>
        </w:tc>
        <w:tc>
          <w:tcPr>
            <w:tcW w:w="3126" w:type="dxa"/>
            <w:tcMar>
              <w:top w:w="60" w:type="dxa"/>
              <w:left w:w="100" w:type="dxa"/>
              <w:bottom w:w="60" w:type="dxa"/>
              <w:right w:w="100" w:type="dxa"/>
            </w:tcMar>
            <w:vAlign w:val="center"/>
          </w:tcPr>
          <w:p w14:paraId="1A66FEB5" w14:textId="77777777" w:rsidR="00A34CE8" w:rsidRPr="00D1121A" w:rsidRDefault="00000000">
            <w:pPr>
              <w:rPr>
                <w:sz w:val="24"/>
                <w:szCs w:val="24"/>
              </w:rPr>
            </w:pPr>
            <w:r w:rsidRPr="00D1121A">
              <w:rPr>
                <w:sz w:val="24"/>
                <w:szCs w:val="24"/>
              </w:rPr>
              <w:t>Re-establishing state administration in Kidal and continuing the regional air-ground campaign</w:t>
            </w:r>
          </w:p>
        </w:tc>
        <w:tc>
          <w:tcPr>
            <w:tcW w:w="4600" w:type="dxa"/>
            <w:tcMar>
              <w:top w:w="60" w:type="dxa"/>
              <w:left w:w="100" w:type="dxa"/>
              <w:bottom w:w="60" w:type="dxa"/>
              <w:right w:w="100" w:type="dxa"/>
            </w:tcMar>
            <w:vAlign w:val="center"/>
          </w:tcPr>
          <w:p w14:paraId="7C462D4F" w14:textId="77777777" w:rsidR="00A34CE8" w:rsidRPr="00D1121A" w:rsidRDefault="00000000">
            <w:pPr>
              <w:rPr>
                <w:sz w:val="24"/>
                <w:szCs w:val="24"/>
              </w:rPr>
            </w:pPr>
            <w:r w:rsidRPr="00D1121A">
              <w:rPr>
                <w:sz w:val="24"/>
                <w:szCs w:val="24"/>
              </w:rPr>
              <w:t>Intended to consolidate the symbolic gain; risks civilian harm and renewed FLA/JNIM counterattacks</w:t>
            </w:r>
          </w:p>
        </w:tc>
      </w:tr>
    </w:tbl>
    <w:p w14:paraId="153AC60C" w14:textId="77777777" w:rsidR="00A34CE8" w:rsidRPr="00D1121A" w:rsidRDefault="00000000">
      <w:pPr>
        <w:pStyle w:val="Heading1"/>
        <w:spacing w:before="300" w:after="120"/>
        <w:rPr>
          <w:color w:val="auto"/>
          <w:sz w:val="24"/>
          <w:szCs w:val="24"/>
        </w:rPr>
      </w:pPr>
      <w:r w:rsidRPr="00D1121A">
        <w:rPr>
          <w:b/>
          <w:bCs/>
          <w:color w:val="auto"/>
          <w:sz w:val="24"/>
          <w:szCs w:val="24"/>
        </w:rPr>
        <w:t>7. FLA / JNIM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126"/>
      </w:tblGrid>
      <w:tr w:rsidR="00A34CE8" w:rsidRPr="00D1121A" w14:paraId="49CD4724" w14:textId="77777777" w:rsidTr="00D1121A">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0ACC87D7" w14:textId="77777777" w:rsidR="00A34CE8" w:rsidRPr="00D1121A" w:rsidRDefault="00000000">
            <w:pPr>
              <w:rPr>
                <w:sz w:val="24"/>
                <w:szCs w:val="24"/>
              </w:rPr>
            </w:pPr>
            <w:r w:rsidRPr="00D1121A">
              <w:rPr>
                <w:b/>
                <w:bCs/>
                <w:sz w:val="24"/>
                <w:szCs w:val="24"/>
              </w:rPr>
              <w:t>Date</w:t>
            </w:r>
          </w:p>
        </w:tc>
        <w:tc>
          <w:tcPr>
            <w:tcW w:w="2600" w:type="dxa"/>
            <w:shd w:val="clear" w:color="auto" w:fill="auto"/>
            <w:tcMar>
              <w:top w:w="60" w:type="dxa"/>
              <w:left w:w="100" w:type="dxa"/>
              <w:bottom w:w="60" w:type="dxa"/>
              <w:right w:w="100" w:type="dxa"/>
            </w:tcMar>
            <w:vAlign w:val="center"/>
          </w:tcPr>
          <w:p w14:paraId="6383EF89" w14:textId="77777777" w:rsidR="00A34CE8" w:rsidRPr="00D1121A" w:rsidRDefault="00000000">
            <w:pPr>
              <w:rPr>
                <w:sz w:val="24"/>
                <w:szCs w:val="24"/>
              </w:rPr>
            </w:pPr>
            <w:r w:rsidRPr="00D1121A">
              <w:rPr>
                <w:b/>
                <w:bCs/>
                <w:sz w:val="24"/>
                <w:szCs w:val="24"/>
              </w:rPr>
              <w:t>Actor</w:t>
            </w:r>
          </w:p>
        </w:tc>
        <w:tc>
          <w:tcPr>
            <w:tcW w:w="5126" w:type="dxa"/>
            <w:shd w:val="clear" w:color="auto" w:fill="auto"/>
            <w:tcMar>
              <w:top w:w="60" w:type="dxa"/>
              <w:left w:w="100" w:type="dxa"/>
              <w:bottom w:w="60" w:type="dxa"/>
              <w:right w:w="100" w:type="dxa"/>
            </w:tcMar>
            <w:vAlign w:val="center"/>
          </w:tcPr>
          <w:p w14:paraId="57894FF5" w14:textId="77777777" w:rsidR="00A34CE8" w:rsidRPr="00D1121A" w:rsidRDefault="00000000">
            <w:pPr>
              <w:rPr>
                <w:sz w:val="24"/>
                <w:szCs w:val="24"/>
              </w:rPr>
            </w:pPr>
            <w:r w:rsidRPr="00D1121A">
              <w:rPr>
                <w:b/>
                <w:bCs/>
                <w:sz w:val="24"/>
                <w:szCs w:val="24"/>
              </w:rPr>
              <w:t>Main Message</w:t>
            </w:r>
          </w:p>
        </w:tc>
      </w:tr>
      <w:tr w:rsidR="00A34CE8" w:rsidRPr="00D1121A" w14:paraId="41D99E47" w14:textId="77777777">
        <w:tblPrEx>
          <w:tblCellMar>
            <w:top w:w="0" w:type="dxa"/>
            <w:bottom w:w="0" w:type="dxa"/>
          </w:tblCellMar>
        </w:tblPrEx>
        <w:tc>
          <w:tcPr>
            <w:tcW w:w="1300" w:type="dxa"/>
            <w:tcMar>
              <w:top w:w="60" w:type="dxa"/>
              <w:left w:w="100" w:type="dxa"/>
              <w:bottom w:w="60" w:type="dxa"/>
              <w:right w:w="100" w:type="dxa"/>
            </w:tcMar>
            <w:vAlign w:val="center"/>
          </w:tcPr>
          <w:p w14:paraId="632F0173" w14:textId="77777777" w:rsidR="00A34CE8" w:rsidRPr="00D1121A" w:rsidRDefault="00000000">
            <w:pPr>
              <w:rPr>
                <w:sz w:val="24"/>
                <w:szCs w:val="24"/>
              </w:rPr>
            </w:pPr>
            <w:r w:rsidRPr="00D1121A">
              <w:rPr>
                <w:sz w:val="24"/>
                <w:szCs w:val="24"/>
              </w:rPr>
              <w:t>6 Oct 2026</w:t>
            </w:r>
          </w:p>
        </w:tc>
        <w:tc>
          <w:tcPr>
            <w:tcW w:w="2600" w:type="dxa"/>
            <w:tcMar>
              <w:top w:w="60" w:type="dxa"/>
              <w:left w:w="100" w:type="dxa"/>
              <w:bottom w:w="60" w:type="dxa"/>
              <w:right w:w="100" w:type="dxa"/>
            </w:tcMar>
            <w:vAlign w:val="center"/>
          </w:tcPr>
          <w:p w14:paraId="1D577CA9" w14:textId="77777777" w:rsidR="00A34CE8" w:rsidRPr="00D1121A" w:rsidRDefault="00000000">
            <w:pPr>
              <w:rPr>
                <w:sz w:val="24"/>
                <w:szCs w:val="24"/>
              </w:rPr>
            </w:pPr>
            <w:r w:rsidRPr="00D1121A">
              <w:rPr>
                <w:sz w:val="24"/>
                <w:szCs w:val="24"/>
              </w:rPr>
              <w:t>Azawad Liberation Front (FLA)</w:t>
            </w:r>
          </w:p>
        </w:tc>
        <w:tc>
          <w:tcPr>
            <w:tcW w:w="5126" w:type="dxa"/>
            <w:tcMar>
              <w:top w:w="60" w:type="dxa"/>
              <w:left w:w="100" w:type="dxa"/>
              <w:bottom w:w="60" w:type="dxa"/>
              <w:right w:w="100" w:type="dxa"/>
            </w:tcMar>
            <w:vAlign w:val="center"/>
          </w:tcPr>
          <w:p w14:paraId="405617BE" w14:textId="77777777" w:rsidR="00A34CE8" w:rsidRPr="00D1121A" w:rsidRDefault="00000000">
            <w:pPr>
              <w:rPr>
                <w:sz w:val="24"/>
                <w:szCs w:val="24"/>
              </w:rPr>
            </w:pPr>
            <w:r w:rsidRPr="00D1121A">
              <w:rPr>
                <w:sz w:val="24"/>
                <w:szCs w:val="24"/>
              </w:rPr>
              <w:t>Described the Kidal exit as 'a temporary operational measure' that avoided combat and preserved its human and logistical capabilities</w:t>
            </w:r>
          </w:p>
        </w:tc>
      </w:tr>
      <w:tr w:rsidR="00A34CE8" w:rsidRPr="00D1121A" w14:paraId="77702E5F" w14:textId="77777777">
        <w:tblPrEx>
          <w:tblCellMar>
            <w:top w:w="0" w:type="dxa"/>
            <w:bottom w:w="0" w:type="dxa"/>
          </w:tblCellMar>
        </w:tblPrEx>
        <w:tc>
          <w:tcPr>
            <w:tcW w:w="1300" w:type="dxa"/>
            <w:tcMar>
              <w:top w:w="60" w:type="dxa"/>
              <w:left w:w="100" w:type="dxa"/>
              <w:bottom w:w="60" w:type="dxa"/>
              <w:right w:w="100" w:type="dxa"/>
            </w:tcMar>
            <w:vAlign w:val="center"/>
          </w:tcPr>
          <w:p w14:paraId="5499E3DB" w14:textId="77777777" w:rsidR="00A34CE8" w:rsidRPr="00D1121A" w:rsidRDefault="00000000">
            <w:pPr>
              <w:rPr>
                <w:sz w:val="24"/>
                <w:szCs w:val="24"/>
              </w:rPr>
            </w:pPr>
            <w:r w:rsidRPr="00D1121A">
              <w:rPr>
                <w:sz w:val="24"/>
                <w:szCs w:val="24"/>
              </w:rPr>
              <w:t>No verified statement for this window</w:t>
            </w:r>
          </w:p>
        </w:tc>
        <w:tc>
          <w:tcPr>
            <w:tcW w:w="2600" w:type="dxa"/>
            <w:tcMar>
              <w:top w:w="60" w:type="dxa"/>
              <w:left w:w="100" w:type="dxa"/>
              <w:bottom w:w="60" w:type="dxa"/>
              <w:right w:w="100" w:type="dxa"/>
            </w:tcMar>
            <w:vAlign w:val="center"/>
          </w:tcPr>
          <w:p w14:paraId="2EC72F23" w14:textId="77777777" w:rsidR="00A34CE8" w:rsidRPr="00D1121A" w:rsidRDefault="00000000">
            <w:pPr>
              <w:rPr>
                <w:sz w:val="24"/>
                <w:szCs w:val="24"/>
              </w:rPr>
            </w:pPr>
            <w:r w:rsidRPr="00D1121A">
              <w:rPr>
                <w:sz w:val="24"/>
                <w:szCs w:val="24"/>
              </w:rPr>
              <w:t>JNIM</w:t>
            </w:r>
          </w:p>
        </w:tc>
        <w:tc>
          <w:tcPr>
            <w:tcW w:w="5126" w:type="dxa"/>
            <w:tcMar>
              <w:top w:w="60" w:type="dxa"/>
              <w:left w:w="100" w:type="dxa"/>
              <w:bottom w:w="60" w:type="dxa"/>
              <w:right w:w="100" w:type="dxa"/>
            </w:tcMar>
            <w:vAlign w:val="center"/>
          </w:tcPr>
          <w:p w14:paraId="2A681EBE" w14:textId="77777777" w:rsidR="00A34CE8" w:rsidRPr="00D1121A" w:rsidRDefault="00000000">
            <w:pPr>
              <w:rPr>
                <w:sz w:val="24"/>
                <w:szCs w:val="24"/>
              </w:rPr>
            </w:pPr>
            <w:r w:rsidRPr="00D1121A">
              <w:rPr>
                <w:sz w:val="24"/>
                <w:szCs w:val="24"/>
              </w:rPr>
              <w:t>N/A – no new claim or statement specific to this week identified in the sources reviewed</w:t>
            </w:r>
          </w:p>
        </w:tc>
      </w:tr>
    </w:tbl>
    <w:p w14:paraId="25AFDA11" w14:textId="77777777" w:rsidR="00A34CE8" w:rsidRPr="00D1121A" w:rsidRDefault="00000000">
      <w:pPr>
        <w:pStyle w:val="Heading1"/>
        <w:spacing w:before="300" w:after="120"/>
        <w:rPr>
          <w:color w:val="auto"/>
          <w:sz w:val="24"/>
          <w:szCs w:val="24"/>
        </w:rPr>
      </w:pPr>
      <w:r w:rsidRPr="00D1121A">
        <w:rPr>
          <w:b/>
          <w:bCs/>
          <w:color w:val="auto"/>
          <w:sz w:val="24"/>
          <w:szCs w:val="24"/>
        </w:rPr>
        <w:lastRenderedPageBreak/>
        <w:t>8. INTERNATIONAL AND REGIONAL ACTORS</w:t>
      </w:r>
    </w:p>
    <w:p w14:paraId="664D72D9" w14:textId="77777777" w:rsidR="00A34CE8" w:rsidRPr="00D1121A" w:rsidRDefault="00000000">
      <w:pPr>
        <w:pStyle w:val="Heading2"/>
        <w:spacing w:before="200" w:after="100"/>
        <w:rPr>
          <w:color w:val="auto"/>
          <w:sz w:val="24"/>
          <w:szCs w:val="24"/>
        </w:rPr>
      </w:pPr>
      <w:r w:rsidRPr="00D1121A">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200"/>
        <w:gridCol w:w="3226"/>
      </w:tblGrid>
      <w:tr w:rsidR="00A34CE8" w:rsidRPr="00D1121A" w14:paraId="68B5BEF0" w14:textId="77777777" w:rsidTr="00D1121A">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443BE345" w14:textId="77777777" w:rsidR="00A34CE8" w:rsidRPr="00D1121A" w:rsidRDefault="00000000">
            <w:pPr>
              <w:rPr>
                <w:sz w:val="24"/>
                <w:szCs w:val="24"/>
              </w:rPr>
            </w:pPr>
            <w:r w:rsidRPr="00D1121A">
              <w:rPr>
                <w:b/>
                <w:bCs/>
                <w:sz w:val="24"/>
                <w:szCs w:val="24"/>
              </w:rPr>
              <w:t>Actor</w:t>
            </w:r>
          </w:p>
        </w:tc>
        <w:tc>
          <w:tcPr>
            <w:tcW w:w="4200" w:type="dxa"/>
            <w:shd w:val="clear" w:color="auto" w:fill="auto"/>
            <w:tcMar>
              <w:top w:w="60" w:type="dxa"/>
              <w:left w:w="100" w:type="dxa"/>
              <w:bottom w:w="60" w:type="dxa"/>
              <w:right w:w="100" w:type="dxa"/>
            </w:tcMar>
            <w:vAlign w:val="center"/>
          </w:tcPr>
          <w:p w14:paraId="488AB23F" w14:textId="77777777" w:rsidR="00A34CE8" w:rsidRPr="00D1121A" w:rsidRDefault="00000000">
            <w:pPr>
              <w:rPr>
                <w:sz w:val="24"/>
                <w:szCs w:val="24"/>
              </w:rPr>
            </w:pPr>
            <w:r w:rsidRPr="00D1121A">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0BE4EF1C" w14:textId="77777777" w:rsidR="00A34CE8" w:rsidRPr="00D1121A" w:rsidRDefault="00000000">
            <w:pPr>
              <w:rPr>
                <w:sz w:val="24"/>
                <w:szCs w:val="24"/>
              </w:rPr>
            </w:pPr>
            <w:r w:rsidRPr="00D1121A">
              <w:rPr>
                <w:b/>
                <w:bCs/>
                <w:sz w:val="24"/>
                <w:szCs w:val="24"/>
              </w:rPr>
              <w:t>Assessment</w:t>
            </w:r>
          </w:p>
        </w:tc>
      </w:tr>
      <w:tr w:rsidR="00A34CE8" w:rsidRPr="00D1121A" w14:paraId="5E818337" w14:textId="77777777">
        <w:tblPrEx>
          <w:tblCellMar>
            <w:top w:w="0" w:type="dxa"/>
            <w:bottom w:w="0" w:type="dxa"/>
          </w:tblCellMar>
        </w:tblPrEx>
        <w:tc>
          <w:tcPr>
            <w:tcW w:w="1600" w:type="dxa"/>
            <w:tcMar>
              <w:top w:w="60" w:type="dxa"/>
              <w:left w:w="100" w:type="dxa"/>
              <w:bottom w:w="60" w:type="dxa"/>
              <w:right w:w="100" w:type="dxa"/>
            </w:tcMar>
            <w:vAlign w:val="center"/>
          </w:tcPr>
          <w:p w14:paraId="1F6AFF1E" w14:textId="77777777" w:rsidR="00A34CE8" w:rsidRPr="00D1121A" w:rsidRDefault="00000000">
            <w:pPr>
              <w:rPr>
                <w:sz w:val="24"/>
                <w:szCs w:val="24"/>
              </w:rPr>
            </w:pPr>
            <w:r w:rsidRPr="00D1121A">
              <w:rPr>
                <w:sz w:val="24"/>
                <w:szCs w:val="24"/>
              </w:rPr>
              <w:t>Alliance of Sahel States (AES)</w:t>
            </w:r>
          </w:p>
        </w:tc>
        <w:tc>
          <w:tcPr>
            <w:tcW w:w="4200" w:type="dxa"/>
            <w:tcMar>
              <w:top w:w="60" w:type="dxa"/>
              <w:left w:w="100" w:type="dxa"/>
              <w:bottom w:w="60" w:type="dxa"/>
              <w:right w:w="100" w:type="dxa"/>
            </w:tcMar>
            <w:vAlign w:val="center"/>
          </w:tcPr>
          <w:p w14:paraId="66C9D406" w14:textId="77777777" w:rsidR="00A34CE8" w:rsidRPr="00D1121A" w:rsidRDefault="00000000">
            <w:pPr>
              <w:rPr>
                <w:sz w:val="24"/>
                <w:szCs w:val="24"/>
              </w:rPr>
            </w:pPr>
            <w:r w:rsidRPr="00D1121A">
              <w:rPr>
                <w:sz w:val="24"/>
                <w:szCs w:val="24"/>
              </w:rPr>
              <w:t>No new statement specific to Kidal identified</w:t>
            </w:r>
          </w:p>
        </w:tc>
        <w:tc>
          <w:tcPr>
            <w:tcW w:w="3226" w:type="dxa"/>
            <w:tcMar>
              <w:top w:w="60" w:type="dxa"/>
              <w:left w:w="100" w:type="dxa"/>
              <w:bottom w:w="60" w:type="dxa"/>
              <w:right w:w="100" w:type="dxa"/>
            </w:tcMar>
            <w:vAlign w:val="center"/>
          </w:tcPr>
          <w:p w14:paraId="67D7D7DF" w14:textId="77777777" w:rsidR="00A34CE8" w:rsidRPr="00D1121A" w:rsidRDefault="00000000">
            <w:pPr>
              <w:rPr>
                <w:sz w:val="24"/>
                <w:szCs w:val="24"/>
              </w:rPr>
            </w:pPr>
            <w:r w:rsidRPr="00D1121A">
              <w:rPr>
                <w:sz w:val="24"/>
                <w:szCs w:val="24"/>
              </w:rPr>
              <w:t>Bloc solidarity remains rhetorical</w:t>
            </w:r>
          </w:p>
        </w:tc>
      </w:tr>
      <w:tr w:rsidR="00A34CE8" w:rsidRPr="00D1121A" w14:paraId="66515BD7" w14:textId="77777777">
        <w:tblPrEx>
          <w:tblCellMar>
            <w:top w:w="0" w:type="dxa"/>
            <w:bottom w:w="0" w:type="dxa"/>
          </w:tblCellMar>
        </w:tblPrEx>
        <w:tc>
          <w:tcPr>
            <w:tcW w:w="1600" w:type="dxa"/>
            <w:tcMar>
              <w:top w:w="60" w:type="dxa"/>
              <w:left w:w="100" w:type="dxa"/>
              <w:bottom w:w="60" w:type="dxa"/>
              <w:right w:w="100" w:type="dxa"/>
            </w:tcMar>
            <w:vAlign w:val="center"/>
          </w:tcPr>
          <w:p w14:paraId="2993C2D4" w14:textId="77777777" w:rsidR="00A34CE8" w:rsidRPr="00D1121A" w:rsidRDefault="00000000">
            <w:pPr>
              <w:rPr>
                <w:sz w:val="24"/>
                <w:szCs w:val="24"/>
              </w:rPr>
            </w:pPr>
            <w:r w:rsidRPr="00D1121A">
              <w:rPr>
                <w:sz w:val="24"/>
                <w:szCs w:val="24"/>
              </w:rPr>
              <w:t>African Union</w:t>
            </w:r>
          </w:p>
        </w:tc>
        <w:tc>
          <w:tcPr>
            <w:tcW w:w="4200" w:type="dxa"/>
            <w:tcMar>
              <w:top w:w="60" w:type="dxa"/>
              <w:left w:w="100" w:type="dxa"/>
              <w:bottom w:w="60" w:type="dxa"/>
              <w:right w:w="100" w:type="dxa"/>
            </w:tcMar>
            <w:vAlign w:val="center"/>
          </w:tcPr>
          <w:p w14:paraId="24A5FD6F" w14:textId="77777777" w:rsidR="00A34CE8" w:rsidRPr="00D1121A" w:rsidRDefault="00000000">
            <w:pPr>
              <w:rPr>
                <w:sz w:val="24"/>
                <w:szCs w:val="24"/>
              </w:rPr>
            </w:pPr>
            <w:r w:rsidRPr="00D1121A">
              <w:rPr>
                <w:sz w:val="24"/>
                <w:szCs w:val="24"/>
              </w:rPr>
              <w:t>No statement specific to this week identified</w:t>
            </w:r>
          </w:p>
        </w:tc>
        <w:tc>
          <w:tcPr>
            <w:tcW w:w="3226" w:type="dxa"/>
            <w:tcMar>
              <w:top w:w="60" w:type="dxa"/>
              <w:left w:w="100" w:type="dxa"/>
              <w:bottom w:w="60" w:type="dxa"/>
              <w:right w:w="100" w:type="dxa"/>
            </w:tcMar>
            <w:vAlign w:val="center"/>
          </w:tcPr>
          <w:p w14:paraId="0EF84A91" w14:textId="77777777" w:rsidR="00A34CE8" w:rsidRPr="00D1121A" w:rsidRDefault="00000000">
            <w:pPr>
              <w:rPr>
                <w:sz w:val="24"/>
                <w:szCs w:val="24"/>
              </w:rPr>
            </w:pPr>
            <w:r w:rsidRPr="00D1121A">
              <w:rPr>
                <w:sz w:val="24"/>
                <w:szCs w:val="24"/>
              </w:rPr>
              <w:t>Standing concern over Sahel instability</w:t>
            </w:r>
          </w:p>
        </w:tc>
      </w:tr>
      <w:tr w:rsidR="00A34CE8" w:rsidRPr="00D1121A" w14:paraId="2A59AD1A" w14:textId="77777777">
        <w:tblPrEx>
          <w:tblCellMar>
            <w:top w:w="0" w:type="dxa"/>
            <w:bottom w:w="0" w:type="dxa"/>
          </w:tblCellMar>
        </w:tblPrEx>
        <w:tc>
          <w:tcPr>
            <w:tcW w:w="1600" w:type="dxa"/>
            <w:tcMar>
              <w:top w:w="60" w:type="dxa"/>
              <w:left w:w="100" w:type="dxa"/>
              <w:bottom w:w="60" w:type="dxa"/>
              <w:right w:w="100" w:type="dxa"/>
            </w:tcMar>
            <w:vAlign w:val="center"/>
          </w:tcPr>
          <w:p w14:paraId="5A3D25AA" w14:textId="77777777" w:rsidR="00A34CE8" w:rsidRPr="00D1121A" w:rsidRDefault="00000000">
            <w:pPr>
              <w:rPr>
                <w:sz w:val="24"/>
                <w:szCs w:val="24"/>
              </w:rPr>
            </w:pPr>
            <w:r w:rsidRPr="00D1121A">
              <w:rPr>
                <w:sz w:val="24"/>
                <w:szCs w:val="24"/>
              </w:rPr>
              <w:t>ECOWAS</w:t>
            </w:r>
          </w:p>
        </w:tc>
        <w:tc>
          <w:tcPr>
            <w:tcW w:w="4200" w:type="dxa"/>
            <w:tcMar>
              <w:top w:w="60" w:type="dxa"/>
              <w:left w:w="100" w:type="dxa"/>
              <w:bottom w:w="60" w:type="dxa"/>
              <w:right w:w="100" w:type="dxa"/>
            </w:tcMar>
            <w:vAlign w:val="center"/>
          </w:tcPr>
          <w:p w14:paraId="76DACD6F" w14:textId="77777777" w:rsidR="00A34CE8" w:rsidRPr="00D1121A" w:rsidRDefault="00000000">
            <w:pPr>
              <w:rPr>
                <w:sz w:val="24"/>
                <w:szCs w:val="24"/>
              </w:rPr>
            </w:pPr>
            <w:r w:rsidRPr="00D1121A">
              <w:rPr>
                <w:sz w:val="24"/>
                <w:szCs w:val="24"/>
              </w:rPr>
              <w:t>Mali remains outside ECOWAS since the January 2025 AES withdrawal</w:t>
            </w:r>
          </w:p>
        </w:tc>
        <w:tc>
          <w:tcPr>
            <w:tcW w:w="3226" w:type="dxa"/>
            <w:tcMar>
              <w:top w:w="60" w:type="dxa"/>
              <w:left w:w="100" w:type="dxa"/>
              <w:bottom w:w="60" w:type="dxa"/>
              <w:right w:w="100" w:type="dxa"/>
            </w:tcMar>
            <w:vAlign w:val="center"/>
          </w:tcPr>
          <w:p w14:paraId="430823FE" w14:textId="77777777" w:rsidR="00A34CE8" w:rsidRPr="00D1121A" w:rsidRDefault="00000000">
            <w:pPr>
              <w:rPr>
                <w:sz w:val="24"/>
                <w:szCs w:val="24"/>
              </w:rPr>
            </w:pPr>
            <w:r w:rsidRPr="00D1121A">
              <w:rPr>
                <w:sz w:val="24"/>
                <w:szCs w:val="24"/>
              </w:rPr>
              <w:t>Continued estrangement</w:t>
            </w:r>
          </w:p>
        </w:tc>
      </w:tr>
    </w:tbl>
    <w:p w14:paraId="4D529284" w14:textId="77777777" w:rsidR="00A34CE8" w:rsidRPr="00D1121A" w:rsidRDefault="00A34CE8">
      <w:pPr>
        <w:spacing w:after="80"/>
        <w:rPr>
          <w:sz w:val="24"/>
          <w:szCs w:val="24"/>
        </w:rPr>
      </w:pPr>
    </w:p>
    <w:p w14:paraId="73CBA426" w14:textId="77777777" w:rsidR="00A34CE8" w:rsidRPr="00D1121A" w:rsidRDefault="00000000">
      <w:pPr>
        <w:pStyle w:val="Heading2"/>
        <w:spacing w:before="200" w:after="100"/>
        <w:rPr>
          <w:color w:val="auto"/>
          <w:sz w:val="24"/>
          <w:szCs w:val="24"/>
        </w:rPr>
      </w:pPr>
      <w:r w:rsidRPr="00D1121A">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A34CE8" w:rsidRPr="00D1121A" w14:paraId="034739E3" w14:textId="77777777" w:rsidTr="00D1121A">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6665299B" w14:textId="77777777" w:rsidR="00A34CE8" w:rsidRPr="00D1121A" w:rsidRDefault="00000000">
            <w:pPr>
              <w:rPr>
                <w:sz w:val="24"/>
                <w:szCs w:val="24"/>
              </w:rPr>
            </w:pPr>
            <w:r w:rsidRPr="00D1121A">
              <w:rPr>
                <w:b/>
                <w:bCs/>
                <w:sz w:val="24"/>
                <w:szCs w:val="24"/>
              </w:rPr>
              <w:t>Actor</w:t>
            </w:r>
          </w:p>
        </w:tc>
        <w:tc>
          <w:tcPr>
            <w:tcW w:w="6826" w:type="dxa"/>
            <w:shd w:val="clear" w:color="auto" w:fill="auto"/>
            <w:tcMar>
              <w:top w:w="60" w:type="dxa"/>
              <w:left w:w="100" w:type="dxa"/>
              <w:bottom w:w="60" w:type="dxa"/>
              <w:right w:w="100" w:type="dxa"/>
            </w:tcMar>
            <w:vAlign w:val="center"/>
          </w:tcPr>
          <w:p w14:paraId="51FA1D6A" w14:textId="77777777" w:rsidR="00A34CE8" w:rsidRPr="00D1121A" w:rsidRDefault="00000000">
            <w:pPr>
              <w:rPr>
                <w:sz w:val="24"/>
                <w:szCs w:val="24"/>
              </w:rPr>
            </w:pPr>
            <w:r w:rsidRPr="00D1121A">
              <w:rPr>
                <w:b/>
                <w:bCs/>
                <w:sz w:val="24"/>
                <w:szCs w:val="24"/>
              </w:rPr>
              <w:t>Action / Statement</w:t>
            </w:r>
          </w:p>
        </w:tc>
      </w:tr>
      <w:tr w:rsidR="00A34CE8" w:rsidRPr="00D1121A" w14:paraId="707E4651" w14:textId="77777777">
        <w:tblPrEx>
          <w:tblCellMar>
            <w:top w:w="0" w:type="dxa"/>
            <w:bottom w:w="0" w:type="dxa"/>
          </w:tblCellMar>
        </w:tblPrEx>
        <w:tc>
          <w:tcPr>
            <w:tcW w:w="2200" w:type="dxa"/>
            <w:tcMar>
              <w:top w:w="60" w:type="dxa"/>
              <w:left w:w="100" w:type="dxa"/>
              <w:bottom w:w="60" w:type="dxa"/>
              <w:right w:w="100" w:type="dxa"/>
            </w:tcMar>
            <w:vAlign w:val="center"/>
          </w:tcPr>
          <w:p w14:paraId="5E846CCA" w14:textId="77777777" w:rsidR="00A34CE8" w:rsidRPr="00D1121A" w:rsidRDefault="00000000">
            <w:pPr>
              <w:rPr>
                <w:sz w:val="24"/>
                <w:szCs w:val="24"/>
              </w:rPr>
            </w:pPr>
            <w:r w:rsidRPr="00D1121A">
              <w:rPr>
                <w:sz w:val="24"/>
                <w:szCs w:val="24"/>
              </w:rPr>
              <w:t>Russia (Africa Corps)</w:t>
            </w:r>
          </w:p>
        </w:tc>
        <w:tc>
          <w:tcPr>
            <w:tcW w:w="6826" w:type="dxa"/>
            <w:tcMar>
              <w:top w:w="60" w:type="dxa"/>
              <w:left w:w="100" w:type="dxa"/>
              <w:bottom w:w="60" w:type="dxa"/>
              <w:right w:w="100" w:type="dxa"/>
            </w:tcMar>
            <w:vAlign w:val="center"/>
          </w:tcPr>
          <w:p w14:paraId="194E6B7C" w14:textId="77777777" w:rsidR="00A34CE8" w:rsidRPr="00D1121A" w:rsidRDefault="00000000">
            <w:pPr>
              <w:rPr>
                <w:sz w:val="24"/>
                <w:szCs w:val="24"/>
              </w:rPr>
            </w:pPr>
            <w:r w:rsidRPr="00D1121A">
              <w:rPr>
                <w:sz w:val="24"/>
                <w:szCs w:val="24"/>
              </w:rPr>
              <w:t>Fought alongside the army in the Kidal operation; Russian forces were among those who entered the town on 6 October. Russia has said its forces will remain in Mali despite FLA demands (RFI background)</w:t>
            </w:r>
          </w:p>
        </w:tc>
      </w:tr>
      <w:tr w:rsidR="00A34CE8" w:rsidRPr="00D1121A" w14:paraId="3E7E546D" w14:textId="77777777">
        <w:tblPrEx>
          <w:tblCellMar>
            <w:top w:w="0" w:type="dxa"/>
            <w:bottom w:w="0" w:type="dxa"/>
          </w:tblCellMar>
        </w:tblPrEx>
        <w:tc>
          <w:tcPr>
            <w:tcW w:w="2200" w:type="dxa"/>
            <w:tcMar>
              <w:top w:w="60" w:type="dxa"/>
              <w:left w:w="100" w:type="dxa"/>
              <w:bottom w:w="60" w:type="dxa"/>
              <w:right w:w="100" w:type="dxa"/>
            </w:tcMar>
            <w:vAlign w:val="center"/>
          </w:tcPr>
          <w:p w14:paraId="375C7C33" w14:textId="77777777" w:rsidR="00A34CE8" w:rsidRPr="00D1121A" w:rsidRDefault="00000000">
            <w:pPr>
              <w:rPr>
                <w:sz w:val="24"/>
                <w:szCs w:val="24"/>
              </w:rPr>
            </w:pPr>
            <w:r w:rsidRPr="00D1121A">
              <w:rPr>
                <w:sz w:val="24"/>
                <w:szCs w:val="24"/>
              </w:rPr>
              <w:t>Reuters / AFP / RFI / Deutsche Welle</w:t>
            </w:r>
          </w:p>
        </w:tc>
        <w:tc>
          <w:tcPr>
            <w:tcW w:w="6826" w:type="dxa"/>
            <w:tcMar>
              <w:top w:w="60" w:type="dxa"/>
              <w:left w:w="100" w:type="dxa"/>
              <w:bottom w:w="60" w:type="dxa"/>
              <w:right w:w="100" w:type="dxa"/>
            </w:tcMar>
            <w:vAlign w:val="center"/>
          </w:tcPr>
          <w:p w14:paraId="72158438" w14:textId="77777777" w:rsidR="00A34CE8" w:rsidRPr="00D1121A" w:rsidRDefault="00000000">
            <w:pPr>
              <w:rPr>
                <w:sz w:val="24"/>
                <w:szCs w:val="24"/>
              </w:rPr>
            </w:pPr>
            <w:r w:rsidRPr="00D1121A">
              <w:rPr>
                <w:sz w:val="24"/>
                <w:szCs w:val="24"/>
              </w:rPr>
              <w:t>Main external sources for the Kidal events; AFP quoted a Malian officer saying troops met no resistance</w:t>
            </w:r>
          </w:p>
        </w:tc>
      </w:tr>
    </w:tbl>
    <w:p w14:paraId="0F79ABA6" w14:textId="77777777" w:rsidR="00A34CE8" w:rsidRPr="00D1121A" w:rsidRDefault="00A34CE8">
      <w:pPr>
        <w:spacing w:after="80"/>
        <w:rPr>
          <w:sz w:val="24"/>
          <w:szCs w:val="24"/>
        </w:rPr>
      </w:pPr>
    </w:p>
    <w:p w14:paraId="49BAAECF" w14:textId="77777777" w:rsidR="00A34CE8" w:rsidRPr="00D1121A" w:rsidRDefault="00000000">
      <w:pPr>
        <w:pStyle w:val="Heading2"/>
        <w:spacing w:before="200" w:after="100"/>
        <w:rPr>
          <w:color w:val="auto"/>
          <w:sz w:val="24"/>
          <w:szCs w:val="24"/>
        </w:rPr>
      </w:pPr>
      <w:r w:rsidRPr="00D1121A">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400"/>
        <w:gridCol w:w="4026"/>
      </w:tblGrid>
      <w:tr w:rsidR="00A34CE8" w:rsidRPr="00D1121A" w14:paraId="0D62256D" w14:textId="77777777" w:rsidTr="00D1121A">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19D11B2F" w14:textId="77777777" w:rsidR="00A34CE8" w:rsidRPr="00D1121A" w:rsidRDefault="00000000">
            <w:pPr>
              <w:rPr>
                <w:sz w:val="24"/>
                <w:szCs w:val="24"/>
              </w:rPr>
            </w:pPr>
            <w:r w:rsidRPr="00D1121A">
              <w:rPr>
                <w:b/>
                <w:bCs/>
                <w:sz w:val="24"/>
                <w:szCs w:val="24"/>
              </w:rPr>
              <w:t>Initiative</w:t>
            </w:r>
          </w:p>
        </w:tc>
        <w:tc>
          <w:tcPr>
            <w:tcW w:w="2400" w:type="dxa"/>
            <w:shd w:val="clear" w:color="auto" w:fill="auto"/>
            <w:tcMar>
              <w:top w:w="60" w:type="dxa"/>
              <w:left w:w="100" w:type="dxa"/>
              <w:bottom w:w="60" w:type="dxa"/>
              <w:right w:w="100" w:type="dxa"/>
            </w:tcMar>
            <w:vAlign w:val="center"/>
          </w:tcPr>
          <w:p w14:paraId="060CA7B4" w14:textId="77777777" w:rsidR="00A34CE8" w:rsidRPr="00D1121A" w:rsidRDefault="00000000">
            <w:pPr>
              <w:rPr>
                <w:sz w:val="24"/>
                <w:szCs w:val="24"/>
              </w:rPr>
            </w:pPr>
            <w:r w:rsidRPr="00D1121A">
              <w:rPr>
                <w:b/>
                <w:bCs/>
                <w:sz w:val="24"/>
                <w:szCs w:val="24"/>
              </w:rPr>
              <w:t>Lead Actor</w:t>
            </w:r>
          </w:p>
        </w:tc>
        <w:tc>
          <w:tcPr>
            <w:tcW w:w="4026" w:type="dxa"/>
            <w:shd w:val="clear" w:color="auto" w:fill="auto"/>
            <w:tcMar>
              <w:top w:w="60" w:type="dxa"/>
              <w:left w:w="100" w:type="dxa"/>
              <w:bottom w:w="60" w:type="dxa"/>
              <w:right w:w="100" w:type="dxa"/>
            </w:tcMar>
            <w:vAlign w:val="center"/>
          </w:tcPr>
          <w:p w14:paraId="2E8A5EC3" w14:textId="77777777" w:rsidR="00A34CE8" w:rsidRPr="00D1121A" w:rsidRDefault="00000000">
            <w:pPr>
              <w:rPr>
                <w:sz w:val="24"/>
                <w:szCs w:val="24"/>
              </w:rPr>
            </w:pPr>
            <w:r w:rsidRPr="00D1121A">
              <w:rPr>
                <w:b/>
                <w:bCs/>
                <w:sz w:val="24"/>
                <w:szCs w:val="24"/>
              </w:rPr>
              <w:t>Progress</w:t>
            </w:r>
          </w:p>
        </w:tc>
      </w:tr>
      <w:tr w:rsidR="00A34CE8" w:rsidRPr="00D1121A" w14:paraId="279A60EC" w14:textId="77777777">
        <w:tblPrEx>
          <w:tblCellMar>
            <w:top w:w="0" w:type="dxa"/>
            <w:bottom w:w="0" w:type="dxa"/>
          </w:tblCellMar>
        </w:tblPrEx>
        <w:tc>
          <w:tcPr>
            <w:tcW w:w="2600" w:type="dxa"/>
            <w:tcMar>
              <w:top w:w="60" w:type="dxa"/>
              <w:left w:w="100" w:type="dxa"/>
              <w:bottom w:w="60" w:type="dxa"/>
              <w:right w:w="100" w:type="dxa"/>
            </w:tcMar>
            <w:vAlign w:val="center"/>
          </w:tcPr>
          <w:p w14:paraId="09427E20" w14:textId="77777777" w:rsidR="00A34CE8" w:rsidRPr="00D1121A" w:rsidRDefault="00000000">
            <w:pPr>
              <w:rPr>
                <w:sz w:val="24"/>
                <w:szCs w:val="24"/>
              </w:rPr>
            </w:pPr>
            <w:r w:rsidRPr="00D1121A">
              <w:rPr>
                <w:sz w:val="24"/>
                <w:szCs w:val="24"/>
              </w:rPr>
              <w:t>None recorded this week</w:t>
            </w:r>
          </w:p>
        </w:tc>
        <w:tc>
          <w:tcPr>
            <w:tcW w:w="2400" w:type="dxa"/>
            <w:tcMar>
              <w:top w:w="60" w:type="dxa"/>
              <w:left w:w="100" w:type="dxa"/>
              <w:bottom w:w="60" w:type="dxa"/>
              <w:right w:w="100" w:type="dxa"/>
            </w:tcMar>
            <w:vAlign w:val="center"/>
          </w:tcPr>
          <w:p w14:paraId="56ED3597" w14:textId="77777777" w:rsidR="00A34CE8" w:rsidRPr="00D1121A" w:rsidRDefault="00000000">
            <w:pPr>
              <w:rPr>
                <w:sz w:val="24"/>
                <w:szCs w:val="24"/>
              </w:rPr>
            </w:pPr>
            <w:r w:rsidRPr="00D1121A">
              <w:rPr>
                <w:sz w:val="24"/>
                <w:szCs w:val="24"/>
              </w:rPr>
              <w:t>N/A</w:t>
            </w:r>
          </w:p>
        </w:tc>
        <w:tc>
          <w:tcPr>
            <w:tcW w:w="4026" w:type="dxa"/>
            <w:tcMar>
              <w:top w:w="60" w:type="dxa"/>
              <w:left w:w="100" w:type="dxa"/>
              <w:bottom w:w="60" w:type="dxa"/>
              <w:right w:w="100" w:type="dxa"/>
            </w:tcMar>
            <w:vAlign w:val="center"/>
          </w:tcPr>
          <w:p w14:paraId="652DC2E3" w14:textId="77777777" w:rsidR="00A34CE8" w:rsidRPr="00D1121A" w:rsidRDefault="00000000">
            <w:pPr>
              <w:rPr>
                <w:sz w:val="24"/>
                <w:szCs w:val="24"/>
              </w:rPr>
            </w:pPr>
            <w:r w:rsidRPr="00D1121A">
              <w:rPr>
                <w:sz w:val="24"/>
                <w:szCs w:val="24"/>
              </w:rPr>
              <w:t>No dialogue or ceasefire with the FLA or JNIM was identified; the FLA called its withdrawal temporary</w:t>
            </w:r>
          </w:p>
        </w:tc>
      </w:tr>
    </w:tbl>
    <w:p w14:paraId="68850B22" w14:textId="77777777" w:rsidR="00A34CE8" w:rsidRPr="00D1121A" w:rsidRDefault="00000000">
      <w:pPr>
        <w:pStyle w:val="Heading1"/>
        <w:spacing w:before="300" w:after="120"/>
        <w:rPr>
          <w:color w:val="auto"/>
          <w:sz w:val="24"/>
          <w:szCs w:val="24"/>
        </w:rPr>
      </w:pPr>
      <w:r w:rsidRPr="00D1121A">
        <w:rPr>
          <w:b/>
          <w:bCs/>
          <w:color w:val="auto"/>
          <w:sz w:val="24"/>
          <w:szCs w:val="24"/>
        </w:rPr>
        <w:t>9. MALI–SAHEL / REGIONAL RELATIONS</w:t>
      </w:r>
    </w:p>
    <w:p w14:paraId="5309098B" w14:textId="77777777" w:rsidR="00A34CE8" w:rsidRPr="00D1121A" w:rsidRDefault="00000000">
      <w:pPr>
        <w:pStyle w:val="Heading2"/>
        <w:spacing w:before="200" w:after="100"/>
        <w:rPr>
          <w:color w:val="auto"/>
          <w:sz w:val="24"/>
          <w:szCs w:val="24"/>
        </w:rPr>
      </w:pPr>
      <w:r w:rsidRPr="00D1121A">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4826"/>
        <w:gridCol w:w="2800"/>
      </w:tblGrid>
      <w:tr w:rsidR="00A34CE8" w:rsidRPr="00D1121A" w14:paraId="447D59A0" w14:textId="77777777" w:rsidTr="00D1121A">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1CBFEC72" w14:textId="77777777" w:rsidR="00A34CE8" w:rsidRPr="00D1121A" w:rsidRDefault="00000000">
            <w:pPr>
              <w:rPr>
                <w:sz w:val="24"/>
                <w:szCs w:val="24"/>
              </w:rPr>
            </w:pPr>
            <w:r w:rsidRPr="00D1121A">
              <w:rPr>
                <w:b/>
                <w:bCs/>
                <w:sz w:val="24"/>
                <w:szCs w:val="24"/>
              </w:rPr>
              <w:t>Date</w:t>
            </w:r>
          </w:p>
        </w:tc>
        <w:tc>
          <w:tcPr>
            <w:tcW w:w="4826" w:type="dxa"/>
            <w:shd w:val="clear" w:color="auto" w:fill="auto"/>
            <w:tcMar>
              <w:top w:w="60" w:type="dxa"/>
              <w:left w:w="100" w:type="dxa"/>
              <w:bottom w:w="60" w:type="dxa"/>
              <w:right w:w="100" w:type="dxa"/>
            </w:tcMar>
            <w:vAlign w:val="center"/>
          </w:tcPr>
          <w:p w14:paraId="09DE87D1" w14:textId="77777777" w:rsidR="00A34CE8" w:rsidRPr="00D1121A" w:rsidRDefault="00000000">
            <w:pPr>
              <w:rPr>
                <w:sz w:val="24"/>
                <w:szCs w:val="24"/>
              </w:rPr>
            </w:pPr>
            <w:r w:rsidRPr="00D1121A">
              <w:rPr>
                <w:b/>
                <w:bCs/>
                <w:sz w:val="24"/>
                <w:szCs w:val="24"/>
              </w:rPr>
              <w:t>Incident</w:t>
            </w:r>
          </w:p>
        </w:tc>
        <w:tc>
          <w:tcPr>
            <w:tcW w:w="2800" w:type="dxa"/>
            <w:shd w:val="clear" w:color="auto" w:fill="auto"/>
            <w:tcMar>
              <w:top w:w="60" w:type="dxa"/>
              <w:left w:w="100" w:type="dxa"/>
              <w:bottom w:w="60" w:type="dxa"/>
              <w:right w:w="100" w:type="dxa"/>
            </w:tcMar>
            <w:vAlign w:val="center"/>
          </w:tcPr>
          <w:p w14:paraId="390D0B75" w14:textId="77777777" w:rsidR="00A34CE8" w:rsidRPr="00D1121A" w:rsidRDefault="00000000">
            <w:pPr>
              <w:rPr>
                <w:sz w:val="24"/>
                <w:szCs w:val="24"/>
              </w:rPr>
            </w:pPr>
            <w:r w:rsidRPr="00D1121A">
              <w:rPr>
                <w:b/>
                <w:bCs/>
                <w:sz w:val="24"/>
                <w:szCs w:val="24"/>
              </w:rPr>
              <w:t>Source</w:t>
            </w:r>
          </w:p>
        </w:tc>
      </w:tr>
      <w:tr w:rsidR="00A34CE8" w:rsidRPr="00D1121A" w14:paraId="69248888" w14:textId="77777777">
        <w:tblPrEx>
          <w:tblCellMar>
            <w:top w:w="0" w:type="dxa"/>
            <w:bottom w:w="0" w:type="dxa"/>
          </w:tblCellMar>
        </w:tblPrEx>
        <w:tc>
          <w:tcPr>
            <w:tcW w:w="1400" w:type="dxa"/>
            <w:tcMar>
              <w:top w:w="60" w:type="dxa"/>
              <w:left w:w="100" w:type="dxa"/>
              <w:bottom w:w="60" w:type="dxa"/>
              <w:right w:w="100" w:type="dxa"/>
            </w:tcMar>
            <w:vAlign w:val="center"/>
          </w:tcPr>
          <w:p w14:paraId="17E42BF7" w14:textId="77777777" w:rsidR="00A34CE8" w:rsidRPr="00D1121A" w:rsidRDefault="00000000">
            <w:pPr>
              <w:rPr>
                <w:sz w:val="24"/>
                <w:szCs w:val="24"/>
              </w:rPr>
            </w:pPr>
            <w:r w:rsidRPr="00D1121A">
              <w:rPr>
                <w:sz w:val="24"/>
                <w:szCs w:val="24"/>
              </w:rPr>
              <w:t>Background (early Sep 2026)</w:t>
            </w:r>
          </w:p>
        </w:tc>
        <w:tc>
          <w:tcPr>
            <w:tcW w:w="4826" w:type="dxa"/>
            <w:tcMar>
              <w:top w:w="60" w:type="dxa"/>
              <w:left w:w="100" w:type="dxa"/>
              <w:bottom w:w="60" w:type="dxa"/>
              <w:right w:w="100" w:type="dxa"/>
            </w:tcMar>
            <w:vAlign w:val="center"/>
          </w:tcPr>
          <w:p w14:paraId="2777583B" w14:textId="77777777" w:rsidR="00A34CE8" w:rsidRPr="00D1121A" w:rsidRDefault="00000000">
            <w:pPr>
              <w:rPr>
                <w:sz w:val="24"/>
                <w:szCs w:val="24"/>
              </w:rPr>
            </w:pPr>
            <w:r w:rsidRPr="00D1121A">
              <w:rPr>
                <w:sz w:val="24"/>
                <w:szCs w:val="24"/>
              </w:rPr>
              <w:t>Heavy JNIM–IS Sahel fighting near Kacham on the Mali–Burkina Faso border (Crisis Group CrisisWatch) shows rivalry crossing borders; no new cross-border incident identified for 5–9 Oct</w:t>
            </w:r>
          </w:p>
        </w:tc>
        <w:tc>
          <w:tcPr>
            <w:tcW w:w="2800" w:type="dxa"/>
            <w:tcMar>
              <w:top w:w="60" w:type="dxa"/>
              <w:left w:w="100" w:type="dxa"/>
              <w:bottom w:w="60" w:type="dxa"/>
              <w:right w:w="100" w:type="dxa"/>
            </w:tcMar>
            <w:vAlign w:val="center"/>
          </w:tcPr>
          <w:p w14:paraId="28809D70" w14:textId="77777777" w:rsidR="00A34CE8" w:rsidRPr="00D1121A" w:rsidRDefault="00000000">
            <w:pPr>
              <w:rPr>
                <w:sz w:val="24"/>
                <w:szCs w:val="24"/>
              </w:rPr>
            </w:pPr>
            <w:r w:rsidRPr="00D1121A">
              <w:rPr>
                <w:sz w:val="24"/>
                <w:szCs w:val="24"/>
              </w:rPr>
              <w:t>Crisis Group CrisisWatch</w:t>
            </w:r>
          </w:p>
        </w:tc>
      </w:tr>
    </w:tbl>
    <w:p w14:paraId="3996C81C" w14:textId="77777777" w:rsidR="00A34CE8" w:rsidRPr="00D1121A" w:rsidRDefault="00A34CE8">
      <w:pPr>
        <w:spacing w:after="80"/>
        <w:rPr>
          <w:sz w:val="24"/>
          <w:szCs w:val="24"/>
        </w:rPr>
      </w:pPr>
    </w:p>
    <w:p w14:paraId="6887B9EE" w14:textId="77777777" w:rsidR="00A34CE8" w:rsidRPr="00D1121A" w:rsidRDefault="00000000">
      <w:pPr>
        <w:pStyle w:val="Heading2"/>
        <w:spacing w:before="200" w:after="100"/>
        <w:rPr>
          <w:color w:val="auto"/>
          <w:sz w:val="24"/>
          <w:szCs w:val="24"/>
        </w:rPr>
      </w:pPr>
      <w:r w:rsidRPr="00D1121A">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7426"/>
      </w:tblGrid>
      <w:tr w:rsidR="00A34CE8" w:rsidRPr="00D1121A" w14:paraId="6C7BD7AD" w14:textId="77777777" w:rsidTr="00D1121A">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39F4BE8C" w14:textId="77777777" w:rsidR="00A34CE8" w:rsidRPr="00D1121A" w:rsidRDefault="00000000">
            <w:pPr>
              <w:rPr>
                <w:sz w:val="24"/>
                <w:szCs w:val="24"/>
              </w:rPr>
            </w:pPr>
            <w:r w:rsidRPr="00D1121A">
              <w:rPr>
                <w:b/>
                <w:bCs/>
                <w:sz w:val="24"/>
                <w:szCs w:val="24"/>
              </w:rPr>
              <w:lastRenderedPageBreak/>
              <w:t>Date</w:t>
            </w:r>
          </w:p>
        </w:tc>
        <w:tc>
          <w:tcPr>
            <w:tcW w:w="7426" w:type="dxa"/>
            <w:shd w:val="clear" w:color="auto" w:fill="auto"/>
            <w:tcMar>
              <w:top w:w="60" w:type="dxa"/>
              <w:left w:w="100" w:type="dxa"/>
              <w:bottom w:w="60" w:type="dxa"/>
              <w:right w:w="100" w:type="dxa"/>
            </w:tcMar>
            <w:vAlign w:val="center"/>
          </w:tcPr>
          <w:p w14:paraId="7D3EC797" w14:textId="77777777" w:rsidR="00A34CE8" w:rsidRPr="00D1121A" w:rsidRDefault="00000000">
            <w:pPr>
              <w:rPr>
                <w:sz w:val="24"/>
                <w:szCs w:val="24"/>
              </w:rPr>
            </w:pPr>
            <w:r w:rsidRPr="00D1121A">
              <w:rPr>
                <w:b/>
                <w:bCs/>
                <w:sz w:val="24"/>
                <w:szCs w:val="24"/>
              </w:rPr>
              <w:t>Development</w:t>
            </w:r>
          </w:p>
        </w:tc>
      </w:tr>
      <w:tr w:rsidR="00A34CE8" w:rsidRPr="00D1121A" w14:paraId="7695A280" w14:textId="77777777">
        <w:tblPrEx>
          <w:tblCellMar>
            <w:top w:w="0" w:type="dxa"/>
            <w:bottom w:w="0" w:type="dxa"/>
          </w:tblCellMar>
        </w:tblPrEx>
        <w:tc>
          <w:tcPr>
            <w:tcW w:w="1600" w:type="dxa"/>
            <w:tcMar>
              <w:top w:w="60" w:type="dxa"/>
              <w:left w:w="100" w:type="dxa"/>
              <w:bottom w:w="60" w:type="dxa"/>
              <w:right w:w="100" w:type="dxa"/>
            </w:tcMar>
            <w:vAlign w:val="center"/>
          </w:tcPr>
          <w:p w14:paraId="660DF05F" w14:textId="77777777" w:rsidR="00A34CE8" w:rsidRPr="00D1121A" w:rsidRDefault="00000000">
            <w:pPr>
              <w:rPr>
                <w:sz w:val="24"/>
                <w:szCs w:val="24"/>
              </w:rPr>
            </w:pPr>
            <w:r w:rsidRPr="00D1121A">
              <w:rPr>
                <w:sz w:val="24"/>
                <w:szCs w:val="24"/>
              </w:rPr>
              <w:t>Week of 5–9 Oct 2026</w:t>
            </w:r>
          </w:p>
        </w:tc>
        <w:tc>
          <w:tcPr>
            <w:tcW w:w="7426" w:type="dxa"/>
            <w:tcMar>
              <w:top w:w="60" w:type="dxa"/>
              <w:left w:w="100" w:type="dxa"/>
              <w:bottom w:w="60" w:type="dxa"/>
              <w:right w:w="100" w:type="dxa"/>
            </w:tcMar>
            <w:vAlign w:val="center"/>
          </w:tcPr>
          <w:p w14:paraId="3FCB5556" w14:textId="77777777" w:rsidR="00A34CE8" w:rsidRPr="00D1121A" w:rsidRDefault="00000000">
            <w:pPr>
              <w:rPr>
                <w:sz w:val="24"/>
                <w:szCs w:val="24"/>
              </w:rPr>
            </w:pPr>
            <w:r w:rsidRPr="00D1121A">
              <w:rPr>
                <w:sz w:val="24"/>
                <w:szCs w:val="24"/>
              </w:rPr>
              <w:t>No new bilateral development identified; Mali's relations remain centred on Russia and the AES</w:t>
            </w:r>
          </w:p>
        </w:tc>
      </w:tr>
    </w:tbl>
    <w:p w14:paraId="6587F5AB" w14:textId="77777777" w:rsidR="00A34CE8" w:rsidRPr="00D1121A" w:rsidRDefault="00000000">
      <w:pPr>
        <w:pStyle w:val="Heading1"/>
        <w:spacing w:before="300" w:after="120"/>
        <w:rPr>
          <w:color w:val="auto"/>
          <w:sz w:val="24"/>
          <w:szCs w:val="24"/>
        </w:rPr>
      </w:pPr>
      <w:r w:rsidRPr="00D1121A">
        <w:rPr>
          <w:b/>
          <w:bCs/>
          <w:color w:val="auto"/>
          <w:sz w:val="24"/>
          <w:szCs w:val="24"/>
        </w:rPr>
        <w:t>10. RELIGIOUS INSTITUTIONS, CIVIL SOCIETY AND NGOs</w:t>
      </w:r>
    </w:p>
    <w:p w14:paraId="2BE893FD" w14:textId="77777777" w:rsidR="00A34CE8" w:rsidRPr="00D1121A" w:rsidRDefault="00000000">
      <w:pPr>
        <w:pStyle w:val="Heading2"/>
        <w:spacing w:before="200" w:after="100"/>
        <w:rPr>
          <w:color w:val="auto"/>
          <w:sz w:val="24"/>
          <w:szCs w:val="24"/>
        </w:rPr>
      </w:pPr>
      <w:r w:rsidRPr="00D1121A">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A34CE8" w:rsidRPr="00D1121A" w14:paraId="001A7622" w14:textId="77777777" w:rsidTr="00D1121A">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148215D9" w14:textId="77777777" w:rsidR="00A34CE8" w:rsidRPr="00D1121A" w:rsidRDefault="00000000">
            <w:pPr>
              <w:rPr>
                <w:sz w:val="24"/>
                <w:szCs w:val="24"/>
              </w:rPr>
            </w:pPr>
            <w:r w:rsidRPr="00D1121A">
              <w:rPr>
                <w:b/>
                <w:bCs/>
                <w:sz w:val="24"/>
                <w:szCs w:val="24"/>
              </w:rPr>
              <w:t>Actor</w:t>
            </w:r>
          </w:p>
        </w:tc>
        <w:tc>
          <w:tcPr>
            <w:tcW w:w="6826" w:type="dxa"/>
            <w:shd w:val="clear" w:color="auto" w:fill="auto"/>
            <w:tcMar>
              <w:top w:w="60" w:type="dxa"/>
              <w:left w:w="100" w:type="dxa"/>
              <w:bottom w:w="60" w:type="dxa"/>
              <w:right w:w="100" w:type="dxa"/>
            </w:tcMar>
            <w:vAlign w:val="center"/>
          </w:tcPr>
          <w:p w14:paraId="5D8CDD81" w14:textId="77777777" w:rsidR="00A34CE8" w:rsidRPr="00D1121A" w:rsidRDefault="00000000">
            <w:pPr>
              <w:rPr>
                <w:sz w:val="24"/>
                <w:szCs w:val="24"/>
              </w:rPr>
            </w:pPr>
            <w:r w:rsidRPr="00D1121A">
              <w:rPr>
                <w:b/>
                <w:bCs/>
                <w:sz w:val="24"/>
                <w:szCs w:val="24"/>
              </w:rPr>
              <w:t>Position / Message</w:t>
            </w:r>
          </w:p>
        </w:tc>
      </w:tr>
      <w:tr w:rsidR="00A34CE8" w:rsidRPr="00D1121A" w14:paraId="584FAC39" w14:textId="77777777">
        <w:tblPrEx>
          <w:tblCellMar>
            <w:top w:w="0" w:type="dxa"/>
            <w:bottom w:w="0" w:type="dxa"/>
          </w:tblCellMar>
        </w:tblPrEx>
        <w:tc>
          <w:tcPr>
            <w:tcW w:w="2200" w:type="dxa"/>
            <w:tcMar>
              <w:top w:w="60" w:type="dxa"/>
              <w:left w:w="100" w:type="dxa"/>
              <w:bottom w:w="60" w:type="dxa"/>
              <w:right w:w="100" w:type="dxa"/>
            </w:tcMar>
            <w:vAlign w:val="center"/>
          </w:tcPr>
          <w:p w14:paraId="1232A8C8" w14:textId="77777777" w:rsidR="00A34CE8" w:rsidRPr="00D1121A" w:rsidRDefault="00000000">
            <w:pPr>
              <w:rPr>
                <w:sz w:val="24"/>
                <w:szCs w:val="24"/>
              </w:rPr>
            </w:pPr>
            <w:r w:rsidRPr="00D1121A">
              <w:rPr>
                <w:sz w:val="24"/>
                <w:szCs w:val="24"/>
              </w:rPr>
              <w:t>Religious Institutions</w:t>
            </w:r>
          </w:p>
        </w:tc>
        <w:tc>
          <w:tcPr>
            <w:tcW w:w="6826" w:type="dxa"/>
            <w:tcMar>
              <w:top w:w="60" w:type="dxa"/>
              <w:left w:w="100" w:type="dxa"/>
              <w:bottom w:w="60" w:type="dxa"/>
              <w:right w:w="100" w:type="dxa"/>
            </w:tcMar>
            <w:vAlign w:val="center"/>
          </w:tcPr>
          <w:p w14:paraId="3C81BD80" w14:textId="77777777" w:rsidR="00A34CE8" w:rsidRPr="00D1121A" w:rsidRDefault="00000000">
            <w:pPr>
              <w:rPr>
                <w:sz w:val="24"/>
                <w:szCs w:val="24"/>
              </w:rPr>
            </w:pPr>
            <w:r w:rsidRPr="00D1121A">
              <w:rPr>
                <w:sz w:val="24"/>
                <w:szCs w:val="24"/>
              </w:rPr>
              <w:t>No statement identified for this week</w:t>
            </w:r>
          </w:p>
        </w:tc>
      </w:tr>
      <w:tr w:rsidR="00A34CE8" w:rsidRPr="00D1121A" w14:paraId="2B75E2EF" w14:textId="77777777">
        <w:tblPrEx>
          <w:tblCellMar>
            <w:top w:w="0" w:type="dxa"/>
            <w:bottom w:w="0" w:type="dxa"/>
          </w:tblCellMar>
        </w:tblPrEx>
        <w:tc>
          <w:tcPr>
            <w:tcW w:w="2200" w:type="dxa"/>
            <w:tcMar>
              <w:top w:w="60" w:type="dxa"/>
              <w:left w:w="100" w:type="dxa"/>
              <w:bottom w:w="60" w:type="dxa"/>
              <w:right w:w="100" w:type="dxa"/>
            </w:tcMar>
            <w:vAlign w:val="center"/>
          </w:tcPr>
          <w:p w14:paraId="038EF920" w14:textId="77777777" w:rsidR="00A34CE8" w:rsidRPr="00D1121A" w:rsidRDefault="00000000">
            <w:pPr>
              <w:rPr>
                <w:sz w:val="24"/>
                <w:szCs w:val="24"/>
              </w:rPr>
            </w:pPr>
            <w:r w:rsidRPr="00D1121A">
              <w:rPr>
                <w:sz w:val="24"/>
                <w:szCs w:val="24"/>
              </w:rPr>
              <w:t>Human Rights Organizations</w:t>
            </w:r>
          </w:p>
        </w:tc>
        <w:tc>
          <w:tcPr>
            <w:tcW w:w="6826" w:type="dxa"/>
            <w:tcMar>
              <w:top w:w="60" w:type="dxa"/>
              <w:left w:w="100" w:type="dxa"/>
              <w:bottom w:w="60" w:type="dxa"/>
              <w:right w:w="100" w:type="dxa"/>
            </w:tcMar>
            <w:vAlign w:val="center"/>
          </w:tcPr>
          <w:p w14:paraId="1EF8021D" w14:textId="77777777" w:rsidR="00A34CE8" w:rsidRPr="00D1121A" w:rsidRDefault="00000000">
            <w:pPr>
              <w:rPr>
                <w:sz w:val="24"/>
                <w:szCs w:val="24"/>
              </w:rPr>
            </w:pPr>
            <w:r w:rsidRPr="00D1121A">
              <w:rPr>
                <w:sz w:val="24"/>
                <w:szCs w:val="24"/>
              </w:rPr>
              <w:t>Amnesty International's 29 September report on army and Wagner abuses remains the main rights reference; no new statement found for this week</w:t>
            </w:r>
          </w:p>
        </w:tc>
      </w:tr>
      <w:tr w:rsidR="00A34CE8" w:rsidRPr="00D1121A" w14:paraId="03B65FEE" w14:textId="77777777">
        <w:tblPrEx>
          <w:tblCellMar>
            <w:top w:w="0" w:type="dxa"/>
            <w:bottom w:w="0" w:type="dxa"/>
          </w:tblCellMar>
        </w:tblPrEx>
        <w:tc>
          <w:tcPr>
            <w:tcW w:w="2200" w:type="dxa"/>
            <w:tcMar>
              <w:top w:w="60" w:type="dxa"/>
              <w:left w:w="100" w:type="dxa"/>
              <w:bottom w:w="60" w:type="dxa"/>
              <w:right w:w="100" w:type="dxa"/>
            </w:tcMar>
            <w:vAlign w:val="center"/>
          </w:tcPr>
          <w:p w14:paraId="648FC0D7" w14:textId="77777777" w:rsidR="00A34CE8" w:rsidRPr="00D1121A" w:rsidRDefault="00000000">
            <w:pPr>
              <w:rPr>
                <w:sz w:val="24"/>
                <w:szCs w:val="24"/>
              </w:rPr>
            </w:pPr>
            <w:r w:rsidRPr="00D1121A">
              <w:rPr>
                <w:sz w:val="24"/>
                <w:szCs w:val="24"/>
              </w:rPr>
              <w:t>Civil Society</w:t>
            </w:r>
          </w:p>
        </w:tc>
        <w:tc>
          <w:tcPr>
            <w:tcW w:w="6826" w:type="dxa"/>
            <w:tcMar>
              <w:top w:w="60" w:type="dxa"/>
              <w:left w:w="100" w:type="dxa"/>
              <w:bottom w:w="60" w:type="dxa"/>
              <w:right w:w="100" w:type="dxa"/>
            </w:tcMar>
            <w:vAlign w:val="center"/>
          </w:tcPr>
          <w:p w14:paraId="79E5E606" w14:textId="77777777" w:rsidR="00A34CE8" w:rsidRPr="00D1121A" w:rsidRDefault="00000000">
            <w:pPr>
              <w:rPr>
                <w:sz w:val="24"/>
                <w:szCs w:val="24"/>
              </w:rPr>
            </w:pPr>
            <w:r w:rsidRPr="00D1121A">
              <w:rPr>
                <w:sz w:val="24"/>
                <w:szCs w:val="24"/>
              </w:rPr>
              <w:t>Limited independent commentary inside Mali</w:t>
            </w:r>
          </w:p>
        </w:tc>
      </w:tr>
      <w:tr w:rsidR="00A34CE8" w:rsidRPr="00D1121A" w14:paraId="509B5DF1" w14:textId="77777777">
        <w:tblPrEx>
          <w:tblCellMar>
            <w:top w:w="0" w:type="dxa"/>
            <w:bottom w:w="0" w:type="dxa"/>
          </w:tblCellMar>
        </w:tblPrEx>
        <w:tc>
          <w:tcPr>
            <w:tcW w:w="2200" w:type="dxa"/>
            <w:tcMar>
              <w:top w:w="60" w:type="dxa"/>
              <w:left w:w="100" w:type="dxa"/>
              <w:bottom w:w="60" w:type="dxa"/>
              <w:right w:w="100" w:type="dxa"/>
            </w:tcMar>
            <w:vAlign w:val="center"/>
          </w:tcPr>
          <w:p w14:paraId="068AE8BC" w14:textId="77777777" w:rsidR="00A34CE8" w:rsidRPr="00D1121A" w:rsidRDefault="00000000">
            <w:pPr>
              <w:rPr>
                <w:sz w:val="24"/>
                <w:szCs w:val="24"/>
              </w:rPr>
            </w:pPr>
            <w:r w:rsidRPr="00D1121A">
              <w:rPr>
                <w:sz w:val="24"/>
                <w:szCs w:val="24"/>
              </w:rPr>
              <w:t>Women's Groups</w:t>
            </w:r>
          </w:p>
        </w:tc>
        <w:tc>
          <w:tcPr>
            <w:tcW w:w="6826" w:type="dxa"/>
            <w:tcMar>
              <w:top w:w="60" w:type="dxa"/>
              <w:left w:w="100" w:type="dxa"/>
              <w:bottom w:w="60" w:type="dxa"/>
              <w:right w:w="100" w:type="dxa"/>
            </w:tcMar>
            <w:vAlign w:val="center"/>
          </w:tcPr>
          <w:p w14:paraId="1A0F1B69" w14:textId="77777777" w:rsidR="00A34CE8" w:rsidRPr="00D1121A" w:rsidRDefault="00000000">
            <w:pPr>
              <w:rPr>
                <w:sz w:val="24"/>
                <w:szCs w:val="24"/>
              </w:rPr>
            </w:pPr>
            <w:r w:rsidRPr="00D1121A">
              <w:rPr>
                <w:sz w:val="24"/>
                <w:szCs w:val="24"/>
              </w:rPr>
              <w:t>No statement identified for this week</w:t>
            </w:r>
          </w:p>
        </w:tc>
      </w:tr>
      <w:tr w:rsidR="00A34CE8" w:rsidRPr="00D1121A" w14:paraId="25C9A18A" w14:textId="77777777">
        <w:tblPrEx>
          <w:tblCellMar>
            <w:top w:w="0" w:type="dxa"/>
            <w:bottom w:w="0" w:type="dxa"/>
          </w:tblCellMar>
        </w:tblPrEx>
        <w:tc>
          <w:tcPr>
            <w:tcW w:w="2200" w:type="dxa"/>
            <w:tcMar>
              <w:top w:w="60" w:type="dxa"/>
              <w:left w:w="100" w:type="dxa"/>
              <w:bottom w:w="60" w:type="dxa"/>
              <w:right w:w="100" w:type="dxa"/>
            </w:tcMar>
            <w:vAlign w:val="center"/>
          </w:tcPr>
          <w:p w14:paraId="736FB55F" w14:textId="77777777" w:rsidR="00A34CE8" w:rsidRPr="00D1121A" w:rsidRDefault="00000000">
            <w:pPr>
              <w:rPr>
                <w:sz w:val="24"/>
                <w:szCs w:val="24"/>
              </w:rPr>
            </w:pPr>
            <w:r w:rsidRPr="00D1121A">
              <w:rPr>
                <w:sz w:val="24"/>
                <w:szCs w:val="24"/>
              </w:rPr>
              <w:t>Youth Organizations</w:t>
            </w:r>
          </w:p>
        </w:tc>
        <w:tc>
          <w:tcPr>
            <w:tcW w:w="6826" w:type="dxa"/>
            <w:tcMar>
              <w:top w:w="60" w:type="dxa"/>
              <w:left w:w="100" w:type="dxa"/>
              <w:bottom w:w="60" w:type="dxa"/>
              <w:right w:w="100" w:type="dxa"/>
            </w:tcMar>
            <w:vAlign w:val="center"/>
          </w:tcPr>
          <w:p w14:paraId="1F8E0103" w14:textId="77777777" w:rsidR="00A34CE8" w:rsidRPr="00D1121A" w:rsidRDefault="00000000">
            <w:pPr>
              <w:rPr>
                <w:sz w:val="24"/>
                <w:szCs w:val="24"/>
              </w:rPr>
            </w:pPr>
            <w:r w:rsidRPr="00D1121A">
              <w:rPr>
                <w:sz w:val="24"/>
                <w:szCs w:val="24"/>
              </w:rPr>
              <w:t>No statement identified for this week</w:t>
            </w:r>
          </w:p>
        </w:tc>
      </w:tr>
    </w:tbl>
    <w:p w14:paraId="4346EF9E" w14:textId="77777777" w:rsidR="00A34CE8" w:rsidRPr="00D1121A" w:rsidRDefault="00000000">
      <w:pPr>
        <w:pStyle w:val="Heading1"/>
        <w:spacing w:before="300" w:after="120"/>
        <w:rPr>
          <w:color w:val="auto"/>
          <w:sz w:val="24"/>
          <w:szCs w:val="24"/>
        </w:rPr>
      </w:pPr>
      <w:r w:rsidRPr="00D1121A">
        <w:rPr>
          <w:b/>
          <w:bCs/>
          <w:color w:val="auto"/>
          <w:sz w:val="24"/>
          <w:szCs w:val="24"/>
        </w:rPr>
        <w:t>11. EARLY WARNING INDICATORS</w:t>
      </w:r>
    </w:p>
    <w:p w14:paraId="13635AFD" w14:textId="77777777" w:rsidR="00A34CE8" w:rsidRPr="00D1121A" w:rsidRDefault="00000000">
      <w:pPr>
        <w:spacing w:after="160"/>
        <w:rPr>
          <w:sz w:val="24"/>
          <w:szCs w:val="24"/>
        </w:rPr>
      </w:pPr>
      <w:r w:rsidRPr="00D1121A">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6"/>
        <w:gridCol w:w="2000"/>
        <w:gridCol w:w="2000"/>
        <w:gridCol w:w="2000"/>
      </w:tblGrid>
      <w:tr w:rsidR="00A34CE8" w:rsidRPr="00D1121A" w14:paraId="6D0FE88A" w14:textId="77777777" w:rsidTr="00D1121A">
        <w:tblPrEx>
          <w:tblCellMar>
            <w:top w:w="0" w:type="dxa"/>
            <w:bottom w:w="0" w:type="dxa"/>
          </w:tblCellMar>
        </w:tblPrEx>
        <w:trPr>
          <w:tblHeader/>
        </w:trPr>
        <w:tc>
          <w:tcPr>
            <w:tcW w:w="3026" w:type="dxa"/>
            <w:shd w:val="clear" w:color="auto" w:fill="auto"/>
            <w:tcMar>
              <w:top w:w="60" w:type="dxa"/>
              <w:left w:w="100" w:type="dxa"/>
              <w:bottom w:w="60" w:type="dxa"/>
              <w:right w:w="100" w:type="dxa"/>
            </w:tcMar>
            <w:vAlign w:val="center"/>
          </w:tcPr>
          <w:p w14:paraId="65A66689" w14:textId="77777777" w:rsidR="00A34CE8" w:rsidRPr="00D1121A" w:rsidRDefault="00000000">
            <w:pPr>
              <w:rPr>
                <w:sz w:val="24"/>
                <w:szCs w:val="24"/>
              </w:rPr>
            </w:pPr>
            <w:r w:rsidRPr="00D1121A">
              <w:rPr>
                <w:b/>
                <w:bCs/>
                <w:sz w:val="24"/>
                <w:szCs w:val="24"/>
              </w:rPr>
              <w:t>Indicator</w:t>
            </w:r>
          </w:p>
        </w:tc>
        <w:tc>
          <w:tcPr>
            <w:tcW w:w="2000" w:type="dxa"/>
            <w:shd w:val="clear" w:color="auto" w:fill="auto"/>
            <w:tcMar>
              <w:top w:w="60" w:type="dxa"/>
              <w:left w:w="100" w:type="dxa"/>
              <w:bottom w:w="60" w:type="dxa"/>
              <w:right w:w="100" w:type="dxa"/>
            </w:tcMar>
            <w:vAlign w:val="center"/>
          </w:tcPr>
          <w:p w14:paraId="3BB892AD" w14:textId="77777777" w:rsidR="00A34CE8" w:rsidRPr="00D1121A" w:rsidRDefault="00000000">
            <w:pPr>
              <w:rPr>
                <w:sz w:val="24"/>
                <w:szCs w:val="24"/>
              </w:rPr>
            </w:pPr>
            <w:r w:rsidRPr="00D1121A">
              <w:rPr>
                <w:b/>
                <w:bCs/>
                <w:sz w:val="24"/>
                <w:szCs w:val="24"/>
              </w:rPr>
              <w:t>Increasing</w:t>
            </w:r>
          </w:p>
        </w:tc>
        <w:tc>
          <w:tcPr>
            <w:tcW w:w="2000" w:type="dxa"/>
            <w:shd w:val="clear" w:color="auto" w:fill="auto"/>
            <w:tcMar>
              <w:top w:w="60" w:type="dxa"/>
              <w:left w:w="100" w:type="dxa"/>
              <w:bottom w:w="60" w:type="dxa"/>
              <w:right w:w="100" w:type="dxa"/>
            </w:tcMar>
            <w:vAlign w:val="center"/>
          </w:tcPr>
          <w:p w14:paraId="32DFC8D2" w14:textId="77777777" w:rsidR="00A34CE8" w:rsidRPr="00D1121A" w:rsidRDefault="00000000">
            <w:pPr>
              <w:rPr>
                <w:sz w:val="24"/>
                <w:szCs w:val="24"/>
              </w:rPr>
            </w:pPr>
            <w:r w:rsidRPr="00D1121A">
              <w:rPr>
                <w:b/>
                <w:bCs/>
                <w:sz w:val="24"/>
                <w:szCs w:val="24"/>
              </w:rPr>
              <w:t>Stable</w:t>
            </w:r>
          </w:p>
        </w:tc>
        <w:tc>
          <w:tcPr>
            <w:tcW w:w="2000" w:type="dxa"/>
            <w:shd w:val="clear" w:color="auto" w:fill="auto"/>
            <w:tcMar>
              <w:top w:w="60" w:type="dxa"/>
              <w:left w:w="100" w:type="dxa"/>
              <w:bottom w:w="60" w:type="dxa"/>
              <w:right w:w="100" w:type="dxa"/>
            </w:tcMar>
            <w:vAlign w:val="center"/>
          </w:tcPr>
          <w:p w14:paraId="4E27EF30" w14:textId="77777777" w:rsidR="00A34CE8" w:rsidRPr="00D1121A" w:rsidRDefault="00000000">
            <w:pPr>
              <w:rPr>
                <w:sz w:val="24"/>
                <w:szCs w:val="24"/>
              </w:rPr>
            </w:pPr>
            <w:r w:rsidRPr="00D1121A">
              <w:rPr>
                <w:b/>
                <w:bCs/>
                <w:sz w:val="24"/>
                <w:szCs w:val="24"/>
              </w:rPr>
              <w:t>Decreasing</w:t>
            </w:r>
          </w:p>
        </w:tc>
      </w:tr>
      <w:tr w:rsidR="00A34CE8" w:rsidRPr="00D1121A" w14:paraId="5996BEDC" w14:textId="77777777">
        <w:tblPrEx>
          <w:tblCellMar>
            <w:top w:w="0" w:type="dxa"/>
            <w:bottom w:w="0" w:type="dxa"/>
          </w:tblCellMar>
        </w:tblPrEx>
        <w:tc>
          <w:tcPr>
            <w:tcW w:w="3026" w:type="dxa"/>
            <w:tcMar>
              <w:top w:w="60" w:type="dxa"/>
              <w:left w:w="100" w:type="dxa"/>
              <w:bottom w:w="60" w:type="dxa"/>
              <w:right w:w="100" w:type="dxa"/>
            </w:tcMar>
            <w:vAlign w:val="center"/>
          </w:tcPr>
          <w:p w14:paraId="1658E9C0" w14:textId="77777777" w:rsidR="00A34CE8" w:rsidRPr="00D1121A" w:rsidRDefault="00000000">
            <w:pPr>
              <w:rPr>
                <w:sz w:val="24"/>
                <w:szCs w:val="24"/>
              </w:rPr>
            </w:pPr>
            <w:r w:rsidRPr="00D1121A">
              <w:rPr>
                <w:sz w:val="24"/>
                <w:szCs w:val="24"/>
              </w:rPr>
              <w:t>Armed clashes</w:t>
            </w:r>
          </w:p>
        </w:tc>
        <w:tc>
          <w:tcPr>
            <w:tcW w:w="2000" w:type="dxa"/>
            <w:tcMar>
              <w:top w:w="60" w:type="dxa"/>
              <w:left w:w="100" w:type="dxa"/>
              <w:bottom w:w="60" w:type="dxa"/>
              <w:right w:w="100" w:type="dxa"/>
            </w:tcMar>
            <w:vAlign w:val="center"/>
          </w:tcPr>
          <w:p w14:paraId="6C0C28B7" w14:textId="77777777" w:rsidR="00A34CE8" w:rsidRPr="00D1121A" w:rsidRDefault="00A34CE8">
            <w:pPr>
              <w:rPr>
                <w:sz w:val="24"/>
                <w:szCs w:val="24"/>
              </w:rPr>
            </w:pPr>
          </w:p>
        </w:tc>
        <w:tc>
          <w:tcPr>
            <w:tcW w:w="2000" w:type="dxa"/>
            <w:tcMar>
              <w:top w:w="60" w:type="dxa"/>
              <w:left w:w="100" w:type="dxa"/>
              <w:bottom w:w="60" w:type="dxa"/>
              <w:right w:w="100" w:type="dxa"/>
            </w:tcMar>
            <w:vAlign w:val="center"/>
          </w:tcPr>
          <w:p w14:paraId="2982D6A3" w14:textId="055E2A6C" w:rsidR="00A34CE8" w:rsidRPr="00D1121A" w:rsidRDefault="00A34CE8" w:rsidP="00D1121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1B710342" w14:textId="77777777" w:rsidR="00A34CE8" w:rsidRPr="00D1121A" w:rsidRDefault="00A34CE8">
            <w:pPr>
              <w:rPr>
                <w:sz w:val="24"/>
                <w:szCs w:val="24"/>
              </w:rPr>
            </w:pPr>
          </w:p>
        </w:tc>
      </w:tr>
      <w:tr w:rsidR="00A34CE8" w:rsidRPr="00D1121A" w14:paraId="6C4BE2E7" w14:textId="77777777">
        <w:tblPrEx>
          <w:tblCellMar>
            <w:top w:w="0" w:type="dxa"/>
            <w:bottom w:w="0" w:type="dxa"/>
          </w:tblCellMar>
        </w:tblPrEx>
        <w:tc>
          <w:tcPr>
            <w:tcW w:w="3026" w:type="dxa"/>
            <w:tcMar>
              <w:top w:w="60" w:type="dxa"/>
              <w:left w:w="100" w:type="dxa"/>
              <w:bottom w:w="60" w:type="dxa"/>
              <w:right w:w="100" w:type="dxa"/>
            </w:tcMar>
            <w:vAlign w:val="center"/>
          </w:tcPr>
          <w:p w14:paraId="0724ED7E" w14:textId="77777777" w:rsidR="00A34CE8" w:rsidRPr="00D1121A" w:rsidRDefault="00000000">
            <w:pPr>
              <w:rPr>
                <w:sz w:val="24"/>
                <w:szCs w:val="24"/>
              </w:rPr>
            </w:pPr>
            <w:r w:rsidRPr="00D1121A">
              <w:rPr>
                <w:sz w:val="24"/>
                <w:szCs w:val="24"/>
              </w:rPr>
              <w:t>Displacement</w:t>
            </w:r>
          </w:p>
        </w:tc>
        <w:tc>
          <w:tcPr>
            <w:tcW w:w="2000" w:type="dxa"/>
            <w:tcMar>
              <w:top w:w="60" w:type="dxa"/>
              <w:left w:w="100" w:type="dxa"/>
              <w:bottom w:w="60" w:type="dxa"/>
              <w:right w:w="100" w:type="dxa"/>
            </w:tcMar>
            <w:vAlign w:val="center"/>
          </w:tcPr>
          <w:p w14:paraId="2EB7C002" w14:textId="77777777" w:rsidR="00A34CE8" w:rsidRPr="00D1121A" w:rsidRDefault="00A34CE8">
            <w:pPr>
              <w:rPr>
                <w:sz w:val="24"/>
                <w:szCs w:val="24"/>
              </w:rPr>
            </w:pPr>
          </w:p>
        </w:tc>
        <w:tc>
          <w:tcPr>
            <w:tcW w:w="2000" w:type="dxa"/>
            <w:tcMar>
              <w:top w:w="60" w:type="dxa"/>
              <w:left w:w="100" w:type="dxa"/>
              <w:bottom w:w="60" w:type="dxa"/>
              <w:right w:w="100" w:type="dxa"/>
            </w:tcMar>
            <w:vAlign w:val="center"/>
          </w:tcPr>
          <w:p w14:paraId="5A4DE045" w14:textId="2FFFC7FD" w:rsidR="00A34CE8" w:rsidRPr="00D1121A" w:rsidRDefault="00A34CE8" w:rsidP="00D1121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78A1A535" w14:textId="77777777" w:rsidR="00A34CE8" w:rsidRPr="00D1121A" w:rsidRDefault="00A34CE8">
            <w:pPr>
              <w:rPr>
                <w:sz w:val="24"/>
                <w:szCs w:val="24"/>
              </w:rPr>
            </w:pPr>
          </w:p>
        </w:tc>
      </w:tr>
      <w:tr w:rsidR="00A34CE8" w:rsidRPr="00D1121A" w14:paraId="36C34055" w14:textId="77777777">
        <w:tblPrEx>
          <w:tblCellMar>
            <w:top w:w="0" w:type="dxa"/>
            <w:bottom w:w="0" w:type="dxa"/>
          </w:tblCellMar>
        </w:tblPrEx>
        <w:tc>
          <w:tcPr>
            <w:tcW w:w="3026" w:type="dxa"/>
            <w:tcMar>
              <w:top w:w="60" w:type="dxa"/>
              <w:left w:w="100" w:type="dxa"/>
              <w:bottom w:w="60" w:type="dxa"/>
              <w:right w:w="100" w:type="dxa"/>
            </w:tcMar>
            <w:vAlign w:val="center"/>
          </w:tcPr>
          <w:p w14:paraId="364CB37A" w14:textId="77777777" w:rsidR="00A34CE8" w:rsidRPr="00D1121A" w:rsidRDefault="00000000">
            <w:pPr>
              <w:rPr>
                <w:sz w:val="24"/>
                <w:szCs w:val="24"/>
              </w:rPr>
            </w:pPr>
            <w:r w:rsidRPr="00D1121A">
              <w:rPr>
                <w:sz w:val="24"/>
                <w:szCs w:val="24"/>
              </w:rPr>
              <w:t>Hate speech</w:t>
            </w:r>
          </w:p>
        </w:tc>
        <w:tc>
          <w:tcPr>
            <w:tcW w:w="2000" w:type="dxa"/>
            <w:tcMar>
              <w:top w:w="60" w:type="dxa"/>
              <w:left w:w="100" w:type="dxa"/>
              <w:bottom w:w="60" w:type="dxa"/>
              <w:right w:w="100" w:type="dxa"/>
            </w:tcMar>
            <w:vAlign w:val="center"/>
          </w:tcPr>
          <w:p w14:paraId="378E1707" w14:textId="77777777" w:rsidR="00A34CE8" w:rsidRPr="00D1121A" w:rsidRDefault="00A34CE8">
            <w:pPr>
              <w:rPr>
                <w:sz w:val="24"/>
                <w:szCs w:val="24"/>
              </w:rPr>
            </w:pPr>
          </w:p>
        </w:tc>
        <w:tc>
          <w:tcPr>
            <w:tcW w:w="2000" w:type="dxa"/>
            <w:tcMar>
              <w:top w:w="60" w:type="dxa"/>
              <w:left w:w="100" w:type="dxa"/>
              <w:bottom w:w="60" w:type="dxa"/>
              <w:right w:w="100" w:type="dxa"/>
            </w:tcMar>
            <w:vAlign w:val="center"/>
          </w:tcPr>
          <w:p w14:paraId="61163ADD" w14:textId="5BEFF377" w:rsidR="00A34CE8" w:rsidRPr="00D1121A" w:rsidRDefault="00A34CE8" w:rsidP="00D1121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2CDD0987" w14:textId="77777777" w:rsidR="00A34CE8" w:rsidRPr="00D1121A" w:rsidRDefault="00A34CE8">
            <w:pPr>
              <w:rPr>
                <w:sz w:val="24"/>
                <w:szCs w:val="24"/>
              </w:rPr>
            </w:pPr>
          </w:p>
        </w:tc>
      </w:tr>
      <w:tr w:rsidR="00A34CE8" w:rsidRPr="00D1121A" w14:paraId="0F9D0423" w14:textId="77777777">
        <w:tblPrEx>
          <w:tblCellMar>
            <w:top w:w="0" w:type="dxa"/>
            <w:bottom w:w="0" w:type="dxa"/>
          </w:tblCellMar>
        </w:tblPrEx>
        <w:tc>
          <w:tcPr>
            <w:tcW w:w="3026" w:type="dxa"/>
            <w:tcMar>
              <w:top w:w="60" w:type="dxa"/>
              <w:left w:w="100" w:type="dxa"/>
              <w:bottom w:w="60" w:type="dxa"/>
              <w:right w:w="100" w:type="dxa"/>
            </w:tcMar>
            <w:vAlign w:val="center"/>
          </w:tcPr>
          <w:p w14:paraId="7B87D0DF" w14:textId="77777777" w:rsidR="00A34CE8" w:rsidRPr="00D1121A" w:rsidRDefault="00000000">
            <w:pPr>
              <w:rPr>
                <w:sz w:val="24"/>
                <w:szCs w:val="24"/>
              </w:rPr>
            </w:pPr>
            <w:r w:rsidRPr="00D1121A">
              <w:rPr>
                <w:sz w:val="24"/>
                <w:szCs w:val="24"/>
              </w:rPr>
              <w:t>Humanitarian needs</w:t>
            </w:r>
          </w:p>
        </w:tc>
        <w:tc>
          <w:tcPr>
            <w:tcW w:w="2000" w:type="dxa"/>
            <w:tcMar>
              <w:top w:w="60" w:type="dxa"/>
              <w:left w:w="100" w:type="dxa"/>
              <w:bottom w:w="60" w:type="dxa"/>
              <w:right w:w="100" w:type="dxa"/>
            </w:tcMar>
            <w:vAlign w:val="center"/>
          </w:tcPr>
          <w:p w14:paraId="2464EC9B" w14:textId="77777777" w:rsidR="00A34CE8" w:rsidRPr="00D1121A" w:rsidRDefault="00A34CE8">
            <w:pPr>
              <w:rPr>
                <w:sz w:val="24"/>
                <w:szCs w:val="24"/>
              </w:rPr>
            </w:pPr>
          </w:p>
        </w:tc>
        <w:tc>
          <w:tcPr>
            <w:tcW w:w="2000" w:type="dxa"/>
            <w:tcMar>
              <w:top w:w="60" w:type="dxa"/>
              <w:left w:w="100" w:type="dxa"/>
              <w:bottom w:w="60" w:type="dxa"/>
              <w:right w:w="100" w:type="dxa"/>
            </w:tcMar>
            <w:vAlign w:val="center"/>
          </w:tcPr>
          <w:p w14:paraId="4ED5B7DF" w14:textId="3032B189" w:rsidR="00A34CE8" w:rsidRPr="00D1121A" w:rsidRDefault="00A34CE8" w:rsidP="00D1121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77FBBD60" w14:textId="77777777" w:rsidR="00A34CE8" w:rsidRPr="00D1121A" w:rsidRDefault="00A34CE8">
            <w:pPr>
              <w:rPr>
                <w:sz w:val="24"/>
                <w:szCs w:val="24"/>
              </w:rPr>
            </w:pPr>
          </w:p>
        </w:tc>
      </w:tr>
      <w:tr w:rsidR="00A34CE8" w:rsidRPr="00D1121A" w14:paraId="7C7FF6CE" w14:textId="77777777">
        <w:tblPrEx>
          <w:tblCellMar>
            <w:top w:w="0" w:type="dxa"/>
            <w:bottom w:w="0" w:type="dxa"/>
          </w:tblCellMar>
        </w:tblPrEx>
        <w:tc>
          <w:tcPr>
            <w:tcW w:w="3026" w:type="dxa"/>
            <w:tcMar>
              <w:top w:w="60" w:type="dxa"/>
              <w:left w:w="100" w:type="dxa"/>
              <w:bottom w:w="60" w:type="dxa"/>
              <w:right w:w="100" w:type="dxa"/>
            </w:tcMar>
            <w:vAlign w:val="center"/>
          </w:tcPr>
          <w:p w14:paraId="15B47AB9" w14:textId="77777777" w:rsidR="00A34CE8" w:rsidRPr="00D1121A" w:rsidRDefault="00000000">
            <w:pPr>
              <w:rPr>
                <w:sz w:val="24"/>
                <w:szCs w:val="24"/>
              </w:rPr>
            </w:pPr>
            <w:r w:rsidRPr="00D1121A">
              <w:rPr>
                <w:sz w:val="24"/>
                <w:szCs w:val="24"/>
              </w:rPr>
              <w:t>Political tensions</w:t>
            </w:r>
          </w:p>
        </w:tc>
        <w:tc>
          <w:tcPr>
            <w:tcW w:w="2000" w:type="dxa"/>
            <w:tcMar>
              <w:top w:w="60" w:type="dxa"/>
              <w:left w:w="100" w:type="dxa"/>
              <w:bottom w:w="60" w:type="dxa"/>
              <w:right w:w="100" w:type="dxa"/>
            </w:tcMar>
            <w:vAlign w:val="center"/>
          </w:tcPr>
          <w:p w14:paraId="47D4D40A" w14:textId="77777777" w:rsidR="00A34CE8" w:rsidRPr="00D1121A" w:rsidRDefault="00A34CE8">
            <w:pPr>
              <w:rPr>
                <w:sz w:val="24"/>
                <w:szCs w:val="24"/>
              </w:rPr>
            </w:pPr>
          </w:p>
        </w:tc>
        <w:tc>
          <w:tcPr>
            <w:tcW w:w="2000" w:type="dxa"/>
            <w:tcMar>
              <w:top w:w="60" w:type="dxa"/>
              <w:left w:w="100" w:type="dxa"/>
              <w:bottom w:w="60" w:type="dxa"/>
              <w:right w:w="100" w:type="dxa"/>
            </w:tcMar>
            <w:vAlign w:val="center"/>
          </w:tcPr>
          <w:p w14:paraId="4AD74C63" w14:textId="39039823" w:rsidR="00A34CE8" w:rsidRPr="00D1121A" w:rsidRDefault="00A34CE8" w:rsidP="00D1121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09A5A1E" w14:textId="77777777" w:rsidR="00A34CE8" w:rsidRPr="00D1121A" w:rsidRDefault="00A34CE8">
            <w:pPr>
              <w:rPr>
                <w:sz w:val="24"/>
                <w:szCs w:val="24"/>
              </w:rPr>
            </w:pPr>
          </w:p>
        </w:tc>
      </w:tr>
      <w:tr w:rsidR="00A34CE8" w:rsidRPr="00D1121A" w14:paraId="36FD2CDD" w14:textId="77777777">
        <w:tblPrEx>
          <w:tblCellMar>
            <w:top w:w="0" w:type="dxa"/>
            <w:bottom w:w="0" w:type="dxa"/>
          </w:tblCellMar>
        </w:tblPrEx>
        <w:tc>
          <w:tcPr>
            <w:tcW w:w="3026" w:type="dxa"/>
            <w:tcMar>
              <w:top w:w="60" w:type="dxa"/>
              <w:left w:w="100" w:type="dxa"/>
              <w:bottom w:w="60" w:type="dxa"/>
              <w:right w:w="100" w:type="dxa"/>
            </w:tcMar>
            <w:vAlign w:val="center"/>
          </w:tcPr>
          <w:p w14:paraId="542C28BB" w14:textId="77777777" w:rsidR="00A34CE8" w:rsidRPr="00D1121A" w:rsidRDefault="00000000">
            <w:pPr>
              <w:rPr>
                <w:sz w:val="24"/>
                <w:szCs w:val="24"/>
              </w:rPr>
            </w:pPr>
            <w:r w:rsidRPr="00D1121A">
              <w:rPr>
                <w:sz w:val="24"/>
                <w:szCs w:val="24"/>
              </w:rPr>
              <w:t>Community dialogue</w:t>
            </w:r>
          </w:p>
        </w:tc>
        <w:tc>
          <w:tcPr>
            <w:tcW w:w="2000" w:type="dxa"/>
            <w:tcMar>
              <w:top w:w="60" w:type="dxa"/>
              <w:left w:w="100" w:type="dxa"/>
              <w:bottom w:w="60" w:type="dxa"/>
              <w:right w:w="100" w:type="dxa"/>
            </w:tcMar>
            <w:vAlign w:val="center"/>
          </w:tcPr>
          <w:p w14:paraId="3D237D5A" w14:textId="77777777" w:rsidR="00A34CE8" w:rsidRPr="00D1121A" w:rsidRDefault="00A34CE8">
            <w:pPr>
              <w:rPr>
                <w:sz w:val="24"/>
                <w:szCs w:val="24"/>
              </w:rPr>
            </w:pPr>
          </w:p>
        </w:tc>
        <w:tc>
          <w:tcPr>
            <w:tcW w:w="2000" w:type="dxa"/>
            <w:tcMar>
              <w:top w:w="60" w:type="dxa"/>
              <w:left w:w="100" w:type="dxa"/>
              <w:bottom w:w="60" w:type="dxa"/>
              <w:right w:w="100" w:type="dxa"/>
            </w:tcMar>
            <w:vAlign w:val="center"/>
          </w:tcPr>
          <w:p w14:paraId="158CC35C" w14:textId="0992E0D2" w:rsidR="00A34CE8" w:rsidRPr="00D1121A" w:rsidRDefault="00A34CE8" w:rsidP="00D1121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542F55D8" w14:textId="77777777" w:rsidR="00A34CE8" w:rsidRPr="00D1121A" w:rsidRDefault="00A34CE8">
            <w:pPr>
              <w:rPr>
                <w:sz w:val="24"/>
                <w:szCs w:val="24"/>
              </w:rPr>
            </w:pPr>
          </w:p>
        </w:tc>
      </w:tr>
      <w:tr w:rsidR="00A34CE8" w:rsidRPr="00D1121A" w14:paraId="37369DB9" w14:textId="77777777">
        <w:tblPrEx>
          <w:tblCellMar>
            <w:top w:w="0" w:type="dxa"/>
            <w:bottom w:w="0" w:type="dxa"/>
          </w:tblCellMar>
        </w:tblPrEx>
        <w:tc>
          <w:tcPr>
            <w:tcW w:w="3026" w:type="dxa"/>
            <w:tcMar>
              <w:top w:w="60" w:type="dxa"/>
              <w:left w:w="100" w:type="dxa"/>
              <w:bottom w:w="60" w:type="dxa"/>
              <w:right w:w="100" w:type="dxa"/>
            </w:tcMar>
            <w:vAlign w:val="center"/>
          </w:tcPr>
          <w:p w14:paraId="29AEFB9E" w14:textId="77777777" w:rsidR="00A34CE8" w:rsidRPr="00D1121A" w:rsidRDefault="00000000">
            <w:pPr>
              <w:rPr>
                <w:sz w:val="24"/>
                <w:szCs w:val="24"/>
              </w:rPr>
            </w:pPr>
            <w:r w:rsidRPr="00D1121A">
              <w:rPr>
                <w:sz w:val="24"/>
                <w:szCs w:val="24"/>
              </w:rPr>
              <w:t>Peace initiatives</w:t>
            </w:r>
          </w:p>
        </w:tc>
        <w:tc>
          <w:tcPr>
            <w:tcW w:w="2000" w:type="dxa"/>
            <w:tcMar>
              <w:top w:w="60" w:type="dxa"/>
              <w:left w:w="100" w:type="dxa"/>
              <w:bottom w:w="60" w:type="dxa"/>
              <w:right w:w="100" w:type="dxa"/>
            </w:tcMar>
            <w:vAlign w:val="center"/>
          </w:tcPr>
          <w:p w14:paraId="38F7B45D" w14:textId="77777777" w:rsidR="00A34CE8" w:rsidRPr="00D1121A" w:rsidRDefault="00A34CE8">
            <w:pPr>
              <w:rPr>
                <w:sz w:val="24"/>
                <w:szCs w:val="24"/>
              </w:rPr>
            </w:pPr>
          </w:p>
        </w:tc>
        <w:tc>
          <w:tcPr>
            <w:tcW w:w="2000" w:type="dxa"/>
            <w:tcMar>
              <w:top w:w="60" w:type="dxa"/>
              <w:left w:w="100" w:type="dxa"/>
              <w:bottom w:w="60" w:type="dxa"/>
              <w:right w:w="100" w:type="dxa"/>
            </w:tcMar>
            <w:vAlign w:val="center"/>
          </w:tcPr>
          <w:p w14:paraId="11CF3711" w14:textId="435B6E81" w:rsidR="00A34CE8" w:rsidRPr="00D1121A" w:rsidRDefault="00A34CE8" w:rsidP="00D1121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55805480" w14:textId="77777777" w:rsidR="00A34CE8" w:rsidRPr="00D1121A" w:rsidRDefault="00A34CE8">
            <w:pPr>
              <w:rPr>
                <w:sz w:val="24"/>
                <w:szCs w:val="24"/>
              </w:rPr>
            </w:pPr>
          </w:p>
        </w:tc>
      </w:tr>
    </w:tbl>
    <w:p w14:paraId="454D9946" w14:textId="77777777" w:rsidR="00A34CE8" w:rsidRPr="00D1121A" w:rsidRDefault="00000000">
      <w:pPr>
        <w:pStyle w:val="Heading1"/>
        <w:spacing w:before="300" w:after="120"/>
        <w:rPr>
          <w:color w:val="auto"/>
          <w:sz w:val="24"/>
          <w:szCs w:val="24"/>
        </w:rPr>
      </w:pPr>
      <w:r w:rsidRPr="00D1121A">
        <w:rPr>
          <w:b/>
          <w:bCs/>
          <w:color w:val="auto"/>
          <w:sz w:val="24"/>
          <w:szCs w:val="24"/>
        </w:rPr>
        <w:t>12. ANALYSIS OF THE WEEK</w:t>
      </w:r>
    </w:p>
    <w:p w14:paraId="4CFDEED1" w14:textId="77777777" w:rsidR="00A34CE8" w:rsidRPr="00D1121A" w:rsidRDefault="00000000">
      <w:pPr>
        <w:pStyle w:val="Heading2"/>
        <w:spacing w:before="200" w:after="100"/>
        <w:rPr>
          <w:color w:val="auto"/>
          <w:sz w:val="24"/>
          <w:szCs w:val="24"/>
        </w:rPr>
      </w:pPr>
      <w:r w:rsidRPr="00D1121A">
        <w:rPr>
          <w:b/>
          <w:bCs/>
          <w:i/>
          <w:iCs/>
          <w:color w:val="auto"/>
          <w:sz w:val="24"/>
          <w:szCs w:val="24"/>
        </w:rPr>
        <w:t>Conflict Dynamics</w:t>
      </w:r>
    </w:p>
    <w:p w14:paraId="44BFA057" w14:textId="77777777" w:rsidR="00A34CE8" w:rsidRPr="00D1121A" w:rsidRDefault="00000000">
      <w:pPr>
        <w:spacing w:after="160"/>
        <w:rPr>
          <w:sz w:val="24"/>
          <w:szCs w:val="24"/>
        </w:rPr>
      </w:pPr>
      <w:r w:rsidRPr="00D1121A">
        <w:rPr>
          <w:sz w:val="24"/>
          <w:szCs w:val="24"/>
        </w:rPr>
        <w:t>What are the most important conflict trends observed?</w:t>
      </w:r>
    </w:p>
    <w:p w14:paraId="06771056" w14:textId="77777777" w:rsidR="00A34CE8" w:rsidRPr="00D1121A" w:rsidRDefault="00000000" w:rsidP="00D1121A">
      <w:pPr>
        <w:spacing w:after="160"/>
        <w:jc w:val="both"/>
        <w:rPr>
          <w:sz w:val="24"/>
          <w:szCs w:val="24"/>
        </w:rPr>
      </w:pPr>
      <w:r w:rsidRPr="00D1121A">
        <w:rPr>
          <w:sz w:val="24"/>
          <w:szCs w:val="24"/>
        </w:rPr>
        <w:t>The week turned on air power: after several days of strikes, the FLA pulled out of Kidal and the army walked in. That shows the FLA's vulnerability to Russian-supported aerial operations, but the FLA frames it as tactical, and JNIM, whose central-Mali offensive caused September's heavy army losses, was not shown to be affected. Indicators are marked 'stable' because no new incident data were found, not because conditions improved.</w:t>
      </w:r>
    </w:p>
    <w:p w14:paraId="20BA67D8" w14:textId="77777777" w:rsidR="00A34CE8" w:rsidRPr="008B3706" w:rsidRDefault="00000000">
      <w:pPr>
        <w:pStyle w:val="Heading2"/>
        <w:spacing w:before="200" w:after="100"/>
        <w:rPr>
          <w:color w:val="auto"/>
          <w:sz w:val="24"/>
          <w:szCs w:val="24"/>
        </w:rPr>
      </w:pPr>
      <w:r w:rsidRPr="008B3706">
        <w:rPr>
          <w:b/>
          <w:bCs/>
          <w:i/>
          <w:iCs/>
          <w:color w:val="auto"/>
          <w:sz w:val="24"/>
          <w:szCs w:val="24"/>
        </w:rPr>
        <w:t>Peace Dynamics</w:t>
      </w:r>
    </w:p>
    <w:p w14:paraId="2A2E9094" w14:textId="77777777" w:rsidR="00A34CE8" w:rsidRPr="00D1121A" w:rsidRDefault="00000000">
      <w:pPr>
        <w:spacing w:after="160"/>
        <w:rPr>
          <w:sz w:val="24"/>
          <w:szCs w:val="24"/>
        </w:rPr>
      </w:pPr>
      <w:r w:rsidRPr="00D1121A">
        <w:rPr>
          <w:sz w:val="24"/>
          <w:szCs w:val="24"/>
        </w:rPr>
        <w:lastRenderedPageBreak/>
        <w:t>What positive developments were observed?</w:t>
      </w:r>
    </w:p>
    <w:p w14:paraId="576D3FB4" w14:textId="77777777" w:rsidR="00A34CE8" w:rsidRPr="00D1121A" w:rsidRDefault="00000000">
      <w:pPr>
        <w:spacing w:after="160"/>
        <w:rPr>
          <w:sz w:val="24"/>
          <w:szCs w:val="24"/>
        </w:rPr>
      </w:pPr>
      <w:r w:rsidRPr="00D1121A">
        <w:rPr>
          <w:sz w:val="24"/>
          <w:szCs w:val="24"/>
        </w:rPr>
        <w:t>No dialogue developed. The only shift in control was military.</w:t>
      </w:r>
    </w:p>
    <w:p w14:paraId="1531B03D" w14:textId="77777777" w:rsidR="00A34CE8" w:rsidRPr="00D1121A" w:rsidRDefault="00000000">
      <w:pPr>
        <w:pStyle w:val="Heading2"/>
        <w:spacing w:before="200" w:after="100"/>
        <w:rPr>
          <w:color w:val="auto"/>
          <w:sz w:val="24"/>
          <w:szCs w:val="24"/>
        </w:rPr>
      </w:pPr>
      <w:r w:rsidRPr="00D1121A">
        <w:rPr>
          <w:b/>
          <w:bCs/>
          <w:i/>
          <w:iCs/>
          <w:color w:val="auto"/>
          <w:sz w:val="24"/>
          <w:szCs w:val="24"/>
        </w:rPr>
        <w:t>Risks for the Coming Week</w:t>
      </w:r>
    </w:p>
    <w:p w14:paraId="2E42D174" w14:textId="77777777" w:rsidR="00A34CE8" w:rsidRPr="00D1121A" w:rsidRDefault="00000000" w:rsidP="00D1121A">
      <w:pPr>
        <w:spacing w:after="160"/>
        <w:jc w:val="both"/>
        <w:rPr>
          <w:sz w:val="24"/>
          <w:szCs w:val="24"/>
        </w:rPr>
      </w:pPr>
      <w:r w:rsidRPr="00D1121A">
        <w:rPr>
          <w:sz w:val="24"/>
          <w:szCs w:val="24"/>
        </w:rPr>
        <w:t>The FLA may return to Kidal or strike the garrison; the town has almost no civilian population to support the administration. Air strikes risk civilian harm that could fuel recruitment. JNIM may respond in central Mali or on the Bamako supply routes.</w:t>
      </w:r>
    </w:p>
    <w:p w14:paraId="546A18F2" w14:textId="77777777" w:rsidR="00A34CE8" w:rsidRPr="008B3706" w:rsidRDefault="00000000">
      <w:pPr>
        <w:pStyle w:val="Heading1"/>
        <w:spacing w:before="300" w:after="120"/>
        <w:rPr>
          <w:color w:val="auto"/>
          <w:sz w:val="24"/>
          <w:szCs w:val="24"/>
        </w:rPr>
      </w:pPr>
      <w:r w:rsidRPr="008B3706">
        <w:rPr>
          <w:b/>
          <w:bCs/>
          <w:color w:val="auto"/>
          <w:sz w:val="24"/>
          <w:szCs w:val="24"/>
        </w:rPr>
        <w:t>13. EXECUTIVE SUMMARY</w:t>
      </w:r>
    </w:p>
    <w:p w14:paraId="054BD289" w14:textId="5BB9AC99" w:rsidR="00A34CE8" w:rsidRPr="00D1121A" w:rsidRDefault="00000000" w:rsidP="00D1121A">
      <w:pPr>
        <w:spacing w:after="160"/>
        <w:jc w:val="both"/>
        <w:rPr>
          <w:sz w:val="24"/>
          <w:szCs w:val="24"/>
        </w:rPr>
      </w:pPr>
      <w:r w:rsidRPr="00D1121A">
        <w:rPr>
          <w:sz w:val="24"/>
          <w:szCs w:val="24"/>
        </w:rPr>
        <w:t>In Mali's week of 5–9 October 2026, the army and Russia's Africa Corps re-entered Kidal on 6 October after the FLA announced a controlled withdrawal under air strikes, the most visible government gain since April, though analysts called it symbolic and the FLA called it temporary. JNIM's Bamako blockade continues and no new JNIM attack could be confirmed for the week.</w:t>
      </w:r>
    </w:p>
    <w:sectPr w:rsidR="00A34CE8" w:rsidRPr="00D1121A">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73A50" w14:textId="77777777" w:rsidR="00E34151" w:rsidRDefault="00E34151" w:rsidP="008B3706">
      <w:r>
        <w:separator/>
      </w:r>
    </w:p>
  </w:endnote>
  <w:endnote w:type="continuationSeparator" w:id="0">
    <w:p w14:paraId="41D149CF" w14:textId="77777777" w:rsidR="00E34151" w:rsidRDefault="00E34151" w:rsidP="008B3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954893"/>
      <w:docPartObj>
        <w:docPartGallery w:val="Page Numbers (Bottom of Page)"/>
        <w:docPartUnique/>
      </w:docPartObj>
    </w:sdtPr>
    <w:sdtEndPr>
      <w:rPr>
        <w:noProof/>
      </w:rPr>
    </w:sdtEndPr>
    <w:sdtContent>
      <w:p w14:paraId="2BE813BB" w14:textId="138D01AD" w:rsidR="008B3706" w:rsidRDefault="008B37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B111B4" w14:textId="77777777" w:rsidR="008B3706" w:rsidRDefault="008B37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F607E" w14:textId="77777777" w:rsidR="00E34151" w:rsidRDefault="00E34151" w:rsidP="008B3706">
      <w:r>
        <w:separator/>
      </w:r>
    </w:p>
  </w:footnote>
  <w:footnote w:type="continuationSeparator" w:id="0">
    <w:p w14:paraId="5823F090" w14:textId="77777777" w:rsidR="00E34151" w:rsidRDefault="00E34151" w:rsidP="008B37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7E0F0E"/>
    <w:multiLevelType w:val="hybridMultilevel"/>
    <w:tmpl w:val="8EA49510"/>
    <w:lvl w:ilvl="0" w:tplc="FB2A2264">
      <w:start w:val="1"/>
      <w:numFmt w:val="bullet"/>
      <w:lvlText w:val="●"/>
      <w:lvlJc w:val="left"/>
      <w:pPr>
        <w:ind w:left="720" w:hanging="360"/>
      </w:pPr>
    </w:lvl>
    <w:lvl w:ilvl="1" w:tplc="D4B0EF30">
      <w:start w:val="1"/>
      <w:numFmt w:val="bullet"/>
      <w:lvlText w:val="○"/>
      <w:lvlJc w:val="left"/>
      <w:pPr>
        <w:ind w:left="1440" w:hanging="360"/>
      </w:pPr>
    </w:lvl>
    <w:lvl w:ilvl="2" w:tplc="97E0DD2C">
      <w:start w:val="1"/>
      <w:numFmt w:val="bullet"/>
      <w:lvlText w:val="■"/>
      <w:lvlJc w:val="left"/>
      <w:pPr>
        <w:ind w:left="2160" w:hanging="360"/>
      </w:pPr>
    </w:lvl>
    <w:lvl w:ilvl="3" w:tplc="A336FC38">
      <w:start w:val="1"/>
      <w:numFmt w:val="bullet"/>
      <w:lvlText w:val="●"/>
      <w:lvlJc w:val="left"/>
      <w:pPr>
        <w:ind w:left="2880" w:hanging="360"/>
      </w:pPr>
    </w:lvl>
    <w:lvl w:ilvl="4" w:tplc="A10CCE82">
      <w:start w:val="1"/>
      <w:numFmt w:val="bullet"/>
      <w:lvlText w:val="○"/>
      <w:lvlJc w:val="left"/>
      <w:pPr>
        <w:ind w:left="3600" w:hanging="360"/>
      </w:pPr>
    </w:lvl>
    <w:lvl w:ilvl="5" w:tplc="F3EE780C">
      <w:start w:val="1"/>
      <w:numFmt w:val="bullet"/>
      <w:lvlText w:val="■"/>
      <w:lvlJc w:val="left"/>
      <w:pPr>
        <w:ind w:left="4320" w:hanging="360"/>
      </w:pPr>
    </w:lvl>
    <w:lvl w:ilvl="6" w:tplc="DCECD926">
      <w:start w:val="1"/>
      <w:numFmt w:val="bullet"/>
      <w:lvlText w:val="●"/>
      <w:lvlJc w:val="left"/>
      <w:pPr>
        <w:ind w:left="5040" w:hanging="360"/>
      </w:pPr>
    </w:lvl>
    <w:lvl w:ilvl="7" w:tplc="218652FA">
      <w:start w:val="1"/>
      <w:numFmt w:val="bullet"/>
      <w:lvlText w:val="●"/>
      <w:lvlJc w:val="left"/>
      <w:pPr>
        <w:ind w:left="5760" w:hanging="360"/>
      </w:pPr>
    </w:lvl>
    <w:lvl w:ilvl="8" w:tplc="B1CEA9D0">
      <w:start w:val="1"/>
      <w:numFmt w:val="bullet"/>
      <w:lvlText w:val="●"/>
      <w:lvlJc w:val="left"/>
      <w:pPr>
        <w:ind w:left="6480" w:hanging="360"/>
      </w:pPr>
    </w:lvl>
  </w:abstractNum>
  <w:abstractNum w:abstractNumId="1" w15:restartNumberingAfterBreak="0">
    <w:nsid w:val="7AD210C3"/>
    <w:multiLevelType w:val="hybridMultilevel"/>
    <w:tmpl w:val="BC26AEB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3964788">
    <w:abstractNumId w:val="0"/>
    <w:lvlOverride w:ilvl="0">
      <w:startOverride w:val="1"/>
    </w:lvlOverride>
  </w:num>
  <w:num w:numId="2" w16cid:durableId="20448203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CE8"/>
    <w:rsid w:val="000B4750"/>
    <w:rsid w:val="001E30CA"/>
    <w:rsid w:val="00805772"/>
    <w:rsid w:val="008B3706"/>
    <w:rsid w:val="00A34CE8"/>
    <w:rsid w:val="00A36C33"/>
    <w:rsid w:val="00D1121A"/>
    <w:rsid w:val="00E341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8B7A6"/>
  <w15:docId w15:val="{B373F11C-DACE-46B7-934D-413AB49F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B3706"/>
    <w:pPr>
      <w:tabs>
        <w:tab w:val="center" w:pos="4513"/>
        <w:tab w:val="right" w:pos="9026"/>
      </w:tabs>
    </w:pPr>
  </w:style>
  <w:style w:type="character" w:customStyle="1" w:styleId="HeaderChar">
    <w:name w:val="Header Char"/>
    <w:basedOn w:val="DefaultParagraphFont"/>
    <w:link w:val="Header"/>
    <w:uiPriority w:val="99"/>
    <w:rsid w:val="008B3706"/>
  </w:style>
  <w:style w:type="paragraph" w:styleId="Footer">
    <w:name w:val="footer"/>
    <w:basedOn w:val="Normal"/>
    <w:link w:val="FooterChar"/>
    <w:uiPriority w:val="99"/>
    <w:unhideWhenUsed/>
    <w:rsid w:val="008B3706"/>
    <w:pPr>
      <w:tabs>
        <w:tab w:val="center" w:pos="4513"/>
        <w:tab w:val="right" w:pos="9026"/>
      </w:tabs>
    </w:pPr>
  </w:style>
  <w:style w:type="character" w:customStyle="1" w:styleId="FooterChar">
    <w:name w:val="Footer Char"/>
    <w:basedOn w:val="DefaultParagraphFont"/>
    <w:link w:val="Footer"/>
    <w:uiPriority w:val="99"/>
    <w:rsid w:val="008B3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1646</Words>
  <Characters>9386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5</cp:revision>
  <dcterms:created xsi:type="dcterms:W3CDTF">2026-10-15T06:35:00Z</dcterms:created>
  <dcterms:modified xsi:type="dcterms:W3CDTF">2026-10-15T08:23:00Z</dcterms:modified>
</cp:coreProperties>
</file>