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E88C7" w14:textId="673CD5BD" w:rsidR="00D6239C" w:rsidRDefault="00D6239C" w:rsidP="006426F7">
      <w:pPr>
        <w:spacing w:after="80"/>
        <w:rPr>
          <w:b/>
          <w:bCs/>
          <w:sz w:val="24"/>
          <w:szCs w:val="24"/>
        </w:rPr>
      </w:pPr>
      <w:r>
        <w:rPr>
          <w:b/>
          <w:bCs/>
          <w:noProof/>
          <w:sz w:val="24"/>
          <w:szCs w:val="24"/>
        </w:rPr>
        <w:drawing>
          <wp:inline distT="0" distB="0" distL="0" distR="0" wp14:anchorId="28994962" wp14:editId="651EBCC6">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1B23A972" w14:textId="54FD15EA" w:rsidR="00E96E72" w:rsidRPr="006426F7" w:rsidRDefault="00000000" w:rsidP="006426F7">
      <w:pPr>
        <w:spacing w:after="80"/>
        <w:rPr>
          <w:sz w:val="24"/>
          <w:szCs w:val="24"/>
        </w:rPr>
      </w:pPr>
      <w:r w:rsidRPr="006426F7">
        <w:rPr>
          <w:b/>
          <w:bCs/>
          <w:sz w:val="24"/>
          <w:szCs w:val="24"/>
        </w:rPr>
        <w:t>REFLEXIVE PEACE PRACTICE (RPP) PROJECT</w:t>
      </w:r>
    </w:p>
    <w:p w14:paraId="42283588" w14:textId="77777777" w:rsidR="00E96E72" w:rsidRPr="006426F7" w:rsidRDefault="00000000" w:rsidP="006426F7">
      <w:pPr>
        <w:spacing w:after="80"/>
        <w:rPr>
          <w:sz w:val="24"/>
          <w:szCs w:val="24"/>
        </w:rPr>
      </w:pPr>
      <w:r w:rsidRPr="006426F7">
        <w:rPr>
          <w:b/>
          <w:bCs/>
          <w:sz w:val="24"/>
          <w:szCs w:val="24"/>
        </w:rPr>
        <w:t>WEEKLY CONFLICT AND PEACE MONITORING FORM</w:t>
      </w:r>
    </w:p>
    <w:p w14:paraId="1B9A8850" w14:textId="77777777" w:rsidR="00E96E72" w:rsidRPr="006426F7" w:rsidRDefault="00000000" w:rsidP="006426F7">
      <w:pPr>
        <w:spacing w:after="300"/>
      </w:pPr>
      <w:r w:rsidRPr="006426F7">
        <w:rPr>
          <w:b/>
          <w:bCs/>
        </w:rPr>
        <w:t>COUNTRY: CHAD</w:t>
      </w:r>
    </w:p>
    <w:p w14:paraId="126C19BD" w14:textId="32069587" w:rsidR="00E96E72" w:rsidRPr="006426F7" w:rsidRDefault="00000000">
      <w:pPr>
        <w:spacing w:after="160"/>
        <w:rPr>
          <w:sz w:val="24"/>
          <w:szCs w:val="24"/>
        </w:rPr>
      </w:pPr>
      <w:r w:rsidRPr="006426F7">
        <w:rPr>
          <w:b/>
          <w:bCs/>
          <w:sz w:val="24"/>
          <w:szCs w:val="24"/>
        </w:rPr>
        <w:t xml:space="preserve">Reporting Period: </w:t>
      </w:r>
      <w:r w:rsidRPr="006426F7">
        <w:rPr>
          <w:sz w:val="24"/>
          <w:szCs w:val="24"/>
        </w:rPr>
        <w:t>21</w:t>
      </w:r>
      <w:r w:rsidR="001A7436" w:rsidRPr="001A7436">
        <w:rPr>
          <w:sz w:val="24"/>
          <w:szCs w:val="24"/>
          <w:vertAlign w:val="superscript"/>
        </w:rPr>
        <w:t>st</w:t>
      </w:r>
      <w:r w:rsidR="001A7436">
        <w:rPr>
          <w:sz w:val="24"/>
          <w:szCs w:val="24"/>
        </w:rPr>
        <w:t xml:space="preserve"> </w:t>
      </w:r>
      <w:r w:rsidRPr="006426F7">
        <w:rPr>
          <w:sz w:val="24"/>
          <w:szCs w:val="24"/>
        </w:rPr>
        <w:t>– 25</w:t>
      </w:r>
      <w:r w:rsidR="001A7436" w:rsidRPr="001A7436">
        <w:rPr>
          <w:sz w:val="24"/>
          <w:szCs w:val="24"/>
          <w:vertAlign w:val="superscript"/>
        </w:rPr>
        <w:t>th</w:t>
      </w:r>
      <w:r w:rsidR="001A7436">
        <w:rPr>
          <w:sz w:val="24"/>
          <w:szCs w:val="24"/>
        </w:rPr>
        <w:t xml:space="preserve"> </w:t>
      </w:r>
      <w:r w:rsidR="001A7436" w:rsidRPr="006426F7">
        <w:rPr>
          <w:sz w:val="24"/>
          <w:szCs w:val="24"/>
        </w:rPr>
        <w:t>September</w:t>
      </w:r>
      <w:r w:rsidRPr="006426F7">
        <w:rPr>
          <w:sz w:val="24"/>
          <w:szCs w:val="24"/>
        </w:rPr>
        <w:t xml:space="preserve"> 2026</w:t>
      </w:r>
    </w:p>
    <w:p w14:paraId="582435BC" w14:textId="17C7DB8D" w:rsidR="00E96E72" w:rsidRPr="006426F7" w:rsidRDefault="00000000">
      <w:pPr>
        <w:spacing w:after="160"/>
        <w:rPr>
          <w:sz w:val="24"/>
          <w:szCs w:val="24"/>
        </w:rPr>
      </w:pPr>
      <w:r w:rsidRPr="006426F7">
        <w:rPr>
          <w:b/>
          <w:bCs/>
          <w:sz w:val="24"/>
          <w:szCs w:val="24"/>
        </w:rPr>
        <w:t xml:space="preserve">Prepared by: </w:t>
      </w:r>
      <w:r w:rsidRPr="006426F7">
        <w:rPr>
          <w:sz w:val="24"/>
          <w:szCs w:val="24"/>
        </w:rPr>
        <w:t xml:space="preserve">Mive Koyo, </w:t>
      </w:r>
    </w:p>
    <w:p w14:paraId="002E517B" w14:textId="233BFC35" w:rsidR="00E96E72" w:rsidRPr="006426F7" w:rsidRDefault="00000000">
      <w:pPr>
        <w:spacing w:after="160"/>
        <w:rPr>
          <w:sz w:val="24"/>
          <w:szCs w:val="24"/>
        </w:rPr>
      </w:pPr>
      <w:r w:rsidRPr="006426F7">
        <w:rPr>
          <w:b/>
          <w:bCs/>
          <w:sz w:val="24"/>
          <w:szCs w:val="24"/>
        </w:rPr>
        <w:t xml:space="preserve">Date Submitted: </w:t>
      </w:r>
      <w:r w:rsidRPr="006426F7">
        <w:rPr>
          <w:sz w:val="24"/>
          <w:szCs w:val="24"/>
        </w:rPr>
        <w:t>26</w:t>
      </w:r>
      <w:r w:rsidR="001A7436" w:rsidRPr="001A7436">
        <w:rPr>
          <w:sz w:val="24"/>
          <w:szCs w:val="24"/>
          <w:vertAlign w:val="superscript"/>
        </w:rPr>
        <w:t>th</w:t>
      </w:r>
      <w:r w:rsidR="001A7436">
        <w:rPr>
          <w:sz w:val="24"/>
          <w:szCs w:val="24"/>
        </w:rPr>
        <w:t xml:space="preserve"> </w:t>
      </w:r>
      <w:r w:rsidR="001A7436" w:rsidRPr="006426F7">
        <w:rPr>
          <w:sz w:val="24"/>
          <w:szCs w:val="24"/>
        </w:rPr>
        <w:t>September</w:t>
      </w:r>
      <w:r w:rsidRPr="006426F7">
        <w:rPr>
          <w:sz w:val="24"/>
          <w:szCs w:val="24"/>
        </w:rPr>
        <w:t xml:space="preserve"> 2026</w:t>
      </w:r>
    </w:p>
    <w:p w14:paraId="0BF8898B" w14:textId="3AE44D7F" w:rsidR="00E96E72" w:rsidRPr="001A7436" w:rsidRDefault="00000000">
      <w:pPr>
        <w:pStyle w:val="Heading1"/>
        <w:spacing w:before="300" w:after="120"/>
        <w:rPr>
          <w:color w:val="auto"/>
          <w:sz w:val="24"/>
          <w:szCs w:val="24"/>
        </w:rPr>
      </w:pPr>
      <w:r w:rsidRPr="001A7436">
        <w:rPr>
          <w:b/>
          <w:bCs/>
          <w:color w:val="auto"/>
          <w:sz w:val="24"/>
          <w:szCs w:val="24"/>
        </w:rPr>
        <w:t xml:space="preserve">1. </w:t>
      </w:r>
      <w:r w:rsidR="006426F7" w:rsidRPr="001A7436">
        <w:rPr>
          <w:b/>
          <w:bCs/>
          <w:color w:val="auto"/>
          <w:sz w:val="24"/>
          <w:szCs w:val="24"/>
        </w:rPr>
        <w:t>OVERALL,</w:t>
      </w:r>
      <w:r w:rsidRPr="001A7436">
        <w:rPr>
          <w:b/>
          <w:bCs/>
          <w:color w:val="auto"/>
          <w:sz w:val="24"/>
          <w:szCs w:val="24"/>
        </w:rPr>
        <w:t xml:space="preserve"> PEACE AND SECURITY STATUS</w:t>
      </w:r>
    </w:p>
    <w:p w14:paraId="58C15344" w14:textId="77777777" w:rsidR="00E96E72" w:rsidRPr="006426F7" w:rsidRDefault="00000000">
      <w:pPr>
        <w:spacing w:after="160"/>
        <w:rPr>
          <w:sz w:val="24"/>
          <w:szCs w:val="24"/>
        </w:rPr>
      </w:pPr>
      <w:r w:rsidRPr="006426F7">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26"/>
      </w:tblGrid>
      <w:tr w:rsidR="00E96E72" w:rsidRPr="006426F7" w14:paraId="6F611F50" w14:textId="77777777" w:rsidTr="001A7436">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0BA441A5" w14:textId="77777777" w:rsidR="00E96E72" w:rsidRPr="006426F7" w:rsidRDefault="00000000">
            <w:pPr>
              <w:rPr>
                <w:sz w:val="24"/>
                <w:szCs w:val="24"/>
              </w:rPr>
            </w:pPr>
            <w:r w:rsidRPr="006426F7">
              <w:rPr>
                <w:b/>
                <w:bCs/>
                <w:sz w:val="24"/>
                <w:szCs w:val="24"/>
              </w:rPr>
              <w:t>Score</w:t>
            </w:r>
          </w:p>
        </w:tc>
        <w:tc>
          <w:tcPr>
            <w:tcW w:w="7526" w:type="dxa"/>
            <w:shd w:val="clear" w:color="auto" w:fill="auto"/>
            <w:tcMar>
              <w:top w:w="60" w:type="dxa"/>
              <w:left w:w="100" w:type="dxa"/>
              <w:bottom w:w="60" w:type="dxa"/>
              <w:right w:w="100" w:type="dxa"/>
            </w:tcMar>
            <w:vAlign w:val="center"/>
          </w:tcPr>
          <w:p w14:paraId="37771B5A" w14:textId="77777777" w:rsidR="00E96E72" w:rsidRPr="006426F7" w:rsidRDefault="00000000">
            <w:pPr>
              <w:rPr>
                <w:sz w:val="24"/>
                <w:szCs w:val="24"/>
              </w:rPr>
            </w:pPr>
            <w:r w:rsidRPr="006426F7">
              <w:rPr>
                <w:b/>
                <w:bCs/>
                <w:sz w:val="24"/>
                <w:szCs w:val="24"/>
              </w:rPr>
              <w:t>Assessment</w:t>
            </w:r>
          </w:p>
        </w:tc>
      </w:tr>
      <w:tr w:rsidR="00E96E72" w:rsidRPr="006426F7" w14:paraId="3295DE65" w14:textId="77777777">
        <w:tblPrEx>
          <w:tblCellMar>
            <w:top w:w="0" w:type="dxa"/>
            <w:bottom w:w="0" w:type="dxa"/>
          </w:tblCellMar>
        </w:tblPrEx>
        <w:tc>
          <w:tcPr>
            <w:tcW w:w="1500" w:type="dxa"/>
            <w:tcMar>
              <w:top w:w="60" w:type="dxa"/>
              <w:left w:w="100" w:type="dxa"/>
              <w:bottom w:w="60" w:type="dxa"/>
              <w:right w:w="100" w:type="dxa"/>
            </w:tcMar>
            <w:vAlign w:val="center"/>
          </w:tcPr>
          <w:p w14:paraId="7BFB352C" w14:textId="77777777" w:rsidR="00E96E72" w:rsidRPr="006426F7" w:rsidRDefault="00000000">
            <w:pPr>
              <w:rPr>
                <w:sz w:val="24"/>
                <w:szCs w:val="24"/>
              </w:rPr>
            </w:pPr>
            <w:r w:rsidRPr="006426F7">
              <w:rPr>
                <w:sz w:val="24"/>
                <w:szCs w:val="24"/>
              </w:rPr>
              <w:t>1</w:t>
            </w:r>
          </w:p>
        </w:tc>
        <w:tc>
          <w:tcPr>
            <w:tcW w:w="7526" w:type="dxa"/>
            <w:tcMar>
              <w:top w:w="60" w:type="dxa"/>
              <w:left w:w="100" w:type="dxa"/>
              <w:bottom w:w="60" w:type="dxa"/>
              <w:right w:w="100" w:type="dxa"/>
            </w:tcMar>
            <w:vAlign w:val="center"/>
          </w:tcPr>
          <w:p w14:paraId="6F33D596" w14:textId="77777777" w:rsidR="00E96E72" w:rsidRPr="006426F7" w:rsidRDefault="00000000">
            <w:pPr>
              <w:rPr>
                <w:sz w:val="24"/>
                <w:szCs w:val="24"/>
              </w:rPr>
            </w:pPr>
            <w:r w:rsidRPr="006426F7">
              <w:rPr>
                <w:sz w:val="24"/>
                <w:szCs w:val="24"/>
              </w:rPr>
              <w:t>Very Critical / Escalating Conflict</w:t>
            </w:r>
          </w:p>
        </w:tc>
      </w:tr>
      <w:tr w:rsidR="00E96E72" w:rsidRPr="006426F7" w14:paraId="37754745" w14:textId="77777777">
        <w:tblPrEx>
          <w:tblCellMar>
            <w:top w:w="0" w:type="dxa"/>
            <w:bottom w:w="0" w:type="dxa"/>
          </w:tblCellMar>
        </w:tblPrEx>
        <w:tc>
          <w:tcPr>
            <w:tcW w:w="1500" w:type="dxa"/>
            <w:tcMar>
              <w:top w:w="60" w:type="dxa"/>
              <w:left w:w="100" w:type="dxa"/>
              <w:bottom w:w="60" w:type="dxa"/>
              <w:right w:w="100" w:type="dxa"/>
            </w:tcMar>
            <w:vAlign w:val="center"/>
          </w:tcPr>
          <w:p w14:paraId="3A8188C1" w14:textId="77777777" w:rsidR="00E96E72" w:rsidRPr="006426F7" w:rsidRDefault="00000000">
            <w:pPr>
              <w:rPr>
                <w:sz w:val="24"/>
                <w:szCs w:val="24"/>
              </w:rPr>
            </w:pPr>
            <w:r w:rsidRPr="006426F7">
              <w:rPr>
                <w:sz w:val="24"/>
                <w:szCs w:val="24"/>
              </w:rPr>
              <w:t>2</w:t>
            </w:r>
          </w:p>
        </w:tc>
        <w:tc>
          <w:tcPr>
            <w:tcW w:w="7526" w:type="dxa"/>
            <w:tcMar>
              <w:top w:w="60" w:type="dxa"/>
              <w:left w:w="100" w:type="dxa"/>
              <w:bottom w:w="60" w:type="dxa"/>
              <w:right w:w="100" w:type="dxa"/>
            </w:tcMar>
            <w:vAlign w:val="center"/>
          </w:tcPr>
          <w:p w14:paraId="16683992" w14:textId="77777777" w:rsidR="00E96E72" w:rsidRPr="006426F7" w:rsidRDefault="00000000">
            <w:pPr>
              <w:rPr>
                <w:sz w:val="24"/>
                <w:szCs w:val="24"/>
              </w:rPr>
            </w:pPr>
            <w:r w:rsidRPr="006426F7">
              <w:rPr>
                <w:sz w:val="24"/>
                <w:szCs w:val="24"/>
              </w:rPr>
              <w:t>Critical</w:t>
            </w:r>
          </w:p>
        </w:tc>
      </w:tr>
      <w:tr w:rsidR="00E96E72" w:rsidRPr="006426F7" w14:paraId="71C16518" w14:textId="77777777">
        <w:tblPrEx>
          <w:tblCellMar>
            <w:top w:w="0" w:type="dxa"/>
            <w:bottom w:w="0" w:type="dxa"/>
          </w:tblCellMar>
        </w:tblPrEx>
        <w:tc>
          <w:tcPr>
            <w:tcW w:w="1500" w:type="dxa"/>
            <w:tcMar>
              <w:top w:w="60" w:type="dxa"/>
              <w:left w:w="100" w:type="dxa"/>
              <w:bottom w:w="60" w:type="dxa"/>
              <w:right w:w="100" w:type="dxa"/>
            </w:tcMar>
            <w:vAlign w:val="center"/>
          </w:tcPr>
          <w:p w14:paraId="293BE282" w14:textId="77777777" w:rsidR="00E96E72" w:rsidRPr="006426F7" w:rsidRDefault="00000000">
            <w:pPr>
              <w:rPr>
                <w:sz w:val="24"/>
                <w:szCs w:val="24"/>
              </w:rPr>
            </w:pPr>
            <w:r w:rsidRPr="006426F7">
              <w:rPr>
                <w:sz w:val="24"/>
                <w:szCs w:val="24"/>
              </w:rPr>
              <w:t>3</w:t>
            </w:r>
          </w:p>
        </w:tc>
        <w:tc>
          <w:tcPr>
            <w:tcW w:w="7526" w:type="dxa"/>
            <w:tcMar>
              <w:top w:w="60" w:type="dxa"/>
              <w:left w:w="100" w:type="dxa"/>
              <w:bottom w:w="60" w:type="dxa"/>
              <w:right w:w="100" w:type="dxa"/>
            </w:tcMar>
            <w:vAlign w:val="center"/>
          </w:tcPr>
          <w:p w14:paraId="796D50CB" w14:textId="77777777" w:rsidR="00E96E72" w:rsidRPr="006426F7" w:rsidRDefault="00000000">
            <w:pPr>
              <w:rPr>
                <w:sz w:val="24"/>
                <w:szCs w:val="24"/>
              </w:rPr>
            </w:pPr>
            <w:r w:rsidRPr="006426F7">
              <w:rPr>
                <w:sz w:val="24"/>
                <w:szCs w:val="24"/>
              </w:rPr>
              <w:t>Moderate / Mixed Trends</w:t>
            </w:r>
          </w:p>
        </w:tc>
      </w:tr>
      <w:tr w:rsidR="00E96E72" w:rsidRPr="006426F7" w14:paraId="33B7A528" w14:textId="77777777">
        <w:tblPrEx>
          <w:tblCellMar>
            <w:top w:w="0" w:type="dxa"/>
            <w:bottom w:w="0" w:type="dxa"/>
          </w:tblCellMar>
        </w:tblPrEx>
        <w:tc>
          <w:tcPr>
            <w:tcW w:w="1500" w:type="dxa"/>
            <w:tcMar>
              <w:top w:w="60" w:type="dxa"/>
              <w:left w:w="100" w:type="dxa"/>
              <w:bottom w:w="60" w:type="dxa"/>
              <w:right w:w="100" w:type="dxa"/>
            </w:tcMar>
            <w:vAlign w:val="center"/>
          </w:tcPr>
          <w:p w14:paraId="2350328C" w14:textId="77777777" w:rsidR="00E96E72" w:rsidRPr="006426F7" w:rsidRDefault="00000000">
            <w:pPr>
              <w:rPr>
                <w:sz w:val="24"/>
                <w:szCs w:val="24"/>
              </w:rPr>
            </w:pPr>
            <w:r w:rsidRPr="006426F7">
              <w:rPr>
                <w:sz w:val="24"/>
                <w:szCs w:val="24"/>
              </w:rPr>
              <w:t>4</w:t>
            </w:r>
          </w:p>
        </w:tc>
        <w:tc>
          <w:tcPr>
            <w:tcW w:w="7526" w:type="dxa"/>
            <w:tcMar>
              <w:top w:w="60" w:type="dxa"/>
              <w:left w:w="100" w:type="dxa"/>
              <w:bottom w:w="60" w:type="dxa"/>
              <w:right w:w="100" w:type="dxa"/>
            </w:tcMar>
            <w:vAlign w:val="center"/>
          </w:tcPr>
          <w:p w14:paraId="56AFDCD4" w14:textId="77777777" w:rsidR="00E96E72" w:rsidRPr="006426F7" w:rsidRDefault="00000000">
            <w:pPr>
              <w:rPr>
                <w:sz w:val="24"/>
                <w:szCs w:val="24"/>
              </w:rPr>
            </w:pPr>
            <w:r w:rsidRPr="006426F7">
              <w:rPr>
                <w:sz w:val="24"/>
                <w:szCs w:val="24"/>
              </w:rPr>
              <w:t>Relatively Stable</w:t>
            </w:r>
          </w:p>
        </w:tc>
      </w:tr>
      <w:tr w:rsidR="00E96E72" w:rsidRPr="006426F7" w14:paraId="7961010C" w14:textId="77777777">
        <w:tblPrEx>
          <w:tblCellMar>
            <w:top w:w="0" w:type="dxa"/>
            <w:bottom w:w="0" w:type="dxa"/>
          </w:tblCellMar>
        </w:tblPrEx>
        <w:tc>
          <w:tcPr>
            <w:tcW w:w="1500" w:type="dxa"/>
            <w:tcMar>
              <w:top w:w="60" w:type="dxa"/>
              <w:left w:w="100" w:type="dxa"/>
              <w:bottom w:w="60" w:type="dxa"/>
              <w:right w:w="100" w:type="dxa"/>
            </w:tcMar>
            <w:vAlign w:val="center"/>
          </w:tcPr>
          <w:p w14:paraId="2747B7D7" w14:textId="77777777" w:rsidR="00E96E72" w:rsidRPr="006426F7" w:rsidRDefault="00000000">
            <w:pPr>
              <w:rPr>
                <w:sz w:val="24"/>
                <w:szCs w:val="24"/>
              </w:rPr>
            </w:pPr>
            <w:r w:rsidRPr="006426F7">
              <w:rPr>
                <w:sz w:val="24"/>
                <w:szCs w:val="24"/>
              </w:rPr>
              <w:t>5</w:t>
            </w:r>
          </w:p>
        </w:tc>
        <w:tc>
          <w:tcPr>
            <w:tcW w:w="7526" w:type="dxa"/>
            <w:tcMar>
              <w:top w:w="60" w:type="dxa"/>
              <w:left w:w="100" w:type="dxa"/>
              <w:bottom w:w="60" w:type="dxa"/>
              <w:right w:w="100" w:type="dxa"/>
            </w:tcMar>
            <w:vAlign w:val="center"/>
          </w:tcPr>
          <w:p w14:paraId="05647173" w14:textId="77777777" w:rsidR="00E96E72" w:rsidRPr="006426F7" w:rsidRDefault="00000000">
            <w:pPr>
              <w:rPr>
                <w:sz w:val="24"/>
                <w:szCs w:val="24"/>
              </w:rPr>
            </w:pPr>
            <w:r w:rsidRPr="006426F7">
              <w:rPr>
                <w:sz w:val="24"/>
                <w:szCs w:val="24"/>
              </w:rPr>
              <w:t>Stable / Positive Peace Developments</w:t>
            </w:r>
          </w:p>
        </w:tc>
      </w:tr>
    </w:tbl>
    <w:p w14:paraId="19721303" w14:textId="77777777" w:rsidR="00E96E72" w:rsidRPr="006426F7" w:rsidRDefault="00E96E72">
      <w:pPr>
        <w:spacing w:after="80"/>
        <w:rPr>
          <w:sz w:val="24"/>
          <w:szCs w:val="24"/>
        </w:rPr>
      </w:pPr>
    </w:p>
    <w:p w14:paraId="48501210" w14:textId="77777777" w:rsidR="00E96E72" w:rsidRPr="006426F7" w:rsidRDefault="00000000">
      <w:pPr>
        <w:spacing w:after="160"/>
        <w:rPr>
          <w:sz w:val="24"/>
          <w:szCs w:val="24"/>
        </w:rPr>
      </w:pPr>
      <w:r w:rsidRPr="006426F7">
        <w:rPr>
          <w:b/>
          <w:bCs/>
          <w:sz w:val="24"/>
          <w:szCs w:val="24"/>
        </w:rPr>
        <w:t xml:space="preserve">Weekly Score: </w:t>
      </w:r>
      <w:r w:rsidRPr="006426F7">
        <w:rPr>
          <w:sz w:val="24"/>
          <w:szCs w:val="24"/>
        </w:rPr>
        <w:t>1 / 5</w:t>
      </w:r>
    </w:p>
    <w:p w14:paraId="42D1BD97" w14:textId="77777777" w:rsidR="00E96E72" w:rsidRPr="006426F7" w:rsidRDefault="00000000">
      <w:pPr>
        <w:spacing w:after="160"/>
        <w:rPr>
          <w:sz w:val="24"/>
          <w:szCs w:val="24"/>
        </w:rPr>
      </w:pPr>
      <w:r w:rsidRPr="006426F7">
        <w:rPr>
          <w:b/>
          <w:bCs/>
          <w:sz w:val="24"/>
          <w:szCs w:val="24"/>
        </w:rPr>
        <w:t xml:space="preserve">Justification: </w:t>
      </w:r>
    </w:p>
    <w:p w14:paraId="0363122A" w14:textId="77777777" w:rsidR="00E96E72" w:rsidRPr="006426F7" w:rsidRDefault="00000000" w:rsidP="001A7436">
      <w:pPr>
        <w:spacing w:after="160"/>
        <w:jc w:val="both"/>
        <w:rPr>
          <w:sz w:val="24"/>
          <w:szCs w:val="24"/>
        </w:rPr>
      </w:pPr>
      <w:r w:rsidRPr="006426F7">
        <w:rPr>
          <w:sz w:val="24"/>
          <w:szCs w:val="24"/>
        </w:rPr>
        <w:t>Chad's humanitarian situation deteriorated sharply during the reporting week as the UN refugee agency reported a 20-fold surge in Sudanese refugee arrivals into eastern Chad, with over 400 people a day crossing the border, against a backdrop of severe funding shortfalls. While no major new kinetic incident was confirmed on Chadian territory this week, the scale and speed of the refugee influx, combined with critically underfunded humanitarian capacity, marks a significant escalation of the humanitarian dimension of Chad's crisis.</w:t>
      </w:r>
    </w:p>
    <w:p w14:paraId="0ABC939A" w14:textId="77777777" w:rsidR="00E96E72" w:rsidRPr="001A7436" w:rsidRDefault="00000000">
      <w:pPr>
        <w:pStyle w:val="Heading1"/>
        <w:spacing w:before="300" w:after="120"/>
        <w:rPr>
          <w:color w:val="auto"/>
          <w:sz w:val="24"/>
          <w:szCs w:val="24"/>
        </w:rPr>
      </w:pPr>
      <w:r w:rsidRPr="001A7436">
        <w:rPr>
          <w:b/>
          <w:bCs/>
          <w:color w:val="auto"/>
          <w:sz w:val="24"/>
          <w:szCs w:val="24"/>
        </w:rPr>
        <w:t>2. KEY PEACE AND CONFLICT DEVELOPMENTS</w:t>
      </w:r>
    </w:p>
    <w:p w14:paraId="7F773337" w14:textId="77777777" w:rsidR="00E96E72" w:rsidRPr="001A7436" w:rsidRDefault="00000000">
      <w:pPr>
        <w:pStyle w:val="Heading2"/>
        <w:spacing w:before="200" w:after="100"/>
        <w:rPr>
          <w:color w:val="auto"/>
          <w:sz w:val="24"/>
          <w:szCs w:val="24"/>
        </w:rPr>
      </w:pPr>
      <w:r w:rsidRPr="001A7436">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626"/>
        <w:gridCol w:w="2100"/>
        <w:gridCol w:w="2000"/>
      </w:tblGrid>
      <w:tr w:rsidR="00E96E72" w:rsidRPr="006426F7" w14:paraId="7E5A9967" w14:textId="77777777" w:rsidTr="001A7436">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1AF4AEA2" w14:textId="77777777" w:rsidR="00E96E72" w:rsidRPr="006426F7" w:rsidRDefault="00000000">
            <w:pPr>
              <w:rPr>
                <w:sz w:val="24"/>
                <w:szCs w:val="24"/>
              </w:rPr>
            </w:pPr>
            <w:r w:rsidRPr="006426F7">
              <w:rPr>
                <w:b/>
                <w:bCs/>
                <w:sz w:val="24"/>
                <w:szCs w:val="24"/>
              </w:rPr>
              <w:t>Date</w:t>
            </w:r>
          </w:p>
        </w:tc>
        <w:tc>
          <w:tcPr>
            <w:tcW w:w="3626" w:type="dxa"/>
            <w:shd w:val="clear" w:color="auto" w:fill="auto"/>
            <w:tcMar>
              <w:top w:w="60" w:type="dxa"/>
              <w:left w:w="100" w:type="dxa"/>
              <w:bottom w:w="60" w:type="dxa"/>
              <w:right w:w="100" w:type="dxa"/>
            </w:tcMar>
            <w:vAlign w:val="center"/>
          </w:tcPr>
          <w:p w14:paraId="37DC34D3" w14:textId="77777777" w:rsidR="00E96E72" w:rsidRPr="006426F7" w:rsidRDefault="00000000">
            <w:pPr>
              <w:rPr>
                <w:sz w:val="24"/>
                <w:szCs w:val="24"/>
              </w:rPr>
            </w:pPr>
            <w:r w:rsidRPr="006426F7">
              <w:rPr>
                <w:b/>
                <w:bCs/>
                <w:sz w:val="24"/>
                <w:szCs w:val="24"/>
              </w:rPr>
              <w:t>Event</w:t>
            </w:r>
          </w:p>
        </w:tc>
        <w:tc>
          <w:tcPr>
            <w:tcW w:w="2100" w:type="dxa"/>
            <w:shd w:val="clear" w:color="auto" w:fill="auto"/>
            <w:tcMar>
              <w:top w:w="60" w:type="dxa"/>
              <w:left w:w="100" w:type="dxa"/>
              <w:bottom w:w="60" w:type="dxa"/>
              <w:right w:w="100" w:type="dxa"/>
            </w:tcMar>
            <w:vAlign w:val="center"/>
          </w:tcPr>
          <w:p w14:paraId="15E3506E" w14:textId="77777777" w:rsidR="00E96E72" w:rsidRPr="006426F7" w:rsidRDefault="00000000">
            <w:pPr>
              <w:rPr>
                <w:sz w:val="24"/>
                <w:szCs w:val="24"/>
              </w:rPr>
            </w:pPr>
            <w:r w:rsidRPr="006426F7">
              <w:rPr>
                <w:b/>
                <w:bCs/>
                <w:sz w:val="24"/>
                <w:szCs w:val="24"/>
              </w:rPr>
              <w:t>Location</w:t>
            </w:r>
          </w:p>
        </w:tc>
        <w:tc>
          <w:tcPr>
            <w:tcW w:w="2000" w:type="dxa"/>
            <w:shd w:val="clear" w:color="auto" w:fill="auto"/>
            <w:tcMar>
              <w:top w:w="60" w:type="dxa"/>
              <w:left w:w="100" w:type="dxa"/>
              <w:bottom w:w="60" w:type="dxa"/>
              <w:right w:w="100" w:type="dxa"/>
            </w:tcMar>
            <w:vAlign w:val="center"/>
          </w:tcPr>
          <w:p w14:paraId="4C915444" w14:textId="77777777" w:rsidR="00E96E72" w:rsidRPr="006426F7" w:rsidRDefault="00000000">
            <w:pPr>
              <w:rPr>
                <w:sz w:val="24"/>
                <w:szCs w:val="24"/>
              </w:rPr>
            </w:pPr>
            <w:r w:rsidRPr="006426F7">
              <w:rPr>
                <w:b/>
                <w:bCs/>
                <w:sz w:val="24"/>
                <w:szCs w:val="24"/>
              </w:rPr>
              <w:t>Source</w:t>
            </w:r>
          </w:p>
        </w:tc>
      </w:tr>
      <w:tr w:rsidR="00E96E72" w:rsidRPr="006426F7" w14:paraId="78DB7F28" w14:textId="77777777">
        <w:tblPrEx>
          <w:tblCellMar>
            <w:top w:w="0" w:type="dxa"/>
            <w:bottom w:w="0" w:type="dxa"/>
          </w:tblCellMar>
        </w:tblPrEx>
        <w:tc>
          <w:tcPr>
            <w:tcW w:w="1300" w:type="dxa"/>
            <w:tcMar>
              <w:top w:w="60" w:type="dxa"/>
              <w:left w:w="100" w:type="dxa"/>
              <w:bottom w:w="60" w:type="dxa"/>
              <w:right w:w="100" w:type="dxa"/>
            </w:tcMar>
            <w:vAlign w:val="center"/>
          </w:tcPr>
          <w:p w14:paraId="74BC096A" w14:textId="77777777" w:rsidR="00E96E72" w:rsidRPr="006426F7" w:rsidRDefault="00000000">
            <w:pPr>
              <w:rPr>
                <w:sz w:val="24"/>
                <w:szCs w:val="24"/>
              </w:rPr>
            </w:pPr>
            <w:r w:rsidRPr="006426F7">
              <w:rPr>
                <w:sz w:val="24"/>
                <w:szCs w:val="24"/>
              </w:rPr>
              <w:t>25 Sep 2026</w:t>
            </w:r>
          </w:p>
        </w:tc>
        <w:tc>
          <w:tcPr>
            <w:tcW w:w="3626" w:type="dxa"/>
            <w:tcMar>
              <w:top w:w="60" w:type="dxa"/>
              <w:left w:w="100" w:type="dxa"/>
              <w:bottom w:w="60" w:type="dxa"/>
              <w:right w:w="100" w:type="dxa"/>
            </w:tcMar>
            <w:vAlign w:val="center"/>
          </w:tcPr>
          <w:p w14:paraId="6CC2113B" w14:textId="77777777" w:rsidR="00E96E72" w:rsidRPr="006426F7" w:rsidRDefault="00000000">
            <w:pPr>
              <w:rPr>
                <w:sz w:val="24"/>
                <w:szCs w:val="24"/>
              </w:rPr>
            </w:pPr>
            <w:r w:rsidRPr="006426F7">
              <w:rPr>
                <w:sz w:val="24"/>
                <w:szCs w:val="24"/>
              </w:rPr>
              <w:t xml:space="preserve">UNHCR warned that more than 400 people a day are now crossing from Sudan into eastern Chad via the Adré and Tiné border areas, approximately 20 times the daily rate seen over previous months, </w:t>
            </w:r>
            <w:r w:rsidRPr="006426F7">
              <w:rPr>
                <w:sz w:val="24"/>
                <w:szCs w:val="24"/>
              </w:rPr>
              <w:lastRenderedPageBreak/>
              <w:t>with the pace of arrivals having 'accelerated sharply' over the preceding week</w:t>
            </w:r>
          </w:p>
        </w:tc>
        <w:tc>
          <w:tcPr>
            <w:tcW w:w="2100" w:type="dxa"/>
            <w:tcMar>
              <w:top w:w="60" w:type="dxa"/>
              <w:left w:w="100" w:type="dxa"/>
              <w:bottom w:w="60" w:type="dxa"/>
              <w:right w:w="100" w:type="dxa"/>
            </w:tcMar>
            <w:vAlign w:val="center"/>
          </w:tcPr>
          <w:p w14:paraId="6C1BE9A9" w14:textId="77777777" w:rsidR="00E96E72" w:rsidRPr="006426F7" w:rsidRDefault="00000000">
            <w:pPr>
              <w:rPr>
                <w:sz w:val="24"/>
                <w:szCs w:val="24"/>
              </w:rPr>
            </w:pPr>
            <w:r w:rsidRPr="006426F7">
              <w:rPr>
                <w:sz w:val="24"/>
                <w:szCs w:val="24"/>
              </w:rPr>
              <w:lastRenderedPageBreak/>
              <w:t>Adré and Tiné, eastern Chad</w:t>
            </w:r>
          </w:p>
        </w:tc>
        <w:tc>
          <w:tcPr>
            <w:tcW w:w="2000" w:type="dxa"/>
            <w:tcMar>
              <w:top w:w="60" w:type="dxa"/>
              <w:left w:w="100" w:type="dxa"/>
              <w:bottom w:w="60" w:type="dxa"/>
              <w:right w:w="100" w:type="dxa"/>
            </w:tcMar>
            <w:vAlign w:val="center"/>
          </w:tcPr>
          <w:p w14:paraId="05DFE186" w14:textId="77777777" w:rsidR="00E96E72" w:rsidRPr="006426F7" w:rsidRDefault="00000000">
            <w:pPr>
              <w:rPr>
                <w:sz w:val="24"/>
                <w:szCs w:val="24"/>
              </w:rPr>
            </w:pPr>
            <w:r w:rsidRPr="006426F7">
              <w:rPr>
                <w:sz w:val="24"/>
                <w:szCs w:val="24"/>
              </w:rPr>
              <w:t>UNHCR (Geneva briefing) / Al Jazeera / Reuters</w:t>
            </w:r>
          </w:p>
        </w:tc>
      </w:tr>
      <w:tr w:rsidR="00E96E72" w:rsidRPr="006426F7" w14:paraId="063912AC" w14:textId="77777777">
        <w:tblPrEx>
          <w:tblCellMar>
            <w:top w:w="0" w:type="dxa"/>
            <w:bottom w:w="0" w:type="dxa"/>
          </w:tblCellMar>
        </w:tblPrEx>
        <w:tc>
          <w:tcPr>
            <w:tcW w:w="1300" w:type="dxa"/>
            <w:tcMar>
              <w:top w:w="60" w:type="dxa"/>
              <w:left w:w="100" w:type="dxa"/>
              <w:bottom w:w="60" w:type="dxa"/>
              <w:right w:w="100" w:type="dxa"/>
            </w:tcMar>
            <w:vAlign w:val="center"/>
          </w:tcPr>
          <w:p w14:paraId="17AA2B8D" w14:textId="77777777" w:rsidR="00E96E72" w:rsidRPr="006426F7" w:rsidRDefault="00000000">
            <w:pPr>
              <w:rPr>
                <w:sz w:val="24"/>
                <w:szCs w:val="24"/>
              </w:rPr>
            </w:pPr>
            <w:r w:rsidRPr="006426F7">
              <w:rPr>
                <w:sz w:val="24"/>
                <w:szCs w:val="24"/>
              </w:rPr>
              <w:t>25 Sep 2026</w:t>
            </w:r>
          </w:p>
        </w:tc>
        <w:tc>
          <w:tcPr>
            <w:tcW w:w="3626" w:type="dxa"/>
            <w:tcMar>
              <w:top w:w="60" w:type="dxa"/>
              <w:left w:w="100" w:type="dxa"/>
              <w:bottom w:w="60" w:type="dxa"/>
              <w:right w:w="100" w:type="dxa"/>
            </w:tcMar>
            <w:vAlign w:val="center"/>
          </w:tcPr>
          <w:p w14:paraId="76558A2D" w14:textId="77777777" w:rsidR="00E96E72" w:rsidRPr="006426F7" w:rsidRDefault="00000000">
            <w:pPr>
              <w:rPr>
                <w:sz w:val="24"/>
                <w:szCs w:val="24"/>
              </w:rPr>
            </w:pPr>
            <w:r w:rsidRPr="006426F7">
              <w:rPr>
                <w:sz w:val="24"/>
                <w:szCs w:val="24"/>
              </w:rPr>
              <w:t>UNHCR's regional refugee coordinator for the Sudan situation, Mamadou Dian Balde, confirmed more than 55,000 Sudanese refugees have fled to eastern Chad so far in 2026, with almost 1 million having crossed into Chad since the conflict began in April 2023</w:t>
            </w:r>
          </w:p>
        </w:tc>
        <w:tc>
          <w:tcPr>
            <w:tcW w:w="2100" w:type="dxa"/>
            <w:tcMar>
              <w:top w:w="60" w:type="dxa"/>
              <w:left w:w="100" w:type="dxa"/>
              <w:bottom w:w="60" w:type="dxa"/>
              <w:right w:w="100" w:type="dxa"/>
            </w:tcMar>
            <w:vAlign w:val="center"/>
          </w:tcPr>
          <w:p w14:paraId="4AA2C4E7" w14:textId="77777777" w:rsidR="00E96E72" w:rsidRPr="006426F7" w:rsidRDefault="00000000">
            <w:pPr>
              <w:rPr>
                <w:sz w:val="24"/>
                <w:szCs w:val="24"/>
              </w:rPr>
            </w:pPr>
            <w:r w:rsidRPr="006426F7">
              <w:rPr>
                <w:sz w:val="24"/>
                <w:szCs w:val="24"/>
              </w:rPr>
              <w:t>Geneva / eastern Chad</w:t>
            </w:r>
          </w:p>
        </w:tc>
        <w:tc>
          <w:tcPr>
            <w:tcW w:w="2000" w:type="dxa"/>
            <w:tcMar>
              <w:top w:w="60" w:type="dxa"/>
              <w:left w:w="100" w:type="dxa"/>
              <w:bottom w:w="60" w:type="dxa"/>
              <w:right w:w="100" w:type="dxa"/>
            </w:tcMar>
            <w:vAlign w:val="center"/>
          </w:tcPr>
          <w:p w14:paraId="6168A2C4" w14:textId="77777777" w:rsidR="00E96E72" w:rsidRPr="006426F7" w:rsidRDefault="00000000">
            <w:pPr>
              <w:rPr>
                <w:sz w:val="24"/>
                <w:szCs w:val="24"/>
              </w:rPr>
            </w:pPr>
            <w:r w:rsidRPr="006426F7">
              <w:rPr>
                <w:sz w:val="24"/>
                <w:szCs w:val="24"/>
              </w:rPr>
              <w:t>Arab News / Africanews</w:t>
            </w:r>
          </w:p>
        </w:tc>
      </w:tr>
      <w:tr w:rsidR="00E96E72" w:rsidRPr="006426F7" w14:paraId="5CA95BA8" w14:textId="77777777">
        <w:tblPrEx>
          <w:tblCellMar>
            <w:top w:w="0" w:type="dxa"/>
            <w:bottom w:w="0" w:type="dxa"/>
          </w:tblCellMar>
        </w:tblPrEx>
        <w:tc>
          <w:tcPr>
            <w:tcW w:w="1300" w:type="dxa"/>
            <w:tcMar>
              <w:top w:w="60" w:type="dxa"/>
              <w:left w:w="100" w:type="dxa"/>
              <w:bottom w:w="60" w:type="dxa"/>
              <w:right w:w="100" w:type="dxa"/>
            </w:tcMar>
            <w:vAlign w:val="center"/>
          </w:tcPr>
          <w:p w14:paraId="568DFF50" w14:textId="77777777" w:rsidR="00E96E72" w:rsidRPr="006426F7" w:rsidRDefault="00000000">
            <w:pPr>
              <w:rPr>
                <w:sz w:val="24"/>
                <w:szCs w:val="24"/>
              </w:rPr>
            </w:pPr>
            <w:r w:rsidRPr="006426F7">
              <w:rPr>
                <w:sz w:val="24"/>
                <w:szCs w:val="24"/>
              </w:rPr>
              <w:t>25 Sep 2026</w:t>
            </w:r>
          </w:p>
        </w:tc>
        <w:tc>
          <w:tcPr>
            <w:tcW w:w="3626" w:type="dxa"/>
            <w:tcMar>
              <w:top w:w="60" w:type="dxa"/>
              <w:left w:w="100" w:type="dxa"/>
              <w:bottom w:w="60" w:type="dxa"/>
              <w:right w:w="100" w:type="dxa"/>
            </w:tcMar>
            <w:vAlign w:val="center"/>
          </w:tcPr>
          <w:p w14:paraId="20888E0F" w14:textId="77777777" w:rsidR="00E96E72" w:rsidRPr="006426F7" w:rsidRDefault="00000000">
            <w:pPr>
              <w:rPr>
                <w:sz w:val="24"/>
                <w:szCs w:val="24"/>
              </w:rPr>
            </w:pPr>
            <w:r w:rsidRPr="006426F7">
              <w:rPr>
                <w:sz w:val="24"/>
                <w:szCs w:val="24"/>
              </w:rPr>
              <w:t>UNHCR disclosed that only 18% of the US$1.6 billion in funding needed for the Sudan refugee response this year had been received, warning of potential knock-on effects including refugees being forced to consider returning to active conflict zones or undertaking hazardous onward journeys toward Europe</w:t>
            </w:r>
          </w:p>
        </w:tc>
        <w:tc>
          <w:tcPr>
            <w:tcW w:w="2100" w:type="dxa"/>
            <w:tcMar>
              <w:top w:w="60" w:type="dxa"/>
              <w:left w:w="100" w:type="dxa"/>
              <w:bottom w:w="60" w:type="dxa"/>
              <w:right w:w="100" w:type="dxa"/>
            </w:tcMar>
            <w:vAlign w:val="center"/>
          </w:tcPr>
          <w:p w14:paraId="31BEA1CD" w14:textId="77777777" w:rsidR="00E96E72" w:rsidRPr="006426F7" w:rsidRDefault="00000000">
            <w:pPr>
              <w:rPr>
                <w:sz w:val="24"/>
                <w:szCs w:val="24"/>
              </w:rPr>
            </w:pPr>
            <w:r w:rsidRPr="006426F7">
              <w:rPr>
                <w:sz w:val="24"/>
                <w:szCs w:val="24"/>
              </w:rPr>
              <w:t>Geneva (UNHCR briefing)</w:t>
            </w:r>
          </w:p>
        </w:tc>
        <w:tc>
          <w:tcPr>
            <w:tcW w:w="2000" w:type="dxa"/>
            <w:tcMar>
              <w:top w:w="60" w:type="dxa"/>
              <w:left w:w="100" w:type="dxa"/>
              <w:bottom w:w="60" w:type="dxa"/>
              <w:right w:w="100" w:type="dxa"/>
            </w:tcMar>
            <w:vAlign w:val="center"/>
          </w:tcPr>
          <w:p w14:paraId="795212D5" w14:textId="77777777" w:rsidR="00E96E72" w:rsidRPr="006426F7" w:rsidRDefault="00000000">
            <w:pPr>
              <w:rPr>
                <w:sz w:val="24"/>
                <w:szCs w:val="24"/>
              </w:rPr>
            </w:pPr>
            <w:r w:rsidRPr="006426F7">
              <w:rPr>
                <w:sz w:val="24"/>
                <w:szCs w:val="24"/>
              </w:rPr>
              <w:t>Reuters / TimesLive</w:t>
            </w:r>
          </w:p>
        </w:tc>
      </w:tr>
      <w:tr w:rsidR="00E96E72" w:rsidRPr="006426F7" w14:paraId="0547A5B1" w14:textId="77777777">
        <w:tblPrEx>
          <w:tblCellMar>
            <w:top w:w="0" w:type="dxa"/>
            <w:bottom w:w="0" w:type="dxa"/>
          </w:tblCellMar>
        </w:tblPrEx>
        <w:tc>
          <w:tcPr>
            <w:tcW w:w="1300" w:type="dxa"/>
            <w:tcMar>
              <w:top w:w="60" w:type="dxa"/>
              <w:left w:w="100" w:type="dxa"/>
              <w:bottom w:w="60" w:type="dxa"/>
              <w:right w:w="100" w:type="dxa"/>
            </w:tcMar>
            <w:vAlign w:val="center"/>
          </w:tcPr>
          <w:p w14:paraId="682E139F" w14:textId="77777777" w:rsidR="00E96E72" w:rsidRPr="006426F7" w:rsidRDefault="00000000">
            <w:pPr>
              <w:rPr>
                <w:sz w:val="24"/>
                <w:szCs w:val="24"/>
              </w:rPr>
            </w:pPr>
            <w:r w:rsidRPr="006426F7">
              <w:rPr>
                <w:sz w:val="24"/>
                <w:szCs w:val="24"/>
              </w:rPr>
              <w:t>25 Sep 2026</w:t>
            </w:r>
          </w:p>
        </w:tc>
        <w:tc>
          <w:tcPr>
            <w:tcW w:w="3626" w:type="dxa"/>
            <w:tcMar>
              <w:top w:w="60" w:type="dxa"/>
              <w:left w:w="100" w:type="dxa"/>
              <w:bottom w:w="60" w:type="dxa"/>
              <w:right w:w="100" w:type="dxa"/>
            </w:tcMar>
            <w:vAlign w:val="center"/>
          </w:tcPr>
          <w:p w14:paraId="4AB3A190" w14:textId="77777777" w:rsidR="00E96E72" w:rsidRPr="006426F7" w:rsidRDefault="00000000">
            <w:pPr>
              <w:rPr>
                <w:sz w:val="24"/>
                <w:szCs w:val="24"/>
              </w:rPr>
            </w:pPr>
            <w:r w:rsidRPr="006426F7">
              <w:rPr>
                <w:sz w:val="24"/>
                <w:szCs w:val="24"/>
              </w:rPr>
              <w:t>UNHCR reported the transit centre in Tiné is under severe pressure, hosting more than 4,300 people with urgent unmet needs for shelter, water, sanitation and protection services; approximately 31,000 families in eastern Chad lack adequate shelter and most refugees survive on less than half the minimum daily water requirement</w:t>
            </w:r>
          </w:p>
        </w:tc>
        <w:tc>
          <w:tcPr>
            <w:tcW w:w="2100" w:type="dxa"/>
            <w:tcMar>
              <w:top w:w="60" w:type="dxa"/>
              <w:left w:w="100" w:type="dxa"/>
              <w:bottom w:w="60" w:type="dxa"/>
              <w:right w:w="100" w:type="dxa"/>
            </w:tcMar>
            <w:vAlign w:val="center"/>
          </w:tcPr>
          <w:p w14:paraId="6849F33E" w14:textId="77777777" w:rsidR="00E96E72" w:rsidRPr="006426F7" w:rsidRDefault="00000000">
            <w:pPr>
              <w:rPr>
                <w:sz w:val="24"/>
                <w:szCs w:val="24"/>
              </w:rPr>
            </w:pPr>
            <w:r w:rsidRPr="006426F7">
              <w:rPr>
                <w:sz w:val="24"/>
                <w:szCs w:val="24"/>
              </w:rPr>
              <w:t>Tiné, eastern Chad</w:t>
            </w:r>
          </w:p>
        </w:tc>
        <w:tc>
          <w:tcPr>
            <w:tcW w:w="2000" w:type="dxa"/>
            <w:tcMar>
              <w:top w:w="60" w:type="dxa"/>
              <w:left w:w="100" w:type="dxa"/>
              <w:bottom w:w="60" w:type="dxa"/>
              <w:right w:w="100" w:type="dxa"/>
            </w:tcMar>
            <w:vAlign w:val="center"/>
          </w:tcPr>
          <w:p w14:paraId="78057ADF" w14:textId="77777777" w:rsidR="00E96E72" w:rsidRPr="006426F7" w:rsidRDefault="00000000">
            <w:pPr>
              <w:rPr>
                <w:sz w:val="24"/>
                <w:szCs w:val="24"/>
              </w:rPr>
            </w:pPr>
            <w:r w:rsidRPr="006426F7">
              <w:rPr>
                <w:sz w:val="24"/>
                <w:szCs w:val="24"/>
              </w:rPr>
              <w:t>Al Jazeera (Yahoo News syndication)</w:t>
            </w:r>
          </w:p>
        </w:tc>
      </w:tr>
    </w:tbl>
    <w:p w14:paraId="28AC2156" w14:textId="77777777" w:rsidR="00E96E72" w:rsidRPr="001A7436" w:rsidRDefault="00000000">
      <w:pPr>
        <w:pStyle w:val="Heading1"/>
        <w:spacing w:before="300" w:after="120"/>
        <w:rPr>
          <w:color w:val="auto"/>
          <w:sz w:val="24"/>
          <w:szCs w:val="24"/>
        </w:rPr>
      </w:pPr>
      <w:r w:rsidRPr="001A7436">
        <w:rPr>
          <w:b/>
          <w:bCs/>
          <w:color w:val="auto"/>
          <w:sz w:val="24"/>
          <w:szCs w:val="24"/>
        </w:rPr>
        <w:t>3. ARMED CONFLICT AND SECURITY INCIDENTS</w:t>
      </w:r>
    </w:p>
    <w:p w14:paraId="6E87B642" w14:textId="77777777" w:rsidR="00E96E72" w:rsidRPr="001A7436" w:rsidRDefault="00000000">
      <w:pPr>
        <w:pStyle w:val="Heading2"/>
        <w:spacing w:before="200" w:after="100"/>
        <w:rPr>
          <w:color w:val="auto"/>
          <w:sz w:val="24"/>
          <w:szCs w:val="24"/>
        </w:rPr>
      </w:pPr>
      <w:r w:rsidRPr="001A7436">
        <w:rPr>
          <w:b/>
          <w:bCs/>
          <w:i/>
          <w:iCs/>
          <w:color w:val="auto"/>
          <w:sz w:val="24"/>
          <w:szCs w:val="24"/>
        </w:rPr>
        <w:t>Boko Haram / ISWAP Activities (Lake Chad Basin)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E96E72" w:rsidRPr="006426F7" w14:paraId="43DDA26C" w14:textId="77777777" w:rsidTr="001A7436">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6767EFE5" w14:textId="77777777" w:rsidR="00E96E72" w:rsidRPr="006426F7" w:rsidRDefault="00000000">
            <w:pPr>
              <w:rPr>
                <w:sz w:val="24"/>
                <w:szCs w:val="24"/>
              </w:rPr>
            </w:pPr>
            <w:r w:rsidRPr="006426F7">
              <w:rPr>
                <w:b/>
                <w:bCs/>
                <w:sz w:val="24"/>
                <w:szCs w:val="24"/>
              </w:rPr>
              <w:t>Date</w:t>
            </w:r>
          </w:p>
        </w:tc>
        <w:tc>
          <w:tcPr>
            <w:tcW w:w="3126" w:type="dxa"/>
            <w:shd w:val="clear" w:color="auto" w:fill="auto"/>
            <w:tcMar>
              <w:top w:w="60" w:type="dxa"/>
              <w:left w:w="100" w:type="dxa"/>
              <w:bottom w:w="60" w:type="dxa"/>
              <w:right w:w="100" w:type="dxa"/>
            </w:tcMar>
            <w:vAlign w:val="center"/>
          </w:tcPr>
          <w:p w14:paraId="196B1004" w14:textId="77777777" w:rsidR="00E96E72" w:rsidRPr="006426F7" w:rsidRDefault="00000000">
            <w:pPr>
              <w:rPr>
                <w:sz w:val="24"/>
                <w:szCs w:val="24"/>
              </w:rPr>
            </w:pPr>
            <w:r w:rsidRPr="006426F7">
              <w:rPr>
                <w:b/>
                <w:bCs/>
                <w:sz w:val="24"/>
                <w:szCs w:val="24"/>
              </w:rPr>
              <w:t>Incident</w:t>
            </w:r>
          </w:p>
        </w:tc>
        <w:tc>
          <w:tcPr>
            <w:tcW w:w="1900" w:type="dxa"/>
            <w:shd w:val="clear" w:color="auto" w:fill="auto"/>
            <w:tcMar>
              <w:top w:w="60" w:type="dxa"/>
              <w:left w:w="100" w:type="dxa"/>
              <w:bottom w:w="60" w:type="dxa"/>
              <w:right w:w="100" w:type="dxa"/>
            </w:tcMar>
            <w:vAlign w:val="center"/>
          </w:tcPr>
          <w:p w14:paraId="3B522B8A" w14:textId="77777777" w:rsidR="00E96E72" w:rsidRPr="006426F7" w:rsidRDefault="00000000">
            <w:pPr>
              <w:rPr>
                <w:sz w:val="24"/>
                <w:szCs w:val="24"/>
              </w:rPr>
            </w:pPr>
            <w:r w:rsidRPr="006426F7">
              <w:rPr>
                <w:b/>
                <w:bCs/>
                <w:sz w:val="24"/>
                <w:szCs w:val="24"/>
              </w:rPr>
              <w:t>Location</w:t>
            </w:r>
          </w:p>
        </w:tc>
        <w:tc>
          <w:tcPr>
            <w:tcW w:w="2800" w:type="dxa"/>
            <w:shd w:val="clear" w:color="auto" w:fill="auto"/>
            <w:tcMar>
              <w:top w:w="60" w:type="dxa"/>
              <w:left w:w="100" w:type="dxa"/>
              <w:bottom w:w="60" w:type="dxa"/>
              <w:right w:w="100" w:type="dxa"/>
            </w:tcMar>
            <w:vAlign w:val="center"/>
          </w:tcPr>
          <w:p w14:paraId="5A5D2EEA" w14:textId="77777777" w:rsidR="00E96E72" w:rsidRPr="006426F7" w:rsidRDefault="00000000">
            <w:pPr>
              <w:rPr>
                <w:sz w:val="24"/>
                <w:szCs w:val="24"/>
              </w:rPr>
            </w:pPr>
            <w:r w:rsidRPr="006426F7">
              <w:rPr>
                <w:b/>
                <w:bCs/>
                <w:sz w:val="24"/>
                <w:szCs w:val="24"/>
              </w:rPr>
              <w:t>Impact</w:t>
            </w:r>
          </w:p>
        </w:tc>
      </w:tr>
      <w:tr w:rsidR="00E96E72" w:rsidRPr="006426F7" w14:paraId="508AB6EF" w14:textId="77777777">
        <w:tblPrEx>
          <w:tblCellMar>
            <w:top w:w="0" w:type="dxa"/>
            <w:bottom w:w="0" w:type="dxa"/>
          </w:tblCellMar>
        </w:tblPrEx>
        <w:tc>
          <w:tcPr>
            <w:tcW w:w="1200" w:type="dxa"/>
            <w:tcMar>
              <w:top w:w="60" w:type="dxa"/>
              <w:left w:w="100" w:type="dxa"/>
              <w:bottom w:w="60" w:type="dxa"/>
              <w:right w:w="100" w:type="dxa"/>
            </w:tcMar>
            <w:vAlign w:val="center"/>
          </w:tcPr>
          <w:p w14:paraId="28ACD3CA" w14:textId="77777777" w:rsidR="00E96E72" w:rsidRPr="006426F7" w:rsidRDefault="00000000">
            <w:pPr>
              <w:rPr>
                <w:sz w:val="24"/>
                <w:szCs w:val="24"/>
              </w:rPr>
            </w:pPr>
            <w:r w:rsidRPr="006426F7">
              <w:rPr>
                <w:sz w:val="24"/>
                <w:szCs w:val="24"/>
              </w:rPr>
              <w:t>Week of 21–25 Sep 2026</w:t>
            </w:r>
          </w:p>
        </w:tc>
        <w:tc>
          <w:tcPr>
            <w:tcW w:w="3126" w:type="dxa"/>
            <w:tcMar>
              <w:top w:w="60" w:type="dxa"/>
              <w:left w:w="100" w:type="dxa"/>
              <w:bottom w:w="60" w:type="dxa"/>
              <w:right w:w="100" w:type="dxa"/>
            </w:tcMar>
            <w:vAlign w:val="center"/>
          </w:tcPr>
          <w:p w14:paraId="0945BBF6" w14:textId="77777777" w:rsidR="00E96E72" w:rsidRPr="006426F7" w:rsidRDefault="00000000">
            <w:pPr>
              <w:rPr>
                <w:sz w:val="24"/>
                <w:szCs w:val="24"/>
              </w:rPr>
            </w:pPr>
            <w:r w:rsidRPr="006426F7">
              <w:rPr>
                <w:sz w:val="24"/>
                <w:szCs w:val="24"/>
              </w:rPr>
              <w:t xml:space="preserve">No major new Boko Haram/ISWAP incident specifically confirmed on Chadian territory for this reporting week; the Lake Chad Basin front remained structurally active in the background following the </w:t>
            </w:r>
            <w:r w:rsidRPr="006426F7">
              <w:rPr>
                <w:sz w:val="24"/>
                <w:szCs w:val="24"/>
              </w:rPr>
              <w:lastRenderedPageBreak/>
              <w:t>prior week's cross-border raid in Cameroon's Far North Region</w:t>
            </w:r>
          </w:p>
        </w:tc>
        <w:tc>
          <w:tcPr>
            <w:tcW w:w="1900" w:type="dxa"/>
            <w:tcMar>
              <w:top w:w="60" w:type="dxa"/>
              <w:left w:w="100" w:type="dxa"/>
              <w:bottom w:w="60" w:type="dxa"/>
              <w:right w:w="100" w:type="dxa"/>
            </w:tcMar>
            <w:vAlign w:val="center"/>
          </w:tcPr>
          <w:p w14:paraId="53487C18" w14:textId="77777777" w:rsidR="00E96E72" w:rsidRPr="006426F7" w:rsidRDefault="00000000">
            <w:pPr>
              <w:rPr>
                <w:sz w:val="24"/>
                <w:szCs w:val="24"/>
              </w:rPr>
            </w:pPr>
            <w:r w:rsidRPr="006426F7">
              <w:rPr>
                <w:sz w:val="24"/>
                <w:szCs w:val="24"/>
              </w:rPr>
              <w:lastRenderedPageBreak/>
              <w:t>Lake Chad Basin, western Chad</w:t>
            </w:r>
          </w:p>
        </w:tc>
        <w:tc>
          <w:tcPr>
            <w:tcW w:w="2800" w:type="dxa"/>
            <w:tcMar>
              <w:top w:w="60" w:type="dxa"/>
              <w:left w:w="100" w:type="dxa"/>
              <w:bottom w:w="60" w:type="dxa"/>
              <w:right w:w="100" w:type="dxa"/>
            </w:tcMar>
            <w:vAlign w:val="center"/>
          </w:tcPr>
          <w:p w14:paraId="1ECD999C" w14:textId="77777777" w:rsidR="00E96E72" w:rsidRPr="006426F7" w:rsidRDefault="00000000">
            <w:pPr>
              <w:rPr>
                <w:sz w:val="24"/>
                <w:szCs w:val="24"/>
              </w:rPr>
            </w:pPr>
            <w:r w:rsidRPr="006426F7">
              <w:rPr>
                <w:sz w:val="24"/>
                <w:szCs w:val="24"/>
              </w:rPr>
              <w:t>Continued latent risk without a confirmed major incident this week</w:t>
            </w:r>
          </w:p>
        </w:tc>
      </w:tr>
    </w:tbl>
    <w:p w14:paraId="7498D0AD" w14:textId="77777777" w:rsidR="00E96E72" w:rsidRPr="006426F7" w:rsidRDefault="00E96E72">
      <w:pPr>
        <w:spacing w:after="80"/>
        <w:rPr>
          <w:sz w:val="24"/>
          <w:szCs w:val="24"/>
        </w:rPr>
      </w:pPr>
    </w:p>
    <w:p w14:paraId="258A8598" w14:textId="77777777" w:rsidR="00E96E72" w:rsidRPr="001A7436" w:rsidRDefault="00000000">
      <w:pPr>
        <w:pStyle w:val="Heading2"/>
        <w:spacing w:before="200" w:after="100"/>
        <w:rPr>
          <w:color w:val="auto"/>
          <w:sz w:val="24"/>
          <w:szCs w:val="24"/>
        </w:rPr>
      </w:pPr>
      <w:r w:rsidRPr="001A7436">
        <w:rPr>
          <w:b/>
          <w:bCs/>
          <w:i/>
          <w:iCs/>
          <w:color w:val="auto"/>
          <w:sz w:val="24"/>
          <w:szCs w:val="24"/>
        </w:rPr>
        <w:t>Sudanese Refugee Crisis and RSF-Linked Border Dynamics (Eastern Border)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3126"/>
        <w:gridCol w:w="1900"/>
        <w:gridCol w:w="2800"/>
      </w:tblGrid>
      <w:tr w:rsidR="00E96E72" w:rsidRPr="006426F7" w14:paraId="6267E8BE" w14:textId="77777777" w:rsidTr="001A7436">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4E33DEBA" w14:textId="77777777" w:rsidR="00E96E72" w:rsidRPr="006426F7" w:rsidRDefault="00000000">
            <w:pPr>
              <w:rPr>
                <w:sz w:val="24"/>
                <w:szCs w:val="24"/>
              </w:rPr>
            </w:pPr>
            <w:r w:rsidRPr="006426F7">
              <w:rPr>
                <w:b/>
                <w:bCs/>
                <w:sz w:val="24"/>
                <w:szCs w:val="24"/>
              </w:rPr>
              <w:t>Date</w:t>
            </w:r>
          </w:p>
        </w:tc>
        <w:tc>
          <w:tcPr>
            <w:tcW w:w="3126" w:type="dxa"/>
            <w:shd w:val="clear" w:color="auto" w:fill="auto"/>
            <w:tcMar>
              <w:top w:w="60" w:type="dxa"/>
              <w:left w:w="100" w:type="dxa"/>
              <w:bottom w:w="60" w:type="dxa"/>
              <w:right w:w="100" w:type="dxa"/>
            </w:tcMar>
            <w:vAlign w:val="center"/>
          </w:tcPr>
          <w:p w14:paraId="36F45C7D" w14:textId="77777777" w:rsidR="00E96E72" w:rsidRPr="006426F7" w:rsidRDefault="00000000">
            <w:pPr>
              <w:rPr>
                <w:sz w:val="24"/>
                <w:szCs w:val="24"/>
              </w:rPr>
            </w:pPr>
            <w:r w:rsidRPr="006426F7">
              <w:rPr>
                <w:b/>
                <w:bCs/>
                <w:sz w:val="24"/>
                <w:szCs w:val="24"/>
              </w:rPr>
              <w:t>Incident</w:t>
            </w:r>
          </w:p>
        </w:tc>
        <w:tc>
          <w:tcPr>
            <w:tcW w:w="1900" w:type="dxa"/>
            <w:shd w:val="clear" w:color="auto" w:fill="auto"/>
            <w:tcMar>
              <w:top w:w="60" w:type="dxa"/>
              <w:left w:w="100" w:type="dxa"/>
              <w:bottom w:w="60" w:type="dxa"/>
              <w:right w:w="100" w:type="dxa"/>
            </w:tcMar>
            <w:vAlign w:val="center"/>
          </w:tcPr>
          <w:p w14:paraId="578CF5DC" w14:textId="77777777" w:rsidR="00E96E72" w:rsidRPr="006426F7" w:rsidRDefault="00000000">
            <w:pPr>
              <w:rPr>
                <w:sz w:val="24"/>
                <w:szCs w:val="24"/>
              </w:rPr>
            </w:pPr>
            <w:r w:rsidRPr="006426F7">
              <w:rPr>
                <w:b/>
                <w:bCs/>
                <w:sz w:val="24"/>
                <w:szCs w:val="24"/>
              </w:rPr>
              <w:t>Location</w:t>
            </w:r>
          </w:p>
        </w:tc>
        <w:tc>
          <w:tcPr>
            <w:tcW w:w="2800" w:type="dxa"/>
            <w:shd w:val="clear" w:color="auto" w:fill="auto"/>
            <w:tcMar>
              <w:top w:w="60" w:type="dxa"/>
              <w:left w:w="100" w:type="dxa"/>
              <w:bottom w:w="60" w:type="dxa"/>
              <w:right w:w="100" w:type="dxa"/>
            </w:tcMar>
            <w:vAlign w:val="center"/>
          </w:tcPr>
          <w:p w14:paraId="55C0D994" w14:textId="77777777" w:rsidR="00E96E72" w:rsidRPr="006426F7" w:rsidRDefault="00000000">
            <w:pPr>
              <w:rPr>
                <w:sz w:val="24"/>
                <w:szCs w:val="24"/>
              </w:rPr>
            </w:pPr>
            <w:r w:rsidRPr="006426F7">
              <w:rPr>
                <w:b/>
                <w:bCs/>
                <w:sz w:val="24"/>
                <w:szCs w:val="24"/>
              </w:rPr>
              <w:t>Impact</w:t>
            </w:r>
          </w:p>
        </w:tc>
      </w:tr>
      <w:tr w:rsidR="00E96E72" w:rsidRPr="006426F7" w14:paraId="5A955B58" w14:textId="77777777">
        <w:tblPrEx>
          <w:tblCellMar>
            <w:top w:w="0" w:type="dxa"/>
            <w:bottom w:w="0" w:type="dxa"/>
          </w:tblCellMar>
        </w:tblPrEx>
        <w:tc>
          <w:tcPr>
            <w:tcW w:w="1200" w:type="dxa"/>
            <w:tcMar>
              <w:top w:w="60" w:type="dxa"/>
              <w:left w:w="100" w:type="dxa"/>
              <w:bottom w:w="60" w:type="dxa"/>
              <w:right w:w="100" w:type="dxa"/>
            </w:tcMar>
            <w:vAlign w:val="center"/>
          </w:tcPr>
          <w:p w14:paraId="4758A308" w14:textId="77777777" w:rsidR="00E96E72" w:rsidRPr="006426F7" w:rsidRDefault="00000000">
            <w:pPr>
              <w:rPr>
                <w:sz w:val="24"/>
                <w:szCs w:val="24"/>
              </w:rPr>
            </w:pPr>
            <w:r w:rsidRPr="006426F7">
              <w:rPr>
                <w:sz w:val="24"/>
                <w:szCs w:val="24"/>
              </w:rPr>
              <w:t>Ongoing through the reporting week</w:t>
            </w:r>
          </w:p>
        </w:tc>
        <w:tc>
          <w:tcPr>
            <w:tcW w:w="3126" w:type="dxa"/>
            <w:tcMar>
              <w:top w:w="60" w:type="dxa"/>
              <w:left w:w="100" w:type="dxa"/>
              <w:bottom w:w="60" w:type="dxa"/>
              <w:right w:w="100" w:type="dxa"/>
            </w:tcMar>
            <w:vAlign w:val="center"/>
          </w:tcPr>
          <w:p w14:paraId="2E7333DD" w14:textId="77777777" w:rsidR="00E96E72" w:rsidRPr="006426F7" w:rsidRDefault="00000000">
            <w:pPr>
              <w:rPr>
                <w:sz w:val="24"/>
                <w:szCs w:val="24"/>
              </w:rPr>
            </w:pPr>
            <w:r w:rsidRPr="006426F7">
              <w:rPr>
                <w:sz w:val="24"/>
                <w:szCs w:val="24"/>
              </w:rPr>
              <w:t>Continued fighting in Sudan's Darfur, Kordofan and Blue Nile regions between the Sudanese Armed Forces and the Rapid Support Forces directly drove the surge in refugee crossings into eastern Chad this week</w:t>
            </w:r>
          </w:p>
        </w:tc>
        <w:tc>
          <w:tcPr>
            <w:tcW w:w="1900" w:type="dxa"/>
            <w:tcMar>
              <w:top w:w="60" w:type="dxa"/>
              <w:left w:w="100" w:type="dxa"/>
              <w:bottom w:w="60" w:type="dxa"/>
              <w:right w:w="100" w:type="dxa"/>
            </w:tcMar>
            <w:vAlign w:val="center"/>
          </w:tcPr>
          <w:p w14:paraId="1499637B" w14:textId="77777777" w:rsidR="00E96E72" w:rsidRPr="006426F7" w:rsidRDefault="00000000">
            <w:pPr>
              <w:rPr>
                <w:sz w:val="24"/>
                <w:szCs w:val="24"/>
              </w:rPr>
            </w:pPr>
            <w:r w:rsidRPr="006426F7">
              <w:rPr>
                <w:sz w:val="24"/>
                <w:szCs w:val="24"/>
              </w:rPr>
              <w:t>Darfur, Kordofan and Blue Nile regions, Sudan (driving cross-border flight into Chad)</w:t>
            </w:r>
          </w:p>
        </w:tc>
        <w:tc>
          <w:tcPr>
            <w:tcW w:w="2800" w:type="dxa"/>
            <w:tcMar>
              <w:top w:w="60" w:type="dxa"/>
              <w:left w:w="100" w:type="dxa"/>
              <w:bottom w:w="60" w:type="dxa"/>
              <w:right w:w="100" w:type="dxa"/>
            </w:tcMar>
            <w:vAlign w:val="center"/>
          </w:tcPr>
          <w:p w14:paraId="5B8A1004" w14:textId="77777777" w:rsidR="00E96E72" w:rsidRPr="006426F7" w:rsidRDefault="00000000">
            <w:pPr>
              <w:rPr>
                <w:sz w:val="24"/>
                <w:szCs w:val="24"/>
              </w:rPr>
            </w:pPr>
            <w:r w:rsidRPr="006426F7">
              <w:rPr>
                <w:sz w:val="24"/>
                <w:szCs w:val="24"/>
              </w:rPr>
              <w:t>Direct causal link between intensifying Sudanese fighting and the 20-fold surge in refugee arrivals at Adré and Tiné</w:t>
            </w:r>
          </w:p>
        </w:tc>
      </w:tr>
    </w:tbl>
    <w:p w14:paraId="2EDE1C68" w14:textId="77777777" w:rsidR="00E96E72" w:rsidRPr="006426F7" w:rsidRDefault="00E96E72">
      <w:pPr>
        <w:spacing w:after="80"/>
        <w:rPr>
          <w:sz w:val="24"/>
          <w:szCs w:val="24"/>
        </w:rPr>
      </w:pPr>
    </w:p>
    <w:p w14:paraId="19F488AB" w14:textId="77777777" w:rsidR="00E96E72" w:rsidRPr="001A7436" w:rsidRDefault="00000000">
      <w:pPr>
        <w:pStyle w:val="Heading2"/>
        <w:spacing w:before="200" w:after="100"/>
        <w:rPr>
          <w:color w:val="auto"/>
          <w:sz w:val="24"/>
          <w:szCs w:val="24"/>
        </w:rPr>
      </w:pPr>
      <w:r w:rsidRPr="001A7436">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4000"/>
      </w:tblGrid>
      <w:tr w:rsidR="00E96E72" w:rsidRPr="006426F7" w14:paraId="672A3A67" w14:textId="77777777" w:rsidTr="001A7436">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552BB527" w14:textId="77777777" w:rsidR="00E96E72" w:rsidRPr="006426F7" w:rsidRDefault="00000000">
            <w:pPr>
              <w:rPr>
                <w:sz w:val="24"/>
                <w:szCs w:val="24"/>
              </w:rPr>
            </w:pPr>
            <w:r w:rsidRPr="006426F7">
              <w:rPr>
                <w:b/>
                <w:bCs/>
                <w:sz w:val="24"/>
                <w:szCs w:val="24"/>
              </w:rPr>
              <w:t>Type of Incident</w:t>
            </w:r>
          </w:p>
        </w:tc>
        <w:tc>
          <w:tcPr>
            <w:tcW w:w="4000" w:type="dxa"/>
            <w:shd w:val="clear" w:color="auto" w:fill="auto"/>
            <w:tcMar>
              <w:top w:w="60" w:type="dxa"/>
              <w:left w:w="100" w:type="dxa"/>
              <w:bottom w:w="60" w:type="dxa"/>
              <w:right w:w="100" w:type="dxa"/>
            </w:tcMar>
            <w:vAlign w:val="center"/>
          </w:tcPr>
          <w:p w14:paraId="08D17961" w14:textId="77777777" w:rsidR="00E96E72" w:rsidRPr="006426F7" w:rsidRDefault="00000000">
            <w:pPr>
              <w:rPr>
                <w:sz w:val="24"/>
                <w:szCs w:val="24"/>
              </w:rPr>
            </w:pPr>
            <w:r w:rsidRPr="006426F7">
              <w:rPr>
                <w:b/>
                <w:bCs/>
                <w:sz w:val="24"/>
                <w:szCs w:val="24"/>
              </w:rPr>
              <w:t>Number (est.)</w:t>
            </w:r>
          </w:p>
        </w:tc>
      </w:tr>
      <w:tr w:rsidR="00E96E72" w:rsidRPr="006426F7" w14:paraId="5D4083B2" w14:textId="77777777">
        <w:tblPrEx>
          <w:tblCellMar>
            <w:top w:w="0" w:type="dxa"/>
            <w:bottom w:w="0" w:type="dxa"/>
          </w:tblCellMar>
        </w:tblPrEx>
        <w:tc>
          <w:tcPr>
            <w:tcW w:w="5026" w:type="dxa"/>
            <w:tcMar>
              <w:top w:w="60" w:type="dxa"/>
              <w:left w:w="100" w:type="dxa"/>
              <w:bottom w:w="60" w:type="dxa"/>
              <w:right w:w="100" w:type="dxa"/>
            </w:tcMar>
            <w:vAlign w:val="center"/>
          </w:tcPr>
          <w:p w14:paraId="5A0F7C26" w14:textId="77777777" w:rsidR="00E96E72" w:rsidRPr="006426F7" w:rsidRDefault="00000000">
            <w:pPr>
              <w:rPr>
                <w:sz w:val="24"/>
                <w:szCs w:val="24"/>
              </w:rPr>
            </w:pPr>
            <w:r w:rsidRPr="006426F7">
              <w:rPr>
                <w:sz w:val="24"/>
                <w:szCs w:val="24"/>
              </w:rPr>
              <w:t>Armed clashes</w:t>
            </w:r>
          </w:p>
        </w:tc>
        <w:tc>
          <w:tcPr>
            <w:tcW w:w="4000" w:type="dxa"/>
            <w:tcMar>
              <w:top w:w="60" w:type="dxa"/>
              <w:left w:w="100" w:type="dxa"/>
              <w:bottom w:w="60" w:type="dxa"/>
              <w:right w:w="100" w:type="dxa"/>
            </w:tcMar>
            <w:vAlign w:val="center"/>
          </w:tcPr>
          <w:p w14:paraId="1F1AABE0" w14:textId="77777777" w:rsidR="00E96E72" w:rsidRPr="006426F7" w:rsidRDefault="00000000">
            <w:pPr>
              <w:rPr>
                <w:sz w:val="24"/>
                <w:szCs w:val="24"/>
              </w:rPr>
            </w:pPr>
            <w:r w:rsidRPr="006426F7">
              <w:rPr>
                <w:sz w:val="24"/>
                <w:szCs w:val="24"/>
              </w:rPr>
              <w:t>No major new incident specifically confirmed on Chadian territory this week</w:t>
            </w:r>
          </w:p>
        </w:tc>
      </w:tr>
      <w:tr w:rsidR="00E96E72" w:rsidRPr="006426F7" w14:paraId="74D0A508" w14:textId="77777777">
        <w:tblPrEx>
          <w:tblCellMar>
            <w:top w:w="0" w:type="dxa"/>
            <w:bottom w:w="0" w:type="dxa"/>
          </w:tblCellMar>
        </w:tblPrEx>
        <w:tc>
          <w:tcPr>
            <w:tcW w:w="5026" w:type="dxa"/>
            <w:tcMar>
              <w:top w:w="60" w:type="dxa"/>
              <w:left w:w="100" w:type="dxa"/>
              <w:bottom w:w="60" w:type="dxa"/>
              <w:right w:w="100" w:type="dxa"/>
            </w:tcMar>
            <w:vAlign w:val="center"/>
          </w:tcPr>
          <w:p w14:paraId="0F091CE8" w14:textId="77777777" w:rsidR="00E96E72" w:rsidRPr="006426F7" w:rsidRDefault="00000000">
            <w:pPr>
              <w:rPr>
                <w:sz w:val="24"/>
                <w:szCs w:val="24"/>
              </w:rPr>
            </w:pPr>
            <w:r w:rsidRPr="006426F7">
              <w:rPr>
                <w:sz w:val="24"/>
                <w:szCs w:val="24"/>
              </w:rPr>
              <w:t>Civilian killings</w:t>
            </w:r>
          </w:p>
        </w:tc>
        <w:tc>
          <w:tcPr>
            <w:tcW w:w="4000" w:type="dxa"/>
            <w:tcMar>
              <w:top w:w="60" w:type="dxa"/>
              <w:left w:w="100" w:type="dxa"/>
              <w:bottom w:w="60" w:type="dxa"/>
              <w:right w:w="100" w:type="dxa"/>
            </w:tcMar>
            <w:vAlign w:val="center"/>
          </w:tcPr>
          <w:p w14:paraId="6BA6B091" w14:textId="77777777" w:rsidR="00E96E72" w:rsidRPr="006426F7" w:rsidRDefault="00000000">
            <w:pPr>
              <w:rPr>
                <w:sz w:val="24"/>
                <w:szCs w:val="24"/>
              </w:rPr>
            </w:pPr>
            <w:r w:rsidRPr="006426F7">
              <w:rPr>
                <w:sz w:val="24"/>
                <w:szCs w:val="24"/>
              </w:rPr>
              <w:t>No new Chad-specific fatalities confirmed for this window</w:t>
            </w:r>
          </w:p>
        </w:tc>
      </w:tr>
      <w:tr w:rsidR="00E96E72" w:rsidRPr="006426F7" w14:paraId="743C33F0" w14:textId="77777777">
        <w:tblPrEx>
          <w:tblCellMar>
            <w:top w:w="0" w:type="dxa"/>
            <w:bottom w:w="0" w:type="dxa"/>
          </w:tblCellMar>
        </w:tblPrEx>
        <w:tc>
          <w:tcPr>
            <w:tcW w:w="5026" w:type="dxa"/>
            <w:tcMar>
              <w:top w:w="60" w:type="dxa"/>
              <w:left w:w="100" w:type="dxa"/>
              <w:bottom w:w="60" w:type="dxa"/>
              <w:right w:w="100" w:type="dxa"/>
            </w:tcMar>
            <w:vAlign w:val="center"/>
          </w:tcPr>
          <w:p w14:paraId="03581594" w14:textId="77777777" w:rsidR="00E96E72" w:rsidRPr="006426F7" w:rsidRDefault="00000000">
            <w:pPr>
              <w:rPr>
                <w:sz w:val="24"/>
                <w:szCs w:val="24"/>
              </w:rPr>
            </w:pPr>
            <w:r w:rsidRPr="006426F7">
              <w:rPr>
                <w:sz w:val="24"/>
                <w:szCs w:val="24"/>
              </w:rPr>
              <w:t>Forced displacement (cross-border)</w:t>
            </w:r>
          </w:p>
        </w:tc>
        <w:tc>
          <w:tcPr>
            <w:tcW w:w="4000" w:type="dxa"/>
            <w:tcMar>
              <w:top w:w="60" w:type="dxa"/>
              <w:left w:w="100" w:type="dxa"/>
              <w:bottom w:w="60" w:type="dxa"/>
              <w:right w:w="100" w:type="dxa"/>
            </w:tcMar>
            <w:vAlign w:val="center"/>
          </w:tcPr>
          <w:p w14:paraId="65407102" w14:textId="77777777" w:rsidR="00E96E72" w:rsidRPr="006426F7" w:rsidRDefault="00000000">
            <w:pPr>
              <w:rPr>
                <w:sz w:val="24"/>
                <w:szCs w:val="24"/>
              </w:rPr>
            </w:pPr>
            <w:r w:rsidRPr="006426F7">
              <w:rPr>
                <w:sz w:val="24"/>
                <w:szCs w:val="24"/>
              </w:rPr>
              <w:t>Over 400 people per day crossing into eastern Chad from Sudan during the reporting week, a 20-fold increase over recent months' average</w:t>
            </w:r>
          </w:p>
        </w:tc>
      </w:tr>
      <w:tr w:rsidR="00E96E72" w:rsidRPr="006426F7" w14:paraId="00A6F652" w14:textId="77777777">
        <w:tblPrEx>
          <w:tblCellMar>
            <w:top w:w="0" w:type="dxa"/>
            <w:bottom w:w="0" w:type="dxa"/>
          </w:tblCellMar>
        </w:tblPrEx>
        <w:tc>
          <w:tcPr>
            <w:tcW w:w="5026" w:type="dxa"/>
            <w:tcMar>
              <w:top w:w="60" w:type="dxa"/>
              <w:left w:w="100" w:type="dxa"/>
              <w:bottom w:w="60" w:type="dxa"/>
              <w:right w:w="100" w:type="dxa"/>
            </w:tcMar>
            <w:vAlign w:val="center"/>
          </w:tcPr>
          <w:p w14:paraId="44A172B3" w14:textId="77777777" w:rsidR="00E96E72" w:rsidRPr="006426F7" w:rsidRDefault="00000000">
            <w:pPr>
              <w:rPr>
                <w:sz w:val="24"/>
                <w:szCs w:val="24"/>
              </w:rPr>
            </w:pPr>
            <w:r w:rsidRPr="006426F7">
              <w:rPr>
                <w:sz w:val="24"/>
                <w:szCs w:val="24"/>
              </w:rPr>
              <w:t>Sexual violence cases</w:t>
            </w:r>
          </w:p>
        </w:tc>
        <w:tc>
          <w:tcPr>
            <w:tcW w:w="4000" w:type="dxa"/>
            <w:tcMar>
              <w:top w:w="60" w:type="dxa"/>
              <w:left w:w="100" w:type="dxa"/>
              <w:bottom w:w="60" w:type="dxa"/>
              <w:right w:w="100" w:type="dxa"/>
            </w:tcMar>
            <w:vAlign w:val="center"/>
          </w:tcPr>
          <w:p w14:paraId="00BA2841" w14:textId="77777777" w:rsidR="00E96E72" w:rsidRPr="006426F7" w:rsidRDefault="00000000">
            <w:pPr>
              <w:rPr>
                <w:sz w:val="24"/>
                <w:szCs w:val="24"/>
              </w:rPr>
            </w:pPr>
            <w:r w:rsidRPr="006426F7">
              <w:rPr>
                <w:sz w:val="24"/>
                <w:szCs w:val="24"/>
              </w:rPr>
              <w:t>Protection services cited as urgently needed but severely under-resourced at the Tiné transit centre</w:t>
            </w:r>
          </w:p>
        </w:tc>
      </w:tr>
      <w:tr w:rsidR="00E96E72" w:rsidRPr="006426F7" w14:paraId="35B09EB2" w14:textId="77777777">
        <w:tblPrEx>
          <w:tblCellMar>
            <w:top w:w="0" w:type="dxa"/>
            <w:bottom w:w="0" w:type="dxa"/>
          </w:tblCellMar>
        </w:tblPrEx>
        <w:tc>
          <w:tcPr>
            <w:tcW w:w="5026" w:type="dxa"/>
            <w:tcMar>
              <w:top w:w="60" w:type="dxa"/>
              <w:left w:w="100" w:type="dxa"/>
              <w:bottom w:w="60" w:type="dxa"/>
              <w:right w:w="100" w:type="dxa"/>
            </w:tcMar>
            <w:vAlign w:val="center"/>
          </w:tcPr>
          <w:p w14:paraId="20445DD1" w14:textId="77777777" w:rsidR="00E96E72" w:rsidRPr="006426F7" w:rsidRDefault="00000000">
            <w:pPr>
              <w:rPr>
                <w:sz w:val="24"/>
                <w:szCs w:val="24"/>
              </w:rPr>
            </w:pPr>
            <w:r w:rsidRPr="006426F7">
              <w:rPr>
                <w:sz w:val="24"/>
                <w:szCs w:val="24"/>
              </w:rPr>
              <w:t>Looting</w:t>
            </w:r>
          </w:p>
        </w:tc>
        <w:tc>
          <w:tcPr>
            <w:tcW w:w="4000" w:type="dxa"/>
            <w:tcMar>
              <w:top w:w="60" w:type="dxa"/>
              <w:left w:w="100" w:type="dxa"/>
              <w:bottom w:w="60" w:type="dxa"/>
              <w:right w:w="100" w:type="dxa"/>
            </w:tcMar>
            <w:vAlign w:val="center"/>
          </w:tcPr>
          <w:p w14:paraId="79CFD879" w14:textId="77777777" w:rsidR="00E96E72" w:rsidRPr="006426F7" w:rsidRDefault="00000000">
            <w:pPr>
              <w:rPr>
                <w:sz w:val="24"/>
                <w:szCs w:val="24"/>
              </w:rPr>
            </w:pPr>
            <w:r w:rsidRPr="006426F7">
              <w:rPr>
                <w:sz w:val="24"/>
                <w:szCs w:val="24"/>
              </w:rPr>
              <w:t>Not separately confirmed this week</w:t>
            </w:r>
          </w:p>
        </w:tc>
      </w:tr>
      <w:tr w:rsidR="00E96E72" w:rsidRPr="006426F7" w14:paraId="15876F9E" w14:textId="77777777">
        <w:tblPrEx>
          <w:tblCellMar>
            <w:top w:w="0" w:type="dxa"/>
            <w:bottom w:w="0" w:type="dxa"/>
          </w:tblCellMar>
        </w:tblPrEx>
        <w:tc>
          <w:tcPr>
            <w:tcW w:w="5026" w:type="dxa"/>
            <w:tcMar>
              <w:top w:w="60" w:type="dxa"/>
              <w:left w:w="100" w:type="dxa"/>
              <w:bottom w:w="60" w:type="dxa"/>
              <w:right w:w="100" w:type="dxa"/>
            </w:tcMar>
            <w:vAlign w:val="center"/>
          </w:tcPr>
          <w:p w14:paraId="53C4D0C7" w14:textId="77777777" w:rsidR="00E96E72" w:rsidRPr="006426F7" w:rsidRDefault="00000000">
            <w:pPr>
              <w:rPr>
                <w:sz w:val="24"/>
                <w:szCs w:val="24"/>
              </w:rPr>
            </w:pPr>
            <w:r w:rsidRPr="006426F7">
              <w:rPr>
                <w:sz w:val="24"/>
                <w:szCs w:val="24"/>
              </w:rPr>
              <w:t>Attacks on villages</w:t>
            </w:r>
          </w:p>
        </w:tc>
        <w:tc>
          <w:tcPr>
            <w:tcW w:w="4000" w:type="dxa"/>
            <w:tcMar>
              <w:top w:w="60" w:type="dxa"/>
              <w:left w:w="100" w:type="dxa"/>
              <w:bottom w:w="60" w:type="dxa"/>
              <w:right w:w="100" w:type="dxa"/>
            </w:tcMar>
            <w:vAlign w:val="center"/>
          </w:tcPr>
          <w:p w14:paraId="408A5263" w14:textId="77777777" w:rsidR="00E96E72" w:rsidRPr="006426F7" w:rsidRDefault="00000000">
            <w:pPr>
              <w:rPr>
                <w:sz w:val="24"/>
                <w:szCs w:val="24"/>
              </w:rPr>
            </w:pPr>
            <w:r w:rsidRPr="006426F7">
              <w:rPr>
                <w:sz w:val="24"/>
                <w:szCs w:val="24"/>
              </w:rPr>
              <w:t>None specifically confirmed on Chadian territory for this window</w:t>
            </w:r>
          </w:p>
        </w:tc>
      </w:tr>
    </w:tbl>
    <w:p w14:paraId="07D1B71A" w14:textId="77777777" w:rsidR="00E96E72" w:rsidRPr="001A7436" w:rsidRDefault="00000000">
      <w:pPr>
        <w:pStyle w:val="Heading1"/>
        <w:spacing w:before="300" w:after="120"/>
        <w:rPr>
          <w:color w:val="auto"/>
          <w:sz w:val="24"/>
          <w:szCs w:val="24"/>
        </w:rPr>
      </w:pPr>
      <w:r w:rsidRPr="001A7436">
        <w:rPr>
          <w:b/>
          <w:bCs/>
          <w:color w:val="auto"/>
          <w:sz w:val="24"/>
          <w:szCs w:val="24"/>
        </w:rPr>
        <w:t>4. HUMANITARIAN SITUATION</w:t>
      </w:r>
    </w:p>
    <w:p w14:paraId="136A047D" w14:textId="77777777" w:rsidR="00E96E72" w:rsidRPr="001A7436" w:rsidRDefault="00000000">
      <w:pPr>
        <w:pStyle w:val="Heading2"/>
        <w:spacing w:before="200" w:after="100"/>
        <w:rPr>
          <w:color w:val="auto"/>
          <w:sz w:val="24"/>
          <w:szCs w:val="24"/>
        </w:rPr>
      </w:pPr>
      <w:r w:rsidRPr="001A7436">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2100"/>
        <w:gridCol w:w="1900"/>
        <w:gridCol w:w="2800"/>
      </w:tblGrid>
      <w:tr w:rsidR="00E96E72" w:rsidRPr="006426F7" w14:paraId="714FDFD6" w14:textId="77777777" w:rsidTr="001A7436">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653AF10C" w14:textId="77777777" w:rsidR="00E96E72" w:rsidRPr="006426F7" w:rsidRDefault="00000000">
            <w:pPr>
              <w:rPr>
                <w:sz w:val="24"/>
                <w:szCs w:val="24"/>
              </w:rPr>
            </w:pPr>
            <w:r w:rsidRPr="006426F7">
              <w:rPr>
                <w:b/>
                <w:bCs/>
                <w:sz w:val="24"/>
                <w:szCs w:val="24"/>
              </w:rPr>
              <w:t>Area</w:t>
            </w:r>
          </w:p>
        </w:tc>
        <w:tc>
          <w:tcPr>
            <w:tcW w:w="2100" w:type="dxa"/>
            <w:shd w:val="clear" w:color="auto" w:fill="auto"/>
            <w:tcMar>
              <w:top w:w="60" w:type="dxa"/>
              <w:left w:w="100" w:type="dxa"/>
              <w:bottom w:w="60" w:type="dxa"/>
              <w:right w:w="100" w:type="dxa"/>
            </w:tcMar>
            <w:vAlign w:val="center"/>
          </w:tcPr>
          <w:p w14:paraId="213E37B2" w14:textId="77777777" w:rsidR="00E96E72" w:rsidRPr="006426F7" w:rsidRDefault="00000000">
            <w:pPr>
              <w:rPr>
                <w:sz w:val="24"/>
                <w:szCs w:val="24"/>
              </w:rPr>
            </w:pPr>
            <w:r w:rsidRPr="006426F7">
              <w:rPr>
                <w:b/>
                <w:bCs/>
                <w:sz w:val="24"/>
                <w:szCs w:val="24"/>
              </w:rPr>
              <w:t>Newly Displaced</w:t>
            </w:r>
          </w:p>
        </w:tc>
        <w:tc>
          <w:tcPr>
            <w:tcW w:w="1900" w:type="dxa"/>
            <w:shd w:val="clear" w:color="auto" w:fill="auto"/>
            <w:tcMar>
              <w:top w:w="60" w:type="dxa"/>
              <w:left w:w="100" w:type="dxa"/>
              <w:bottom w:w="60" w:type="dxa"/>
              <w:right w:w="100" w:type="dxa"/>
            </w:tcMar>
            <w:vAlign w:val="center"/>
          </w:tcPr>
          <w:p w14:paraId="6AEB7570" w14:textId="77777777" w:rsidR="00E96E72" w:rsidRPr="006426F7" w:rsidRDefault="00000000">
            <w:pPr>
              <w:rPr>
                <w:sz w:val="24"/>
                <w:szCs w:val="24"/>
              </w:rPr>
            </w:pPr>
            <w:r w:rsidRPr="006426F7">
              <w:rPr>
                <w:b/>
                <w:bCs/>
                <w:sz w:val="24"/>
                <w:szCs w:val="24"/>
              </w:rPr>
              <w:t>Returnees</w:t>
            </w:r>
          </w:p>
        </w:tc>
        <w:tc>
          <w:tcPr>
            <w:tcW w:w="2800" w:type="dxa"/>
            <w:shd w:val="clear" w:color="auto" w:fill="auto"/>
            <w:tcMar>
              <w:top w:w="60" w:type="dxa"/>
              <w:left w:w="100" w:type="dxa"/>
              <w:bottom w:w="60" w:type="dxa"/>
              <w:right w:w="100" w:type="dxa"/>
            </w:tcMar>
            <w:vAlign w:val="center"/>
          </w:tcPr>
          <w:p w14:paraId="6605385B" w14:textId="77777777" w:rsidR="00E96E72" w:rsidRPr="006426F7" w:rsidRDefault="00000000">
            <w:pPr>
              <w:rPr>
                <w:sz w:val="24"/>
                <w:szCs w:val="24"/>
              </w:rPr>
            </w:pPr>
            <w:r w:rsidRPr="006426F7">
              <w:rPr>
                <w:b/>
                <w:bCs/>
                <w:sz w:val="24"/>
                <w:szCs w:val="24"/>
              </w:rPr>
              <w:t>Source</w:t>
            </w:r>
          </w:p>
        </w:tc>
      </w:tr>
      <w:tr w:rsidR="00E96E72" w:rsidRPr="006426F7" w14:paraId="4948DE04" w14:textId="77777777">
        <w:tblPrEx>
          <w:tblCellMar>
            <w:top w:w="0" w:type="dxa"/>
            <w:bottom w:w="0" w:type="dxa"/>
          </w:tblCellMar>
        </w:tblPrEx>
        <w:tc>
          <w:tcPr>
            <w:tcW w:w="2226" w:type="dxa"/>
            <w:tcMar>
              <w:top w:w="60" w:type="dxa"/>
              <w:left w:w="100" w:type="dxa"/>
              <w:bottom w:w="60" w:type="dxa"/>
              <w:right w:w="100" w:type="dxa"/>
            </w:tcMar>
            <w:vAlign w:val="center"/>
          </w:tcPr>
          <w:p w14:paraId="204AFA59" w14:textId="77777777" w:rsidR="00E96E72" w:rsidRPr="006426F7" w:rsidRDefault="00000000">
            <w:pPr>
              <w:rPr>
                <w:sz w:val="24"/>
                <w:szCs w:val="24"/>
              </w:rPr>
            </w:pPr>
            <w:r w:rsidRPr="006426F7">
              <w:rPr>
                <w:sz w:val="24"/>
                <w:szCs w:val="24"/>
              </w:rPr>
              <w:t>Adré and Tiné, eastern Chad</w:t>
            </w:r>
          </w:p>
        </w:tc>
        <w:tc>
          <w:tcPr>
            <w:tcW w:w="2100" w:type="dxa"/>
            <w:tcMar>
              <w:top w:w="60" w:type="dxa"/>
              <w:left w:w="100" w:type="dxa"/>
              <w:bottom w:w="60" w:type="dxa"/>
              <w:right w:w="100" w:type="dxa"/>
            </w:tcMar>
            <w:vAlign w:val="center"/>
          </w:tcPr>
          <w:p w14:paraId="7772E77E" w14:textId="77777777" w:rsidR="00E96E72" w:rsidRPr="006426F7" w:rsidRDefault="00000000">
            <w:pPr>
              <w:rPr>
                <w:sz w:val="24"/>
                <w:szCs w:val="24"/>
              </w:rPr>
            </w:pPr>
            <w:r w:rsidRPr="006426F7">
              <w:rPr>
                <w:sz w:val="24"/>
                <w:szCs w:val="24"/>
              </w:rPr>
              <w:t xml:space="preserve">Over 400 new arrivals per day during the </w:t>
            </w:r>
            <w:r w:rsidRPr="006426F7">
              <w:rPr>
                <w:sz w:val="24"/>
                <w:szCs w:val="24"/>
              </w:rPr>
              <w:lastRenderedPageBreak/>
              <w:t>reporting week, a 20-fold increase from the previous months' average rate</w:t>
            </w:r>
          </w:p>
        </w:tc>
        <w:tc>
          <w:tcPr>
            <w:tcW w:w="1900" w:type="dxa"/>
            <w:tcMar>
              <w:top w:w="60" w:type="dxa"/>
              <w:left w:w="100" w:type="dxa"/>
              <w:bottom w:w="60" w:type="dxa"/>
              <w:right w:w="100" w:type="dxa"/>
            </w:tcMar>
            <w:vAlign w:val="center"/>
          </w:tcPr>
          <w:p w14:paraId="0E27D1B3" w14:textId="77777777" w:rsidR="00E96E72" w:rsidRPr="006426F7" w:rsidRDefault="00000000">
            <w:pPr>
              <w:rPr>
                <w:sz w:val="24"/>
                <w:szCs w:val="24"/>
              </w:rPr>
            </w:pPr>
            <w:r w:rsidRPr="006426F7">
              <w:rPr>
                <w:sz w:val="24"/>
                <w:szCs w:val="24"/>
              </w:rPr>
              <w:lastRenderedPageBreak/>
              <w:t>N/A</w:t>
            </w:r>
          </w:p>
        </w:tc>
        <w:tc>
          <w:tcPr>
            <w:tcW w:w="2800" w:type="dxa"/>
            <w:tcMar>
              <w:top w:w="60" w:type="dxa"/>
              <w:left w:w="100" w:type="dxa"/>
              <w:bottom w:w="60" w:type="dxa"/>
              <w:right w:w="100" w:type="dxa"/>
            </w:tcMar>
            <w:vAlign w:val="center"/>
          </w:tcPr>
          <w:p w14:paraId="28A47C7F" w14:textId="77777777" w:rsidR="00E96E72" w:rsidRPr="006426F7" w:rsidRDefault="00000000">
            <w:pPr>
              <w:rPr>
                <w:sz w:val="24"/>
                <w:szCs w:val="24"/>
              </w:rPr>
            </w:pPr>
            <w:r w:rsidRPr="006426F7">
              <w:rPr>
                <w:sz w:val="24"/>
                <w:szCs w:val="24"/>
              </w:rPr>
              <w:t>UNHCR / Reuters / Al Jazeera</w:t>
            </w:r>
          </w:p>
        </w:tc>
      </w:tr>
      <w:tr w:rsidR="00E96E72" w:rsidRPr="006426F7" w14:paraId="417A3261" w14:textId="77777777">
        <w:tblPrEx>
          <w:tblCellMar>
            <w:top w:w="0" w:type="dxa"/>
            <w:bottom w:w="0" w:type="dxa"/>
          </w:tblCellMar>
        </w:tblPrEx>
        <w:tc>
          <w:tcPr>
            <w:tcW w:w="2226" w:type="dxa"/>
            <w:tcMar>
              <w:top w:w="60" w:type="dxa"/>
              <w:left w:w="100" w:type="dxa"/>
              <w:bottom w:w="60" w:type="dxa"/>
              <w:right w:w="100" w:type="dxa"/>
            </w:tcMar>
            <w:vAlign w:val="center"/>
          </w:tcPr>
          <w:p w14:paraId="0B7A1D0B" w14:textId="77777777" w:rsidR="00E96E72" w:rsidRPr="006426F7" w:rsidRDefault="00000000">
            <w:pPr>
              <w:rPr>
                <w:sz w:val="24"/>
                <w:szCs w:val="24"/>
              </w:rPr>
            </w:pPr>
            <w:r w:rsidRPr="006426F7">
              <w:rPr>
                <w:sz w:val="24"/>
                <w:szCs w:val="24"/>
              </w:rPr>
              <w:t>Eastern Chad (cumulative)</w:t>
            </w:r>
          </w:p>
        </w:tc>
        <w:tc>
          <w:tcPr>
            <w:tcW w:w="2100" w:type="dxa"/>
            <w:tcMar>
              <w:top w:w="60" w:type="dxa"/>
              <w:left w:w="100" w:type="dxa"/>
              <w:bottom w:w="60" w:type="dxa"/>
              <w:right w:w="100" w:type="dxa"/>
            </w:tcMar>
            <w:vAlign w:val="center"/>
          </w:tcPr>
          <w:p w14:paraId="66B8DD73" w14:textId="77777777" w:rsidR="00E96E72" w:rsidRPr="006426F7" w:rsidRDefault="00000000">
            <w:pPr>
              <w:rPr>
                <w:sz w:val="24"/>
                <w:szCs w:val="24"/>
              </w:rPr>
            </w:pPr>
            <w:r w:rsidRPr="006426F7">
              <w:rPr>
                <w:sz w:val="24"/>
                <w:szCs w:val="24"/>
              </w:rPr>
              <w:t>More than 55,000 Sudanese refugees have arrived in 2026 alone; almost 1 million have crossed into Chad since the Sudan conflict began in April 2023</w:t>
            </w:r>
          </w:p>
        </w:tc>
        <w:tc>
          <w:tcPr>
            <w:tcW w:w="1900" w:type="dxa"/>
            <w:tcMar>
              <w:top w:w="60" w:type="dxa"/>
              <w:left w:w="100" w:type="dxa"/>
              <w:bottom w:w="60" w:type="dxa"/>
              <w:right w:w="100" w:type="dxa"/>
            </w:tcMar>
            <w:vAlign w:val="center"/>
          </w:tcPr>
          <w:p w14:paraId="5D14764B" w14:textId="77777777" w:rsidR="00E96E72" w:rsidRPr="006426F7" w:rsidRDefault="00000000">
            <w:pPr>
              <w:rPr>
                <w:sz w:val="24"/>
                <w:szCs w:val="24"/>
              </w:rPr>
            </w:pPr>
            <w:r w:rsidRPr="006426F7">
              <w:rPr>
                <w:sz w:val="24"/>
                <w:szCs w:val="24"/>
              </w:rPr>
              <w:t>N/A</w:t>
            </w:r>
          </w:p>
        </w:tc>
        <w:tc>
          <w:tcPr>
            <w:tcW w:w="2800" w:type="dxa"/>
            <w:tcMar>
              <w:top w:w="60" w:type="dxa"/>
              <w:left w:w="100" w:type="dxa"/>
              <w:bottom w:w="60" w:type="dxa"/>
              <w:right w:w="100" w:type="dxa"/>
            </w:tcMar>
            <w:vAlign w:val="center"/>
          </w:tcPr>
          <w:p w14:paraId="750AFC33" w14:textId="77777777" w:rsidR="00E96E72" w:rsidRPr="006426F7" w:rsidRDefault="00000000">
            <w:pPr>
              <w:rPr>
                <w:sz w:val="24"/>
                <w:szCs w:val="24"/>
              </w:rPr>
            </w:pPr>
            <w:r w:rsidRPr="006426F7">
              <w:rPr>
                <w:sz w:val="24"/>
                <w:szCs w:val="24"/>
              </w:rPr>
              <w:t>UNHCR (Geneva briefing)</w:t>
            </w:r>
          </w:p>
        </w:tc>
      </w:tr>
    </w:tbl>
    <w:p w14:paraId="07EB84D7" w14:textId="77777777" w:rsidR="00E96E72" w:rsidRPr="006426F7" w:rsidRDefault="00E96E72">
      <w:pPr>
        <w:spacing w:after="80"/>
        <w:rPr>
          <w:sz w:val="24"/>
          <w:szCs w:val="24"/>
        </w:rPr>
      </w:pPr>
    </w:p>
    <w:p w14:paraId="7153D829" w14:textId="77777777" w:rsidR="00E96E72" w:rsidRPr="001A7436" w:rsidRDefault="00000000">
      <w:pPr>
        <w:pStyle w:val="Heading2"/>
        <w:spacing w:before="200" w:after="100"/>
        <w:rPr>
          <w:color w:val="auto"/>
          <w:sz w:val="24"/>
          <w:szCs w:val="24"/>
        </w:rPr>
      </w:pPr>
      <w:r w:rsidRPr="001A7436">
        <w:rPr>
          <w:b/>
          <w:bCs/>
          <w:i/>
          <w:iCs/>
          <w:color w:val="auto"/>
          <w:sz w:val="24"/>
          <w:szCs w:val="24"/>
        </w:rPr>
        <w:t>Humanitarian Concerns</w:t>
      </w:r>
    </w:p>
    <w:p w14:paraId="3898959B" w14:textId="77777777" w:rsidR="00E96E72" w:rsidRPr="006426F7" w:rsidRDefault="00000000">
      <w:pPr>
        <w:spacing w:after="160"/>
        <w:rPr>
          <w:sz w:val="24"/>
          <w:szCs w:val="24"/>
        </w:rPr>
      </w:pPr>
      <w:r w:rsidRPr="006426F7">
        <w:rPr>
          <w:sz w:val="24"/>
          <w:szCs w:val="24"/>
        </w:rPr>
        <w:t>• Food insecurity</w:t>
      </w:r>
    </w:p>
    <w:p w14:paraId="50B026C3" w14:textId="77777777" w:rsidR="00E96E72" w:rsidRPr="006426F7" w:rsidRDefault="00000000">
      <w:pPr>
        <w:spacing w:after="160"/>
        <w:rPr>
          <w:sz w:val="24"/>
          <w:szCs w:val="24"/>
        </w:rPr>
      </w:pPr>
      <w:r w:rsidRPr="006426F7">
        <w:rPr>
          <w:sz w:val="24"/>
          <w:szCs w:val="24"/>
        </w:rPr>
        <w:t>• Disease outbreaks</w:t>
      </w:r>
    </w:p>
    <w:p w14:paraId="10CBDD4F" w14:textId="77777777" w:rsidR="00E96E72" w:rsidRPr="006426F7" w:rsidRDefault="00000000">
      <w:pPr>
        <w:spacing w:after="160"/>
        <w:rPr>
          <w:sz w:val="24"/>
          <w:szCs w:val="24"/>
        </w:rPr>
      </w:pPr>
      <w:r w:rsidRPr="006426F7">
        <w:rPr>
          <w:sz w:val="24"/>
          <w:szCs w:val="24"/>
        </w:rPr>
        <w:t>• Protection concerns</w:t>
      </w:r>
    </w:p>
    <w:p w14:paraId="77F5EAB3" w14:textId="77777777" w:rsidR="00E96E72" w:rsidRPr="006426F7" w:rsidRDefault="00000000">
      <w:pPr>
        <w:spacing w:after="160"/>
        <w:rPr>
          <w:sz w:val="24"/>
          <w:szCs w:val="24"/>
        </w:rPr>
      </w:pPr>
      <w:r w:rsidRPr="006426F7">
        <w:rPr>
          <w:sz w:val="24"/>
          <w:szCs w:val="24"/>
        </w:rPr>
        <w:t>• Access constraints</w:t>
      </w:r>
    </w:p>
    <w:p w14:paraId="3039CE6A" w14:textId="77777777" w:rsidR="00E96E72" w:rsidRPr="006426F7" w:rsidRDefault="00000000">
      <w:pPr>
        <w:spacing w:after="160"/>
        <w:rPr>
          <w:sz w:val="24"/>
          <w:szCs w:val="24"/>
        </w:rPr>
      </w:pPr>
      <w:r w:rsidRPr="006426F7">
        <w:rPr>
          <w:b/>
          <w:bCs/>
          <w:sz w:val="24"/>
          <w:szCs w:val="24"/>
        </w:rPr>
        <w:t xml:space="preserve">Details: </w:t>
      </w:r>
    </w:p>
    <w:p w14:paraId="34B075E0" w14:textId="77777777" w:rsidR="00E96E72" w:rsidRPr="006426F7" w:rsidRDefault="00000000" w:rsidP="001A7436">
      <w:pPr>
        <w:spacing w:after="160"/>
        <w:jc w:val="both"/>
        <w:rPr>
          <w:sz w:val="24"/>
          <w:szCs w:val="24"/>
        </w:rPr>
      </w:pPr>
      <w:r w:rsidRPr="006426F7">
        <w:rPr>
          <w:sz w:val="24"/>
          <w:szCs w:val="24"/>
        </w:rPr>
        <w:t>This week marked a severe escalation in Chad's humanitarian crisis, with UNHCR describing a 20-fold surge in the daily rate of Sudanese refugees crossing into eastern Chad, driven by intensifying fighting in Darfur, Kordofan and Blue Nile, as well as drought and worsening conditions inside Sudan. The Tiné transit centre is critically overcrowded, hosting over 4,300 people with urgent unmet shelter, water, sanitation and protection needs, while roughly 31,000 families across eastern Chad lack adequate shelter and most refugees survive on less than half the minimum daily water requirement. With only 18% of the required US$1.6 billion in funding received, UNHCR warned that unmet needs could push refugees toward dangerous choices, including returning to active conflict zones in Sudan or undertaking hazardous onward journeys to Europe.</w:t>
      </w:r>
    </w:p>
    <w:p w14:paraId="70A6E325" w14:textId="77777777" w:rsidR="00E96E72" w:rsidRPr="001A7436" w:rsidRDefault="00000000">
      <w:pPr>
        <w:pStyle w:val="Heading1"/>
        <w:spacing w:before="300" w:after="120"/>
        <w:rPr>
          <w:color w:val="auto"/>
          <w:sz w:val="24"/>
          <w:szCs w:val="24"/>
        </w:rPr>
      </w:pPr>
      <w:r w:rsidRPr="001A7436">
        <w:rPr>
          <w:b/>
          <w:bCs/>
          <w:color w:val="auto"/>
          <w:sz w:val="24"/>
          <w:szCs w:val="24"/>
        </w:rPr>
        <w:t>5. NATURAL DISASTERS AND HEALTH EMERGENCIES</w:t>
      </w:r>
    </w:p>
    <w:p w14:paraId="4D64FB4D" w14:textId="77777777" w:rsidR="00E96E72" w:rsidRPr="001A7436" w:rsidRDefault="00000000">
      <w:pPr>
        <w:pStyle w:val="Heading2"/>
        <w:spacing w:before="200" w:after="100"/>
        <w:rPr>
          <w:color w:val="auto"/>
          <w:sz w:val="24"/>
          <w:szCs w:val="24"/>
        </w:rPr>
      </w:pPr>
      <w:r w:rsidRPr="001A7436">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26"/>
        <w:gridCol w:w="2100"/>
        <w:gridCol w:w="2200"/>
      </w:tblGrid>
      <w:tr w:rsidR="00E96E72" w:rsidRPr="006426F7" w14:paraId="3271CE4C" w14:textId="77777777" w:rsidTr="001A7436">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3609925D" w14:textId="77777777" w:rsidR="00E96E72" w:rsidRPr="006426F7" w:rsidRDefault="00000000">
            <w:pPr>
              <w:rPr>
                <w:sz w:val="24"/>
                <w:szCs w:val="24"/>
              </w:rPr>
            </w:pPr>
            <w:r w:rsidRPr="006426F7">
              <w:rPr>
                <w:b/>
                <w:bCs/>
                <w:sz w:val="24"/>
                <w:szCs w:val="24"/>
              </w:rPr>
              <w:t>Disease</w:t>
            </w:r>
          </w:p>
        </w:tc>
        <w:tc>
          <w:tcPr>
            <w:tcW w:w="2726" w:type="dxa"/>
            <w:shd w:val="clear" w:color="auto" w:fill="auto"/>
            <w:tcMar>
              <w:top w:w="60" w:type="dxa"/>
              <w:left w:w="100" w:type="dxa"/>
              <w:bottom w:w="60" w:type="dxa"/>
              <w:right w:w="100" w:type="dxa"/>
            </w:tcMar>
            <w:vAlign w:val="center"/>
          </w:tcPr>
          <w:p w14:paraId="2840C803" w14:textId="77777777" w:rsidR="00E96E72" w:rsidRPr="006426F7" w:rsidRDefault="00000000">
            <w:pPr>
              <w:rPr>
                <w:sz w:val="24"/>
                <w:szCs w:val="24"/>
              </w:rPr>
            </w:pPr>
            <w:r w:rsidRPr="006426F7">
              <w:rPr>
                <w:b/>
                <w:bCs/>
                <w:sz w:val="24"/>
                <w:szCs w:val="24"/>
              </w:rPr>
              <w:t>Area</w:t>
            </w:r>
          </w:p>
        </w:tc>
        <w:tc>
          <w:tcPr>
            <w:tcW w:w="2100" w:type="dxa"/>
            <w:shd w:val="clear" w:color="auto" w:fill="auto"/>
            <w:tcMar>
              <w:top w:w="60" w:type="dxa"/>
              <w:left w:w="100" w:type="dxa"/>
              <w:bottom w:w="60" w:type="dxa"/>
              <w:right w:w="100" w:type="dxa"/>
            </w:tcMar>
            <w:vAlign w:val="center"/>
          </w:tcPr>
          <w:p w14:paraId="5845E6D7" w14:textId="77777777" w:rsidR="00E96E72" w:rsidRPr="006426F7" w:rsidRDefault="00000000">
            <w:pPr>
              <w:rPr>
                <w:sz w:val="24"/>
                <w:szCs w:val="24"/>
              </w:rPr>
            </w:pPr>
            <w:r w:rsidRPr="006426F7">
              <w:rPr>
                <w:b/>
                <w:bCs/>
                <w:sz w:val="24"/>
                <w:szCs w:val="24"/>
              </w:rPr>
              <w:t>Cases</w:t>
            </w:r>
          </w:p>
        </w:tc>
        <w:tc>
          <w:tcPr>
            <w:tcW w:w="2200" w:type="dxa"/>
            <w:shd w:val="clear" w:color="auto" w:fill="auto"/>
            <w:tcMar>
              <w:top w:w="60" w:type="dxa"/>
              <w:left w:w="100" w:type="dxa"/>
              <w:bottom w:w="60" w:type="dxa"/>
              <w:right w:w="100" w:type="dxa"/>
            </w:tcMar>
            <w:vAlign w:val="center"/>
          </w:tcPr>
          <w:p w14:paraId="0CB5B873" w14:textId="77777777" w:rsidR="00E96E72" w:rsidRPr="006426F7" w:rsidRDefault="00000000">
            <w:pPr>
              <w:rPr>
                <w:sz w:val="24"/>
                <w:szCs w:val="24"/>
              </w:rPr>
            </w:pPr>
            <w:r w:rsidRPr="006426F7">
              <w:rPr>
                <w:b/>
                <w:bCs/>
                <w:sz w:val="24"/>
                <w:szCs w:val="24"/>
              </w:rPr>
              <w:t>Trend</w:t>
            </w:r>
          </w:p>
        </w:tc>
      </w:tr>
      <w:tr w:rsidR="00E96E72" w:rsidRPr="006426F7" w14:paraId="23BFB963" w14:textId="77777777">
        <w:tblPrEx>
          <w:tblCellMar>
            <w:top w:w="0" w:type="dxa"/>
            <w:bottom w:w="0" w:type="dxa"/>
          </w:tblCellMar>
        </w:tblPrEx>
        <w:tc>
          <w:tcPr>
            <w:tcW w:w="2000" w:type="dxa"/>
            <w:tcMar>
              <w:top w:w="60" w:type="dxa"/>
              <w:left w:w="100" w:type="dxa"/>
              <w:bottom w:w="60" w:type="dxa"/>
              <w:right w:w="100" w:type="dxa"/>
            </w:tcMar>
            <w:vAlign w:val="center"/>
          </w:tcPr>
          <w:p w14:paraId="53040E21" w14:textId="77777777" w:rsidR="00E96E72" w:rsidRPr="006426F7" w:rsidRDefault="00000000">
            <w:pPr>
              <w:rPr>
                <w:sz w:val="24"/>
                <w:szCs w:val="24"/>
              </w:rPr>
            </w:pPr>
            <w:r w:rsidRPr="006426F7">
              <w:rPr>
                <w:sz w:val="24"/>
                <w:szCs w:val="24"/>
              </w:rPr>
              <w:t>Cholera</w:t>
            </w:r>
          </w:p>
        </w:tc>
        <w:tc>
          <w:tcPr>
            <w:tcW w:w="2726" w:type="dxa"/>
            <w:tcMar>
              <w:top w:w="60" w:type="dxa"/>
              <w:left w:w="100" w:type="dxa"/>
              <w:bottom w:w="60" w:type="dxa"/>
              <w:right w:w="100" w:type="dxa"/>
            </w:tcMar>
            <w:vAlign w:val="center"/>
          </w:tcPr>
          <w:p w14:paraId="5D9EDDA1" w14:textId="77777777" w:rsidR="00E96E72" w:rsidRPr="006426F7" w:rsidRDefault="00000000">
            <w:pPr>
              <w:rPr>
                <w:sz w:val="24"/>
                <w:szCs w:val="24"/>
              </w:rPr>
            </w:pPr>
            <w:r w:rsidRPr="006426F7">
              <w:rPr>
                <w:sz w:val="24"/>
                <w:szCs w:val="24"/>
              </w:rPr>
              <w:t>Eastern Chad (Adré, Tiné and surrounding refugee sites) and Lake Chad Basin communities</w:t>
            </w:r>
          </w:p>
        </w:tc>
        <w:tc>
          <w:tcPr>
            <w:tcW w:w="2100" w:type="dxa"/>
            <w:tcMar>
              <w:top w:w="60" w:type="dxa"/>
              <w:left w:w="100" w:type="dxa"/>
              <w:bottom w:w="60" w:type="dxa"/>
              <w:right w:w="100" w:type="dxa"/>
            </w:tcMar>
            <w:vAlign w:val="center"/>
          </w:tcPr>
          <w:p w14:paraId="32A95AEE" w14:textId="77777777" w:rsidR="00E96E72" w:rsidRPr="006426F7" w:rsidRDefault="00000000">
            <w:pPr>
              <w:rPr>
                <w:sz w:val="24"/>
                <w:szCs w:val="24"/>
              </w:rPr>
            </w:pPr>
            <w:r w:rsidRPr="006426F7">
              <w:rPr>
                <w:sz w:val="24"/>
                <w:szCs w:val="24"/>
              </w:rPr>
              <w:t xml:space="preserve">Outbreak active since mid-2025 in eastern Chad, with Chad remaining among the top reporting countries </w:t>
            </w:r>
            <w:r w:rsidRPr="006426F7">
              <w:rPr>
                <w:sz w:val="24"/>
                <w:szCs w:val="24"/>
              </w:rPr>
              <w:lastRenderedPageBreak/>
              <w:t>regionally; risk compounded by the severe overcrowding and inadequate water access reported this week</w:t>
            </w:r>
          </w:p>
        </w:tc>
        <w:tc>
          <w:tcPr>
            <w:tcW w:w="2200" w:type="dxa"/>
            <w:tcMar>
              <w:top w:w="60" w:type="dxa"/>
              <w:left w:w="100" w:type="dxa"/>
              <w:bottom w:w="60" w:type="dxa"/>
              <w:right w:w="100" w:type="dxa"/>
            </w:tcMar>
            <w:vAlign w:val="center"/>
          </w:tcPr>
          <w:p w14:paraId="26123674" w14:textId="77777777" w:rsidR="00E96E72" w:rsidRPr="006426F7" w:rsidRDefault="00000000">
            <w:pPr>
              <w:rPr>
                <w:sz w:val="24"/>
                <w:szCs w:val="24"/>
              </w:rPr>
            </w:pPr>
            <w:r w:rsidRPr="006426F7">
              <w:rPr>
                <w:sz w:val="24"/>
                <w:szCs w:val="24"/>
              </w:rPr>
              <w:lastRenderedPageBreak/>
              <w:t xml:space="preserve">Active and at heightened risk given the surge in new arrivals and critical water </w:t>
            </w:r>
            <w:r w:rsidRPr="006426F7">
              <w:rPr>
                <w:sz w:val="24"/>
                <w:szCs w:val="24"/>
              </w:rPr>
              <w:lastRenderedPageBreak/>
              <w:t>shortages at reception sites</w:t>
            </w:r>
          </w:p>
        </w:tc>
      </w:tr>
    </w:tbl>
    <w:p w14:paraId="0D37DC1E" w14:textId="77777777" w:rsidR="00E96E72" w:rsidRPr="006426F7" w:rsidRDefault="00E96E72">
      <w:pPr>
        <w:spacing w:after="80"/>
        <w:rPr>
          <w:sz w:val="24"/>
          <w:szCs w:val="24"/>
        </w:rPr>
      </w:pPr>
    </w:p>
    <w:p w14:paraId="33041383" w14:textId="77777777" w:rsidR="00E96E72" w:rsidRPr="001A7436" w:rsidRDefault="00000000">
      <w:pPr>
        <w:pStyle w:val="Heading2"/>
        <w:spacing w:before="200" w:after="100"/>
        <w:rPr>
          <w:color w:val="auto"/>
          <w:sz w:val="24"/>
          <w:szCs w:val="24"/>
        </w:rPr>
      </w:pPr>
      <w:r w:rsidRPr="001A7436">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4526"/>
      </w:tblGrid>
      <w:tr w:rsidR="00E96E72" w:rsidRPr="006426F7" w14:paraId="29CFBE93" w14:textId="77777777" w:rsidTr="001A7436">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3E6D4D4D" w14:textId="77777777" w:rsidR="00E96E72" w:rsidRPr="006426F7" w:rsidRDefault="00000000">
            <w:pPr>
              <w:rPr>
                <w:sz w:val="24"/>
                <w:szCs w:val="24"/>
              </w:rPr>
            </w:pPr>
            <w:r w:rsidRPr="006426F7">
              <w:rPr>
                <w:b/>
                <w:bCs/>
                <w:sz w:val="24"/>
                <w:szCs w:val="24"/>
              </w:rPr>
              <w:t>Event</w:t>
            </w:r>
          </w:p>
        </w:tc>
        <w:tc>
          <w:tcPr>
            <w:tcW w:w="2500" w:type="dxa"/>
            <w:shd w:val="clear" w:color="auto" w:fill="auto"/>
            <w:tcMar>
              <w:top w:w="60" w:type="dxa"/>
              <w:left w:w="100" w:type="dxa"/>
              <w:bottom w:w="60" w:type="dxa"/>
              <w:right w:w="100" w:type="dxa"/>
            </w:tcMar>
            <w:vAlign w:val="center"/>
          </w:tcPr>
          <w:p w14:paraId="023B4C1B" w14:textId="77777777" w:rsidR="00E96E72" w:rsidRPr="006426F7" w:rsidRDefault="00000000">
            <w:pPr>
              <w:rPr>
                <w:sz w:val="24"/>
                <w:szCs w:val="24"/>
              </w:rPr>
            </w:pPr>
            <w:r w:rsidRPr="006426F7">
              <w:rPr>
                <w:b/>
                <w:bCs/>
                <w:sz w:val="24"/>
                <w:szCs w:val="24"/>
              </w:rPr>
              <w:t>Area</w:t>
            </w:r>
          </w:p>
        </w:tc>
        <w:tc>
          <w:tcPr>
            <w:tcW w:w="4526" w:type="dxa"/>
            <w:shd w:val="clear" w:color="auto" w:fill="auto"/>
            <w:tcMar>
              <w:top w:w="60" w:type="dxa"/>
              <w:left w:w="100" w:type="dxa"/>
              <w:bottom w:w="60" w:type="dxa"/>
              <w:right w:w="100" w:type="dxa"/>
            </w:tcMar>
            <w:vAlign w:val="center"/>
          </w:tcPr>
          <w:p w14:paraId="37E36613" w14:textId="77777777" w:rsidR="00E96E72" w:rsidRPr="006426F7" w:rsidRDefault="00000000">
            <w:pPr>
              <w:rPr>
                <w:sz w:val="24"/>
                <w:szCs w:val="24"/>
              </w:rPr>
            </w:pPr>
            <w:r w:rsidRPr="006426F7">
              <w:rPr>
                <w:b/>
                <w:bCs/>
                <w:sz w:val="24"/>
                <w:szCs w:val="24"/>
              </w:rPr>
              <w:t>Impact</w:t>
            </w:r>
          </w:p>
        </w:tc>
      </w:tr>
      <w:tr w:rsidR="00E96E72" w:rsidRPr="006426F7" w14:paraId="5488E45D" w14:textId="77777777">
        <w:tblPrEx>
          <w:tblCellMar>
            <w:top w:w="0" w:type="dxa"/>
            <w:bottom w:w="0" w:type="dxa"/>
          </w:tblCellMar>
        </w:tblPrEx>
        <w:tc>
          <w:tcPr>
            <w:tcW w:w="2000" w:type="dxa"/>
            <w:tcMar>
              <w:top w:w="60" w:type="dxa"/>
              <w:left w:w="100" w:type="dxa"/>
              <w:bottom w:w="60" w:type="dxa"/>
              <w:right w:w="100" w:type="dxa"/>
            </w:tcMar>
            <w:vAlign w:val="center"/>
          </w:tcPr>
          <w:p w14:paraId="21CEC573" w14:textId="77777777" w:rsidR="00E96E72" w:rsidRPr="006426F7" w:rsidRDefault="00000000">
            <w:pPr>
              <w:rPr>
                <w:sz w:val="24"/>
                <w:szCs w:val="24"/>
              </w:rPr>
            </w:pPr>
            <w:r w:rsidRPr="006426F7">
              <w:rPr>
                <w:sz w:val="24"/>
                <w:szCs w:val="24"/>
              </w:rPr>
              <w:t>Floods</w:t>
            </w:r>
          </w:p>
        </w:tc>
        <w:tc>
          <w:tcPr>
            <w:tcW w:w="2500" w:type="dxa"/>
            <w:tcMar>
              <w:top w:w="60" w:type="dxa"/>
              <w:left w:w="100" w:type="dxa"/>
              <w:bottom w:w="60" w:type="dxa"/>
              <w:right w:w="100" w:type="dxa"/>
            </w:tcMar>
            <w:vAlign w:val="center"/>
          </w:tcPr>
          <w:p w14:paraId="1479A186" w14:textId="77777777" w:rsidR="00E96E72" w:rsidRPr="006426F7" w:rsidRDefault="00000000">
            <w:pPr>
              <w:rPr>
                <w:sz w:val="24"/>
                <w:szCs w:val="24"/>
              </w:rPr>
            </w:pPr>
            <w:r w:rsidRPr="006426F7">
              <w:rPr>
                <w:sz w:val="24"/>
                <w:szCs w:val="24"/>
              </w:rPr>
              <w:t>General rainy-season risk areas, including Lake Chad Basin communities</w:t>
            </w:r>
          </w:p>
        </w:tc>
        <w:tc>
          <w:tcPr>
            <w:tcW w:w="4526" w:type="dxa"/>
            <w:tcMar>
              <w:top w:w="60" w:type="dxa"/>
              <w:left w:w="100" w:type="dxa"/>
              <w:bottom w:w="60" w:type="dxa"/>
              <w:right w:w="100" w:type="dxa"/>
            </w:tcMar>
            <w:vAlign w:val="center"/>
          </w:tcPr>
          <w:p w14:paraId="193655DE" w14:textId="77777777" w:rsidR="00E96E72" w:rsidRPr="006426F7" w:rsidRDefault="00000000">
            <w:pPr>
              <w:rPr>
                <w:sz w:val="24"/>
                <w:szCs w:val="24"/>
              </w:rPr>
            </w:pPr>
            <w:r w:rsidRPr="006426F7">
              <w:rPr>
                <w:sz w:val="24"/>
                <w:szCs w:val="24"/>
              </w:rPr>
              <w:t>No major flood event specifically reported in this window</w:t>
            </w:r>
          </w:p>
        </w:tc>
      </w:tr>
      <w:tr w:rsidR="00E96E72" w:rsidRPr="006426F7" w14:paraId="49A7A352" w14:textId="77777777">
        <w:tblPrEx>
          <w:tblCellMar>
            <w:top w:w="0" w:type="dxa"/>
            <w:bottom w:w="0" w:type="dxa"/>
          </w:tblCellMar>
        </w:tblPrEx>
        <w:tc>
          <w:tcPr>
            <w:tcW w:w="2000" w:type="dxa"/>
            <w:tcMar>
              <w:top w:w="60" w:type="dxa"/>
              <w:left w:w="100" w:type="dxa"/>
              <w:bottom w:w="60" w:type="dxa"/>
              <w:right w:w="100" w:type="dxa"/>
            </w:tcMar>
            <w:vAlign w:val="center"/>
          </w:tcPr>
          <w:p w14:paraId="22AD9EE6" w14:textId="77777777" w:rsidR="00E96E72" w:rsidRPr="006426F7" w:rsidRDefault="00000000">
            <w:pPr>
              <w:rPr>
                <w:sz w:val="24"/>
                <w:szCs w:val="24"/>
              </w:rPr>
            </w:pPr>
            <w:r w:rsidRPr="006426F7">
              <w:rPr>
                <w:sz w:val="24"/>
                <w:szCs w:val="24"/>
              </w:rPr>
              <w:t>Landslides</w:t>
            </w:r>
          </w:p>
        </w:tc>
        <w:tc>
          <w:tcPr>
            <w:tcW w:w="2500" w:type="dxa"/>
            <w:tcMar>
              <w:top w:w="60" w:type="dxa"/>
              <w:left w:w="100" w:type="dxa"/>
              <w:bottom w:w="60" w:type="dxa"/>
              <w:right w:w="100" w:type="dxa"/>
            </w:tcMar>
            <w:vAlign w:val="center"/>
          </w:tcPr>
          <w:p w14:paraId="79B5B298" w14:textId="77777777" w:rsidR="00E96E72" w:rsidRPr="006426F7" w:rsidRDefault="00000000">
            <w:pPr>
              <w:rPr>
                <w:sz w:val="24"/>
                <w:szCs w:val="24"/>
              </w:rPr>
            </w:pPr>
            <w:r w:rsidRPr="006426F7">
              <w:rPr>
                <w:sz w:val="24"/>
                <w:szCs w:val="24"/>
              </w:rPr>
              <w:t>N/A</w:t>
            </w:r>
          </w:p>
        </w:tc>
        <w:tc>
          <w:tcPr>
            <w:tcW w:w="4526" w:type="dxa"/>
            <w:tcMar>
              <w:top w:w="60" w:type="dxa"/>
              <w:left w:w="100" w:type="dxa"/>
              <w:bottom w:w="60" w:type="dxa"/>
              <w:right w:w="100" w:type="dxa"/>
            </w:tcMar>
            <w:vAlign w:val="center"/>
          </w:tcPr>
          <w:p w14:paraId="4A9177A4" w14:textId="77777777" w:rsidR="00E96E72" w:rsidRPr="006426F7" w:rsidRDefault="00000000">
            <w:pPr>
              <w:rPr>
                <w:sz w:val="24"/>
                <w:szCs w:val="24"/>
              </w:rPr>
            </w:pPr>
            <w:r w:rsidRPr="006426F7">
              <w:rPr>
                <w:sz w:val="24"/>
                <w:szCs w:val="24"/>
              </w:rPr>
              <w:t>None reported</w:t>
            </w:r>
          </w:p>
        </w:tc>
      </w:tr>
      <w:tr w:rsidR="00E96E72" w:rsidRPr="006426F7" w14:paraId="3F1EA5F6" w14:textId="77777777">
        <w:tblPrEx>
          <w:tblCellMar>
            <w:top w:w="0" w:type="dxa"/>
            <w:bottom w:w="0" w:type="dxa"/>
          </w:tblCellMar>
        </w:tblPrEx>
        <w:tc>
          <w:tcPr>
            <w:tcW w:w="2000" w:type="dxa"/>
            <w:tcMar>
              <w:top w:w="60" w:type="dxa"/>
              <w:left w:w="100" w:type="dxa"/>
              <w:bottom w:w="60" w:type="dxa"/>
              <w:right w:w="100" w:type="dxa"/>
            </w:tcMar>
            <w:vAlign w:val="center"/>
          </w:tcPr>
          <w:p w14:paraId="3F316B56" w14:textId="77777777" w:rsidR="00E96E72" w:rsidRPr="006426F7" w:rsidRDefault="00000000">
            <w:pPr>
              <w:rPr>
                <w:sz w:val="24"/>
                <w:szCs w:val="24"/>
              </w:rPr>
            </w:pPr>
            <w:r w:rsidRPr="006426F7">
              <w:rPr>
                <w:sz w:val="24"/>
                <w:szCs w:val="24"/>
              </w:rPr>
              <w:t>Other</w:t>
            </w:r>
          </w:p>
        </w:tc>
        <w:tc>
          <w:tcPr>
            <w:tcW w:w="2500" w:type="dxa"/>
            <w:tcMar>
              <w:top w:w="60" w:type="dxa"/>
              <w:left w:w="100" w:type="dxa"/>
              <w:bottom w:w="60" w:type="dxa"/>
              <w:right w:w="100" w:type="dxa"/>
            </w:tcMar>
            <w:vAlign w:val="center"/>
          </w:tcPr>
          <w:p w14:paraId="65EFA752" w14:textId="77777777" w:rsidR="00E96E72" w:rsidRPr="006426F7" w:rsidRDefault="00000000">
            <w:pPr>
              <w:rPr>
                <w:sz w:val="24"/>
                <w:szCs w:val="24"/>
              </w:rPr>
            </w:pPr>
            <w:r w:rsidRPr="006426F7">
              <w:rPr>
                <w:sz w:val="24"/>
                <w:szCs w:val="24"/>
              </w:rPr>
              <w:t>Drought conditions inside Sudan cited by UNHCR as a contributing factor pushing additional refugees toward Chad</w:t>
            </w:r>
          </w:p>
        </w:tc>
        <w:tc>
          <w:tcPr>
            <w:tcW w:w="4526" w:type="dxa"/>
            <w:tcMar>
              <w:top w:w="60" w:type="dxa"/>
              <w:left w:w="100" w:type="dxa"/>
              <w:bottom w:w="60" w:type="dxa"/>
              <w:right w:w="100" w:type="dxa"/>
            </w:tcMar>
            <w:vAlign w:val="center"/>
          </w:tcPr>
          <w:p w14:paraId="35F2CFE7" w14:textId="77777777" w:rsidR="00E96E72" w:rsidRPr="006426F7" w:rsidRDefault="00000000">
            <w:pPr>
              <w:rPr>
                <w:sz w:val="24"/>
                <w:szCs w:val="24"/>
              </w:rPr>
            </w:pPr>
            <w:r w:rsidRPr="006426F7">
              <w:rPr>
                <w:sz w:val="24"/>
                <w:szCs w:val="24"/>
              </w:rPr>
              <w:t>Compounding the conflict-driven displacement surge</w:t>
            </w:r>
          </w:p>
        </w:tc>
      </w:tr>
    </w:tbl>
    <w:p w14:paraId="15D1AE6E" w14:textId="77777777" w:rsidR="00E96E72" w:rsidRPr="001A7436" w:rsidRDefault="00000000">
      <w:pPr>
        <w:pStyle w:val="Heading1"/>
        <w:spacing w:before="300" w:after="120"/>
        <w:rPr>
          <w:color w:val="auto"/>
          <w:sz w:val="24"/>
          <w:szCs w:val="24"/>
        </w:rPr>
      </w:pPr>
      <w:r w:rsidRPr="001A7436">
        <w:rPr>
          <w:b/>
          <w:bCs/>
          <w:color w:val="auto"/>
          <w:sz w:val="24"/>
          <w:szCs w:val="24"/>
        </w:rPr>
        <w:t>6. GOVERNMENT POSITIONS AND ACTIONS</w:t>
      </w:r>
    </w:p>
    <w:p w14:paraId="281D6032" w14:textId="77777777" w:rsidR="00E96E72" w:rsidRPr="006426F7" w:rsidRDefault="00000000">
      <w:pPr>
        <w:pStyle w:val="Heading2"/>
        <w:spacing w:before="200" w:after="100"/>
        <w:rPr>
          <w:sz w:val="24"/>
          <w:szCs w:val="24"/>
        </w:rPr>
      </w:pPr>
      <w:r w:rsidRPr="001A7436">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E96E72" w:rsidRPr="006426F7" w14:paraId="4A294B4E" w14:textId="77777777" w:rsidTr="001A7436">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0A00146A" w14:textId="77777777" w:rsidR="00E96E72" w:rsidRPr="006426F7" w:rsidRDefault="00000000">
            <w:pPr>
              <w:rPr>
                <w:sz w:val="24"/>
                <w:szCs w:val="24"/>
              </w:rPr>
            </w:pPr>
            <w:r w:rsidRPr="006426F7">
              <w:rPr>
                <w:b/>
                <w:bCs/>
                <w:sz w:val="24"/>
                <w:szCs w:val="24"/>
              </w:rPr>
              <w:t>Date</w:t>
            </w:r>
          </w:p>
        </w:tc>
        <w:tc>
          <w:tcPr>
            <w:tcW w:w="2600" w:type="dxa"/>
            <w:shd w:val="clear" w:color="auto" w:fill="auto"/>
            <w:tcMar>
              <w:top w:w="60" w:type="dxa"/>
              <w:left w:w="100" w:type="dxa"/>
              <w:bottom w:w="60" w:type="dxa"/>
              <w:right w:w="100" w:type="dxa"/>
            </w:tcMar>
            <w:vAlign w:val="center"/>
          </w:tcPr>
          <w:p w14:paraId="401BED77" w14:textId="77777777" w:rsidR="00E96E72" w:rsidRPr="006426F7" w:rsidRDefault="00000000">
            <w:pPr>
              <w:rPr>
                <w:sz w:val="24"/>
                <w:szCs w:val="24"/>
              </w:rPr>
            </w:pPr>
            <w:r w:rsidRPr="006426F7">
              <w:rPr>
                <w:b/>
                <w:bCs/>
                <w:sz w:val="24"/>
                <w:szCs w:val="24"/>
              </w:rPr>
              <w:t>Institution</w:t>
            </w:r>
          </w:p>
        </w:tc>
        <w:tc>
          <w:tcPr>
            <w:tcW w:w="5126" w:type="dxa"/>
            <w:shd w:val="clear" w:color="auto" w:fill="auto"/>
            <w:tcMar>
              <w:top w:w="60" w:type="dxa"/>
              <w:left w:w="100" w:type="dxa"/>
              <w:bottom w:w="60" w:type="dxa"/>
              <w:right w:w="100" w:type="dxa"/>
            </w:tcMar>
            <w:vAlign w:val="center"/>
          </w:tcPr>
          <w:p w14:paraId="0A71C899" w14:textId="77777777" w:rsidR="00E96E72" w:rsidRPr="006426F7" w:rsidRDefault="00000000">
            <w:pPr>
              <w:rPr>
                <w:sz w:val="24"/>
                <w:szCs w:val="24"/>
              </w:rPr>
            </w:pPr>
            <w:r w:rsidRPr="006426F7">
              <w:rPr>
                <w:b/>
                <w:bCs/>
                <w:sz w:val="24"/>
                <w:szCs w:val="24"/>
              </w:rPr>
              <w:t>Key Message</w:t>
            </w:r>
          </w:p>
        </w:tc>
      </w:tr>
      <w:tr w:rsidR="00E96E72" w:rsidRPr="006426F7" w14:paraId="20A73A04" w14:textId="77777777">
        <w:tblPrEx>
          <w:tblCellMar>
            <w:top w:w="0" w:type="dxa"/>
            <w:bottom w:w="0" w:type="dxa"/>
          </w:tblCellMar>
        </w:tblPrEx>
        <w:tc>
          <w:tcPr>
            <w:tcW w:w="1300" w:type="dxa"/>
            <w:tcMar>
              <w:top w:w="60" w:type="dxa"/>
              <w:left w:w="100" w:type="dxa"/>
              <w:bottom w:w="60" w:type="dxa"/>
              <w:right w:w="100" w:type="dxa"/>
            </w:tcMar>
            <w:vAlign w:val="center"/>
          </w:tcPr>
          <w:p w14:paraId="2D3AD23E" w14:textId="77777777" w:rsidR="00E96E72" w:rsidRPr="006426F7" w:rsidRDefault="00000000">
            <w:pPr>
              <w:rPr>
                <w:sz w:val="24"/>
                <w:szCs w:val="24"/>
              </w:rPr>
            </w:pPr>
            <w:r w:rsidRPr="006426F7">
              <w:rPr>
                <w:sz w:val="24"/>
                <w:szCs w:val="24"/>
              </w:rPr>
              <w:t>25 Sep 2026</w:t>
            </w:r>
          </w:p>
        </w:tc>
        <w:tc>
          <w:tcPr>
            <w:tcW w:w="2600" w:type="dxa"/>
            <w:tcMar>
              <w:top w:w="60" w:type="dxa"/>
              <w:left w:w="100" w:type="dxa"/>
              <w:bottom w:w="60" w:type="dxa"/>
              <w:right w:w="100" w:type="dxa"/>
            </w:tcMar>
            <w:vAlign w:val="center"/>
          </w:tcPr>
          <w:p w14:paraId="44A0655F" w14:textId="77777777" w:rsidR="00E96E72" w:rsidRPr="006426F7" w:rsidRDefault="00000000">
            <w:pPr>
              <w:rPr>
                <w:sz w:val="24"/>
                <w:szCs w:val="24"/>
              </w:rPr>
            </w:pPr>
            <w:r w:rsidRPr="006426F7">
              <w:rPr>
                <w:sz w:val="24"/>
                <w:szCs w:val="24"/>
              </w:rPr>
              <w:t>Mamadou Dian Balde, UNHCR Regional Refugee Coordinator for the Sudan Situation</w:t>
            </w:r>
          </w:p>
        </w:tc>
        <w:tc>
          <w:tcPr>
            <w:tcW w:w="5126" w:type="dxa"/>
            <w:tcMar>
              <w:top w:w="60" w:type="dxa"/>
              <w:left w:w="100" w:type="dxa"/>
              <w:bottom w:w="60" w:type="dxa"/>
              <w:right w:w="100" w:type="dxa"/>
            </w:tcMar>
            <w:vAlign w:val="center"/>
          </w:tcPr>
          <w:p w14:paraId="585DC6FA" w14:textId="77777777" w:rsidR="00E96E72" w:rsidRPr="006426F7" w:rsidRDefault="00000000">
            <w:pPr>
              <w:rPr>
                <w:sz w:val="24"/>
                <w:szCs w:val="24"/>
              </w:rPr>
            </w:pPr>
            <w:r w:rsidRPr="006426F7">
              <w:rPr>
                <w:sz w:val="24"/>
                <w:szCs w:val="24"/>
              </w:rPr>
              <w:t>Confirmed the 20-fold surge in daily crossings, stated that declining support 'means less food... less capacity for people to be relocated to safer areas... less capacity to shelter themselves', and warned of the risk of secondary displacement toward Europe</w:t>
            </w:r>
          </w:p>
        </w:tc>
      </w:tr>
      <w:tr w:rsidR="00E96E72" w:rsidRPr="006426F7" w14:paraId="79C04CCA" w14:textId="77777777">
        <w:tblPrEx>
          <w:tblCellMar>
            <w:top w:w="0" w:type="dxa"/>
            <w:bottom w:w="0" w:type="dxa"/>
          </w:tblCellMar>
        </w:tblPrEx>
        <w:tc>
          <w:tcPr>
            <w:tcW w:w="1300" w:type="dxa"/>
            <w:tcMar>
              <w:top w:w="60" w:type="dxa"/>
              <w:left w:w="100" w:type="dxa"/>
              <w:bottom w:w="60" w:type="dxa"/>
              <w:right w:w="100" w:type="dxa"/>
            </w:tcMar>
            <w:vAlign w:val="center"/>
          </w:tcPr>
          <w:p w14:paraId="4A697316" w14:textId="77777777" w:rsidR="00E96E72" w:rsidRPr="006426F7" w:rsidRDefault="00000000">
            <w:pPr>
              <w:rPr>
                <w:sz w:val="24"/>
                <w:szCs w:val="24"/>
              </w:rPr>
            </w:pPr>
            <w:r w:rsidRPr="006426F7">
              <w:rPr>
                <w:sz w:val="24"/>
                <w:szCs w:val="24"/>
              </w:rPr>
              <w:t>25 Sep 2026</w:t>
            </w:r>
          </w:p>
        </w:tc>
        <w:tc>
          <w:tcPr>
            <w:tcW w:w="2600" w:type="dxa"/>
            <w:tcMar>
              <w:top w:w="60" w:type="dxa"/>
              <w:left w:w="100" w:type="dxa"/>
              <w:bottom w:w="60" w:type="dxa"/>
              <w:right w:w="100" w:type="dxa"/>
            </w:tcMar>
            <w:vAlign w:val="center"/>
          </w:tcPr>
          <w:p w14:paraId="4A70DF58" w14:textId="77777777" w:rsidR="00E96E72" w:rsidRPr="006426F7" w:rsidRDefault="00000000">
            <w:pPr>
              <w:rPr>
                <w:sz w:val="24"/>
                <w:szCs w:val="24"/>
              </w:rPr>
            </w:pPr>
            <w:r w:rsidRPr="006426F7">
              <w:rPr>
                <w:sz w:val="24"/>
                <w:szCs w:val="24"/>
              </w:rPr>
              <w:t>UNHCR (Geneva briefing)</w:t>
            </w:r>
          </w:p>
        </w:tc>
        <w:tc>
          <w:tcPr>
            <w:tcW w:w="5126" w:type="dxa"/>
            <w:tcMar>
              <w:top w:w="60" w:type="dxa"/>
              <w:left w:w="100" w:type="dxa"/>
              <w:bottom w:w="60" w:type="dxa"/>
              <w:right w:w="100" w:type="dxa"/>
            </w:tcMar>
            <w:vAlign w:val="center"/>
          </w:tcPr>
          <w:p w14:paraId="67351054" w14:textId="77777777" w:rsidR="00E96E72" w:rsidRPr="006426F7" w:rsidRDefault="00000000">
            <w:pPr>
              <w:rPr>
                <w:sz w:val="24"/>
                <w:szCs w:val="24"/>
              </w:rPr>
            </w:pPr>
            <w:r w:rsidRPr="006426F7">
              <w:rPr>
                <w:sz w:val="24"/>
                <w:szCs w:val="24"/>
              </w:rPr>
              <w:t>Disclosed that only 18% of the US$1.6 billion required for the Sudan refugee response this year had been received, attributing part of the shortfall to foreign-assistance cuts by the United States and other donor countries</w:t>
            </w:r>
          </w:p>
        </w:tc>
      </w:tr>
    </w:tbl>
    <w:p w14:paraId="614EDF43" w14:textId="77777777" w:rsidR="00E96E72" w:rsidRPr="006426F7" w:rsidRDefault="00E96E72">
      <w:pPr>
        <w:spacing w:after="80"/>
        <w:rPr>
          <w:sz w:val="24"/>
          <w:szCs w:val="24"/>
        </w:rPr>
      </w:pPr>
    </w:p>
    <w:p w14:paraId="29D7ED2D" w14:textId="77777777" w:rsidR="00E96E72" w:rsidRPr="001A7436" w:rsidRDefault="00000000">
      <w:pPr>
        <w:pStyle w:val="Heading2"/>
        <w:spacing w:before="200" w:after="100"/>
        <w:rPr>
          <w:color w:val="auto"/>
          <w:sz w:val="24"/>
          <w:szCs w:val="24"/>
        </w:rPr>
      </w:pPr>
      <w:r w:rsidRPr="001A7436">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3126"/>
        <w:gridCol w:w="4600"/>
      </w:tblGrid>
      <w:tr w:rsidR="00E96E72" w:rsidRPr="006426F7" w14:paraId="069EDAC7" w14:textId="77777777" w:rsidTr="001A7436">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5BB29709" w14:textId="77777777" w:rsidR="00E96E72" w:rsidRPr="006426F7" w:rsidRDefault="00000000">
            <w:pPr>
              <w:rPr>
                <w:sz w:val="24"/>
                <w:szCs w:val="24"/>
              </w:rPr>
            </w:pPr>
            <w:r w:rsidRPr="006426F7">
              <w:rPr>
                <w:b/>
                <w:bCs/>
                <w:sz w:val="24"/>
                <w:szCs w:val="24"/>
              </w:rPr>
              <w:lastRenderedPageBreak/>
              <w:t>Date</w:t>
            </w:r>
          </w:p>
        </w:tc>
        <w:tc>
          <w:tcPr>
            <w:tcW w:w="3126" w:type="dxa"/>
            <w:shd w:val="clear" w:color="auto" w:fill="auto"/>
            <w:tcMar>
              <w:top w:w="60" w:type="dxa"/>
              <w:left w:w="100" w:type="dxa"/>
              <w:bottom w:w="60" w:type="dxa"/>
              <w:right w:w="100" w:type="dxa"/>
            </w:tcMar>
            <w:vAlign w:val="center"/>
          </w:tcPr>
          <w:p w14:paraId="6D591D3E" w14:textId="77777777" w:rsidR="00E96E72" w:rsidRPr="006426F7" w:rsidRDefault="00000000">
            <w:pPr>
              <w:rPr>
                <w:sz w:val="24"/>
                <w:szCs w:val="24"/>
              </w:rPr>
            </w:pPr>
            <w:r w:rsidRPr="006426F7">
              <w:rPr>
                <w:b/>
                <w:bCs/>
                <w:sz w:val="24"/>
                <w:szCs w:val="24"/>
              </w:rPr>
              <w:t>Policy</w:t>
            </w:r>
          </w:p>
        </w:tc>
        <w:tc>
          <w:tcPr>
            <w:tcW w:w="4600" w:type="dxa"/>
            <w:shd w:val="clear" w:color="auto" w:fill="auto"/>
            <w:tcMar>
              <w:top w:w="60" w:type="dxa"/>
              <w:left w:w="100" w:type="dxa"/>
              <w:bottom w:w="60" w:type="dxa"/>
              <w:right w:w="100" w:type="dxa"/>
            </w:tcMar>
            <w:vAlign w:val="center"/>
          </w:tcPr>
          <w:p w14:paraId="0EC3BFB9" w14:textId="77777777" w:rsidR="00E96E72" w:rsidRPr="006426F7" w:rsidRDefault="00000000">
            <w:pPr>
              <w:rPr>
                <w:sz w:val="24"/>
                <w:szCs w:val="24"/>
              </w:rPr>
            </w:pPr>
            <w:r w:rsidRPr="006426F7">
              <w:rPr>
                <w:b/>
                <w:bCs/>
                <w:sz w:val="24"/>
                <w:szCs w:val="24"/>
              </w:rPr>
              <w:t>Expected Impact</w:t>
            </w:r>
          </w:p>
        </w:tc>
      </w:tr>
      <w:tr w:rsidR="00E96E72" w:rsidRPr="006426F7" w14:paraId="77E7C82D" w14:textId="77777777">
        <w:tblPrEx>
          <w:tblCellMar>
            <w:top w:w="0" w:type="dxa"/>
            <w:bottom w:w="0" w:type="dxa"/>
          </w:tblCellMar>
        </w:tblPrEx>
        <w:tc>
          <w:tcPr>
            <w:tcW w:w="1300" w:type="dxa"/>
            <w:tcMar>
              <w:top w:w="60" w:type="dxa"/>
              <w:left w:w="100" w:type="dxa"/>
              <w:bottom w:w="60" w:type="dxa"/>
              <w:right w:w="100" w:type="dxa"/>
            </w:tcMar>
            <w:vAlign w:val="center"/>
          </w:tcPr>
          <w:p w14:paraId="173BAB1C" w14:textId="77777777" w:rsidR="00E96E72" w:rsidRPr="006426F7" w:rsidRDefault="00000000">
            <w:pPr>
              <w:rPr>
                <w:sz w:val="24"/>
                <w:szCs w:val="24"/>
              </w:rPr>
            </w:pPr>
            <w:r w:rsidRPr="006426F7">
              <w:rPr>
                <w:sz w:val="24"/>
                <w:szCs w:val="24"/>
              </w:rPr>
              <w:t>Ongoing</w:t>
            </w:r>
          </w:p>
        </w:tc>
        <w:tc>
          <w:tcPr>
            <w:tcW w:w="3126" w:type="dxa"/>
            <w:tcMar>
              <w:top w:w="60" w:type="dxa"/>
              <w:left w:w="100" w:type="dxa"/>
              <w:bottom w:w="60" w:type="dxa"/>
              <w:right w:w="100" w:type="dxa"/>
            </w:tcMar>
            <w:vAlign w:val="center"/>
          </w:tcPr>
          <w:p w14:paraId="67200818" w14:textId="77777777" w:rsidR="00E96E72" w:rsidRPr="006426F7" w:rsidRDefault="00000000">
            <w:pPr>
              <w:rPr>
                <w:sz w:val="24"/>
                <w:szCs w:val="24"/>
              </w:rPr>
            </w:pPr>
            <w:r w:rsidRPr="006426F7">
              <w:rPr>
                <w:sz w:val="24"/>
                <w:szCs w:val="24"/>
              </w:rPr>
              <w:t>Continued enforcement of the February 2026 Chad-Sudan border closure at formal crossings, even as the Adré and Tiné areas continue to see high volumes of refugee crossings through established transit routes</w:t>
            </w:r>
          </w:p>
        </w:tc>
        <w:tc>
          <w:tcPr>
            <w:tcW w:w="4600" w:type="dxa"/>
            <w:tcMar>
              <w:top w:w="60" w:type="dxa"/>
              <w:left w:w="100" w:type="dxa"/>
              <w:bottom w:w="60" w:type="dxa"/>
              <w:right w:w="100" w:type="dxa"/>
            </w:tcMar>
            <w:vAlign w:val="center"/>
          </w:tcPr>
          <w:p w14:paraId="52E36007" w14:textId="77777777" w:rsidR="00E96E72" w:rsidRPr="006426F7" w:rsidRDefault="00000000">
            <w:pPr>
              <w:rPr>
                <w:sz w:val="24"/>
                <w:szCs w:val="24"/>
              </w:rPr>
            </w:pPr>
            <w:r w:rsidRPr="006426F7">
              <w:rPr>
                <w:sz w:val="24"/>
                <w:szCs w:val="24"/>
              </w:rPr>
              <w:t>Reflects the tension between Chad's formal border-security posture and its continued de facto role as the primary receiving country for Sudanese refugees</w:t>
            </w:r>
          </w:p>
        </w:tc>
      </w:tr>
    </w:tbl>
    <w:p w14:paraId="11F76C2C" w14:textId="77777777" w:rsidR="00E96E72" w:rsidRPr="001A7436" w:rsidRDefault="00000000">
      <w:pPr>
        <w:pStyle w:val="Heading1"/>
        <w:spacing w:before="300" w:after="120"/>
        <w:rPr>
          <w:color w:val="auto"/>
          <w:sz w:val="24"/>
          <w:szCs w:val="24"/>
        </w:rPr>
      </w:pPr>
      <w:r w:rsidRPr="001A7436">
        <w:rPr>
          <w:b/>
          <w:bCs/>
          <w:color w:val="auto"/>
          <w:sz w:val="24"/>
          <w:szCs w:val="24"/>
        </w:rPr>
        <w:t>7. BOKO HARAM / ISWAP / RSF-LINKED ACTOR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2"/>
        <w:gridCol w:w="1778"/>
        <w:gridCol w:w="5126"/>
      </w:tblGrid>
      <w:tr w:rsidR="00E96E72" w:rsidRPr="006426F7" w14:paraId="1D697BE5" w14:textId="77777777" w:rsidTr="001A7436">
        <w:tblPrEx>
          <w:tblCellMar>
            <w:top w:w="0" w:type="dxa"/>
            <w:bottom w:w="0" w:type="dxa"/>
          </w:tblCellMar>
        </w:tblPrEx>
        <w:trPr>
          <w:tblHeader/>
        </w:trPr>
        <w:tc>
          <w:tcPr>
            <w:tcW w:w="2122" w:type="dxa"/>
            <w:shd w:val="clear" w:color="auto" w:fill="auto"/>
            <w:tcMar>
              <w:top w:w="60" w:type="dxa"/>
              <w:left w:w="100" w:type="dxa"/>
              <w:bottom w:w="60" w:type="dxa"/>
              <w:right w:w="100" w:type="dxa"/>
            </w:tcMar>
            <w:vAlign w:val="center"/>
          </w:tcPr>
          <w:p w14:paraId="5BFD9758" w14:textId="77777777" w:rsidR="00E96E72" w:rsidRPr="006426F7" w:rsidRDefault="00000000">
            <w:pPr>
              <w:rPr>
                <w:sz w:val="24"/>
                <w:szCs w:val="24"/>
              </w:rPr>
            </w:pPr>
            <w:r w:rsidRPr="006426F7">
              <w:rPr>
                <w:b/>
                <w:bCs/>
                <w:sz w:val="24"/>
                <w:szCs w:val="24"/>
              </w:rPr>
              <w:t>Date</w:t>
            </w:r>
          </w:p>
        </w:tc>
        <w:tc>
          <w:tcPr>
            <w:tcW w:w="1778" w:type="dxa"/>
            <w:shd w:val="clear" w:color="auto" w:fill="auto"/>
            <w:tcMar>
              <w:top w:w="60" w:type="dxa"/>
              <w:left w:w="100" w:type="dxa"/>
              <w:bottom w:w="60" w:type="dxa"/>
              <w:right w:w="100" w:type="dxa"/>
            </w:tcMar>
            <w:vAlign w:val="center"/>
          </w:tcPr>
          <w:p w14:paraId="2AA3F020" w14:textId="77777777" w:rsidR="00E96E72" w:rsidRPr="006426F7" w:rsidRDefault="00000000">
            <w:pPr>
              <w:rPr>
                <w:sz w:val="24"/>
                <w:szCs w:val="24"/>
              </w:rPr>
            </w:pPr>
            <w:r w:rsidRPr="006426F7">
              <w:rPr>
                <w:b/>
                <w:bCs/>
                <w:sz w:val="24"/>
                <w:szCs w:val="24"/>
              </w:rPr>
              <w:t>Actor</w:t>
            </w:r>
          </w:p>
        </w:tc>
        <w:tc>
          <w:tcPr>
            <w:tcW w:w="5126" w:type="dxa"/>
            <w:shd w:val="clear" w:color="auto" w:fill="auto"/>
            <w:tcMar>
              <w:top w:w="60" w:type="dxa"/>
              <w:left w:w="100" w:type="dxa"/>
              <w:bottom w:w="60" w:type="dxa"/>
              <w:right w:w="100" w:type="dxa"/>
            </w:tcMar>
            <w:vAlign w:val="center"/>
          </w:tcPr>
          <w:p w14:paraId="6E3FB757" w14:textId="77777777" w:rsidR="00E96E72" w:rsidRPr="006426F7" w:rsidRDefault="00000000">
            <w:pPr>
              <w:rPr>
                <w:sz w:val="24"/>
                <w:szCs w:val="24"/>
              </w:rPr>
            </w:pPr>
            <w:r w:rsidRPr="006426F7">
              <w:rPr>
                <w:b/>
                <w:bCs/>
                <w:sz w:val="24"/>
                <w:szCs w:val="24"/>
              </w:rPr>
              <w:t>Main Message</w:t>
            </w:r>
          </w:p>
        </w:tc>
      </w:tr>
      <w:tr w:rsidR="00E96E72" w:rsidRPr="006426F7" w14:paraId="6C8AA786" w14:textId="77777777" w:rsidTr="001A7436">
        <w:tblPrEx>
          <w:tblCellMar>
            <w:top w:w="0" w:type="dxa"/>
            <w:bottom w:w="0" w:type="dxa"/>
          </w:tblCellMar>
        </w:tblPrEx>
        <w:tc>
          <w:tcPr>
            <w:tcW w:w="2122" w:type="dxa"/>
            <w:tcMar>
              <w:top w:w="60" w:type="dxa"/>
              <w:left w:w="100" w:type="dxa"/>
              <w:bottom w:w="60" w:type="dxa"/>
              <w:right w:w="100" w:type="dxa"/>
            </w:tcMar>
            <w:vAlign w:val="center"/>
          </w:tcPr>
          <w:p w14:paraId="72C2BA42" w14:textId="77777777" w:rsidR="00E96E72" w:rsidRPr="006426F7" w:rsidRDefault="00000000">
            <w:pPr>
              <w:rPr>
                <w:sz w:val="24"/>
                <w:szCs w:val="24"/>
              </w:rPr>
            </w:pPr>
            <w:r w:rsidRPr="006426F7">
              <w:rPr>
                <w:sz w:val="24"/>
                <w:szCs w:val="24"/>
              </w:rPr>
              <w:t>No verified direct public statement attributable to Boko Haram, ISWAP, or RSF-affiliated actors specific to Chad for this reporting week</w:t>
            </w:r>
          </w:p>
        </w:tc>
        <w:tc>
          <w:tcPr>
            <w:tcW w:w="1778" w:type="dxa"/>
            <w:tcMar>
              <w:top w:w="60" w:type="dxa"/>
              <w:left w:w="100" w:type="dxa"/>
              <w:bottom w:w="60" w:type="dxa"/>
              <w:right w:w="100" w:type="dxa"/>
            </w:tcMar>
            <w:vAlign w:val="center"/>
          </w:tcPr>
          <w:p w14:paraId="33706D6A" w14:textId="77777777" w:rsidR="00E96E72" w:rsidRPr="006426F7" w:rsidRDefault="00000000">
            <w:pPr>
              <w:rPr>
                <w:sz w:val="24"/>
                <w:szCs w:val="24"/>
              </w:rPr>
            </w:pPr>
            <w:r w:rsidRPr="006426F7">
              <w:rPr>
                <w:sz w:val="24"/>
                <w:szCs w:val="24"/>
              </w:rPr>
              <w:t>Boko Haram / ISWAP / RSF-linked groups</w:t>
            </w:r>
          </w:p>
        </w:tc>
        <w:tc>
          <w:tcPr>
            <w:tcW w:w="5126" w:type="dxa"/>
            <w:tcMar>
              <w:top w:w="60" w:type="dxa"/>
              <w:left w:w="100" w:type="dxa"/>
              <w:bottom w:w="60" w:type="dxa"/>
              <w:right w:w="100" w:type="dxa"/>
            </w:tcMar>
            <w:vAlign w:val="center"/>
          </w:tcPr>
          <w:p w14:paraId="7B2243A9" w14:textId="77777777" w:rsidR="00E96E72" w:rsidRPr="006426F7" w:rsidRDefault="00000000">
            <w:pPr>
              <w:rPr>
                <w:sz w:val="24"/>
                <w:szCs w:val="24"/>
              </w:rPr>
            </w:pPr>
            <w:r w:rsidRPr="006426F7">
              <w:rPr>
                <w:sz w:val="24"/>
                <w:szCs w:val="24"/>
              </w:rPr>
              <w:t>N/A – no new claims of responsibility specific to Chad identified in available sources for this window</w:t>
            </w:r>
          </w:p>
        </w:tc>
      </w:tr>
    </w:tbl>
    <w:p w14:paraId="1E49A6B5" w14:textId="77777777" w:rsidR="00E96E72" w:rsidRPr="001A7436" w:rsidRDefault="00000000">
      <w:pPr>
        <w:pStyle w:val="Heading1"/>
        <w:spacing w:before="300" w:after="120"/>
        <w:rPr>
          <w:color w:val="auto"/>
          <w:sz w:val="24"/>
          <w:szCs w:val="24"/>
        </w:rPr>
      </w:pPr>
      <w:r w:rsidRPr="001A7436">
        <w:rPr>
          <w:b/>
          <w:bCs/>
          <w:color w:val="auto"/>
          <w:sz w:val="24"/>
          <w:szCs w:val="24"/>
        </w:rPr>
        <w:t>8. INTERNATIONAL AND REGIONAL ACTORS</w:t>
      </w:r>
    </w:p>
    <w:p w14:paraId="0A8D3E4E" w14:textId="77777777" w:rsidR="00E96E72" w:rsidRPr="001A7436" w:rsidRDefault="00000000">
      <w:pPr>
        <w:pStyle w:val="Heading2"/>
        <w:spacing w:before="200" w:after="100"/>
        <w:rPr>
          <w:color w:val="auto"/>
          <w:sz w:val="24"/>
          <w:szCs w:val="24"/>
        </w:rPr>
      </w:pPr>
      <w:r w:rsidRPr="001A7436">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200"/>
        <w:gridCol w:w="3226"/>
      </w:tblGrid>
      <w:tr w:rsidR="00E96E72" w:rsidRPr="006426F7" w14:paraId="5E919809" w14:textId="77777777" w:rsidTr="001A7436">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679BF3ED" w14:textId="77777777" w:rsidR="00E96E72" w:rsidRPr="006426F7" w:rsidRDefault="00000000">
            <w:pPr>
              <w:rPr>
                <w:sz w:val="24"/>
                <w:szCs w:val="24"/>
              </w:rPr>
            </w:pPr>
            <w:r w:rsidRPr="006426F7">
              <w:rPr>
                <w:b/>
                <w:bCs/>
                <w:sz w:val="24"/>
                <w:szCs w:val="24"/>
              </w:rPr>
              <w:t>Actor</w:t>
            </w:r>
          </w:p>
        </w:tc>
        <w:tc>
          <w:tcPr>
            <w:tcW w:w="4200" w:type="dxa"/>
            <w:shd w:val="clear" w:color="auto" w:fill="auto"/>
            <w:tcMar>
              <w:top w:w="60" w:type="dxa"/>
              <w:left w:w="100" w:type="dxa"/>
              <w:bottom w:w="60" w:type="dxa"/>
              <w:right w:w="100" w:type="dxa"/>
            </w:tcMar>
            <w:vAlign w:val="center"/>
          </w:tcPr>
          <w:p w14:paraId="64E9B0C6" w14:textId="77777777" w:rsidR="00E96E72" w:rsidRPr="006426F7" w:rsidRDefault="00000000">
            <w:pPr>
              <w:rPr>
                <w:sz w:val="24"/>
                <w:szCs w:val="24"/>
              </w:rPr>
            </w:pPr>
            <w:r w:rsidRPr="006426F7">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742F886C" w14:textId="77777777" w:rsidR="00E96E72" w:rsidRPr="006426F7" w:rsidRDefault="00000000">
            <w:pPr>
              <w:rPr>
                <w:sz w:val="24"/>
                <w:szCs w:val="24"/>
              </w:rPr>
            </w:pPr>
            <w:r w:rsidRPr="006426F7">
              <w:rPr>
                <w:b/>
                <w:bCs/>
                <w:sz w:val="24"/>
                <w:szCs w:val="24"/>
              </w:rPr>
              <w:t>Assessment</w:t>
            </w:r>
          </w:p>
        </w:tc>
      </w:tr>
      <w:tr w:rsidR="00E96E72" w:rsidRPr="006426F7" w14:paraId="47720C4A" w14:textId="77777777">
        <w:tblPrEx>
          <w:tblCellMar>
            <w:top w:w="0" w:type="dxa"/>
            <w:bottom w:w="0" w:type="dxa"/>
          </w:tblCellMar>
        </w:tblPrEx>
        <w:tc>
          <w:tcPr>
            <w:tcW w:w="1600" w:type="dxa"/>
            <w:tcMar>
              <w:top w:w="60" w:type="dxa"/>
              <w:left w:w="100" w:type="dxa"/>
              <w:bottom w:w="60" w:type="dxa"/>
              <w:right w:w="100" w:type="dxa"/>
            </w:tcMar>
            <w:vAlign w:val="center"/>
          </w:tcPr>
          <w:p w14:paraId="12827467" w14:textId="77777777" w:rsidR="00E96E72" w:rsidRPr="006426F7" w:rsidRDefault="00000000">
            <w:pPr>
              <w:rPr>
                <w:sz w:val="24"/>
                <w:szCs w:val="24"/>
              </w:rPr>
            </w:pPr>
            <w:r w:rsidRPr="006426F7">
              <w:rPr>
                <w:sz w:val="24"/>
                <w:szCs w:val="24"/>
              </w:rPr>
              <w:t>African Union</w:t>
            </w:r>
          </w:p>
        </w:tc>
        <w:tc>
          <w:tcPr>
            <w:tcW w:w="4200" w:type="dxa"/>
            <w:tcMar>
              <w:top w:w="60" w:type="dxa"/>
              <w:left w:w="100" w:type="dxa"/>
              <w:bottom w:w="60" w:type="dxa"/>
              <w:right w:w="100" w:type="dxa"/>
            </w:tcMar>
            <w:vAlign w:val="center"/>
          </w:tcPr>
          <w:p w14:paraId="31B852CF" w14:textId="77777777" w:rsidR="00E96E72" w:rsidRPr="006426F7" w:rsidRDefault="00000000">
            <w:pPr>
              <w:rPr>
                <w:sz w:val="24"/>
                <w:szCs w:val="24"/>
              </w:rPr>
            </w:pPr>
            <w:r w:rsidRPr="006426F7">
              <w:rPr>
                <w:sz w:val="24"/>
                <w:szCs w:val="24"/>
              </w:rPr>
              <w:t>Continued general concern over regional spillover from Sudan's civil war into neighbouring states, including Chad</w:t>
            </w:r>
          </w:p>
        </w:tc>
        <w:tc>
          <w:tcPr>
            <w:tcW w:w="3226" w:type="dxa"/>
            <w:tcMar>
              <w:top w:w="60" w:type="dxa"/>
              <w:left w:w="100" w:type="dxa"/>
              <w:bottom w:w="60" w:type="dxa"/>
              <w:right w:w="100" w:type="dxa"/>
            </w:tcMar>
            <w:vAlign w:val="center"/>
          </w:tcPr>
          <w:p w14:paraId="074D9C4E" w14:textId="77777777" w:rsidR="00E96E72" w:rsidRPr="006426F7" w:rsidRDefault="00000000">
            <w:pPr>
              <w:rPr>
                <w:sz w:val="24"/>
                <w:szCs w:val="24"/>
              </w:rPr>
            </w:pPr>
            <w:r w:rsidRPr="006426F7">
              <w:rPr>
                <w:sz w:val="24"/>
                <w:szCs w:val="24"/>
              </w:rPr>
              <w:t>Standing background position</w:t>
            </w:r>
          </w:p>
        </w:tc>
      </w:tr>
      <w:tr w:rsidR="00E96E72" w:rsidRPr="006426F7" w14:paraId="034E1CEA" w14:textId="77777777">
        <w:tblPrEx>
          <w:tblCellMar>
            <w:top w:w="0" w:type="dxa"/>
            <w:bottom w:w="0" w:type="dxa"/>
          </w:tblCellMar>
        </w:tblPrEx>
        <w:tc>
          <w:tcPr>
            <w:tcW w:w="1600" w:type="dxa"/>
            <w:tcMar>
              <w:top w:w="60" w:type="dxa"/>
              <w:left w:w="100" w:type="dxa"/>
              <w:bottom w:w="60" w:type="dxa"/>
              <w:right w:w="100" w:type="dxa"/>
            </w:tcMar>
            <w:vAlign w:val="center"/>
          </w:tcPr>
          <w:p w14:paraId="7D4E564F" w14:textId="77777777" w:rsidR="00E96E72" w:rsidRPr="006426F7" w:rsidRDefault="00000000">
            <w:pPr>
              <w:rPr>
                <w:sz w:val="24"/>
                <w:szCs w:val="24"/>
              </w:rPr>
            </w:pPr>
            <w:r w:rsidRPr="006426F7">
              <w:rPr>
                <w:sz w:val="24"/>
                <w:szCs w:val="24"/>
              </w:rPr>
              <w:t>Economic Community of Central African States (ECCAS)</w:t>
            </w:r>
          </w:p>
        </w:tc>
        <w:tc>
          <w:tcPr>
            <w:tcW w:w="4200" w:type="dxa"/>
            <w:tcMar>
              <w:top w:w="60" w:type="dxa"/>
              <w:left w:w="100" w:type="dxa"/>
              <w:bottom w:w="60" w:type="dxa"/>
              <w:right w:w="100" w:type="dxa"/>
            </w:tcMar>
            <w:vAlign w:val="center"/>
          </w:tcPr>
          <w:p w14:paraId="41521653" w14:textId="77777777" w:rsidR="00E96E72" w:rsidRPr="006426F7" w:rsidRDefault="00000000">
            <w:pPr>
              <w:rPr>
                <w:sz w:val="24"/>
                <w:szCs w:val="24"/>
              </w:rPr>
            </w:pPr>
            <w:r w:rsidRPr="006426F7">
              <w:rPr>
                <w:sz w:val="24"/>
                <w:szCs w:val="24"/>
              </w:rPr>
              <w:t>No new specific statement identified for this week</w:t>
            </w:r>
          </w:p>
        </w:tc>
        <w:tc>
          <w:tcPr>
            <w:tcW w:w="3226" w:type="dxa"/>
            <w:tcMar>
              <w:top w:w="60" w:type="dxa"/>
              <w:left w:w="100" w:type="dxa"/>
              <w:bottom w:w="60" w:type="dxa"/>
              <w:right w:w="100" w:type="dxa"/>
            </w:tcMar>
            <w:vAlign w:val="center"/>
          </w:tcPr>
          <w:p w14:paraId="052F5149" w14:textId="77777777" w:rsidR="00E96E72" w:rsidRPr="006426F7" w:rsidRDefault="00000000">
            <w:pPr>
              <w:rPr>
                <w:sz w:val="24"/>
                <w:szCs w:val="24"/>
              </w:rPr>
            </w:pPr>
            <w:r w:rsidRPr="006426F7">
              <w:rPr>
                <w:sz w:val="24"/>
                <w:szCs w:val="24"/>
              </w:rPr>
              <w:t>Limited direct engagement this week</w:t>
            </w:r>
          </w:p>
        </w:tc>
      </w:tr>
      <w:tr w:rsidR="00E96E72" w:rsidRPr="006426F7" w14:paraId="649F03D9" w14:textId="77777777">
        <w:tblPrEx>
          <w:tblCellMar>
            <w:top w:w="0" w:type="dxa"/>
            <w:bottom w:w="0" w:type="dxa"/>
          </w:tblCellMar>
        </w:tblPrEx>
        <w:tc>
          <w:tcPr>
            <w:tcW w:w="1600" w:type="dxa"/>
            <w:tcMar>
              <w:top w:w="60" w:type="dxa"/>
              <w:left w:w="100" w:type="dxa"/>
              <w:bottom w:w="60" w:type="dxa"/>
              <w:right w:w="100" w:type="dxa"/>
            </w:tcMar>
            <w:vAlign w:val="center"/>
          </w:tcPr>
          <w:p w14:paraId="66B7E3BE" w14:textId="77777777" w:rsidR="00E96E72" w:rsidRPr="006426F7" w:rsidRDefault="00000000">
            <w:pPr>
              <w:rPr>
                <w:sz w:val="24"/>
                <w:szCs w:val="24"/>
              </w:rPr>
            </w:pPr>
            <w:r w:rsidRPr="006426F7">
              <w:rPr>
                <w:sz w:val="24"/>
                <w:szCs w:val="24"/>
              </w:rPr>
              <w:t>Lake Chad Basin Commission</w:t>
            </w:r>
          </w:p>
        </w:tc>
        <w:tc>
          <w:tcPr>
            <w:tcW w:w="4200" w:type="dxa"/>
            <w:tcMar>
              <w:top w:w="60" w:type="dxa"/>
              <w:left w:w="100" w:type="dxa"/>
              <w:bottom w:w="60" w:type="dxa"/>
              <w:right w:w="100" w:type="dxa"/>
            </w:tcMar>
            <w:vAlign w:val="center"/>
          </w:tcPr>
          <w:p w14:paraId="37A8ECB5" w14:textId="77777777" w:rsidR="00E96E72" w:rsidRPr="006426F7" w:rsidRDefault="00000000">
            <w:pPr>
              <w:rPr>
                <w:sz w:val="24"/>
                <w:szCs w:val="24"/>
              </w:rPr>
            </w:pPr>
            <w:r w:rsidRPr="006426F7">
              <w:rPr>
                <w:sz w:val="24"/>
                <w:szCs w:val="24"/>
              </w:rPr>
              <w:t>No new specific statement identified for this week relative to the Sudan refugee crisis, which falls outside its primary mandate</w:t>
            </w:r>
          </w:p>
        </w:tc>
        <w:tc>
          <w:tcPr>
            <w:tcW w:w="3226" w:type="dxa"/>
            <w:tcMar>
              <w:top w:w="60" w:type="dxa"/>
              <w:left w:w="100" w:type="dxa"/>
              <w:bottom w:w="60" w:type="dxa"/>
              <w:right w:w="100" w:type="dxa"/>
            </w:tcMar>
            <w:vAlign w:val="center"/>
          </w:tcPr>
          <w:p w14:paraId="668DAFD2" w14:textId="77777777" w:rsidR="00E96E72" w:rsidRPr="006426F7" w:rsidRDefault="00000000">
            <w:pPr>
              <w:rPr>
                <w:sz w:val="24"/>
                <w:szCs w:val="24"/>
              </w:rPr>
            </w:pPr>
            <w:r w:rsidRPr="006426F7">
              <w:rPr>
                <w:sz w:val="24"/>
                <w:szCs w:val="24"/>
              </w:rPr>
              <w:t>Limited direct relevance to this week's dominant eastern-border humanitarian story</w:t>
            </w:r>
          </w:p>
        </w:tc>
      </w:tr>
    </w:tbl>
    <w:p w14:paraId="43637FA3" w14:textId="77777777" w:rsidR="00E96E72" w:rsidRPr="006426F7" w:rsidRDefault="00E96E72">
      <w:pPr>
        <w:spacing w:after="80"/>
        <w:rPr>
          <w:sz w:val="24"/>
          <w:szCs w:val="24"/>
        </w:rPr>
      </w:pPr>
    </w:p>
    <w:p w14:paraId="5B2467F4" w14:textId="77777777" w:rsidR="00E96E72" w:rsidRPr="001A7436" w:rsidRDefault="00000000">
      <w:pPr>
        <w:pStyle w:val="Heading2"/>
        <w:spacing w:before="200" w:after="100"/>
        <w:rPr>
          <w:color w:val="auto"/>
          <w:sz w:val="24"/>
          <w:szCs w:val="24"/>
        </w:rPr>
      </w:pPr>
      <w:r w:rsidRPr="001A7436">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E96E72" w:rsidRPr="006426F7" w14:paraId="45EF7832" w14:textId="77777777" w:rsidTr="001A7436">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1EB4F062" w14:textId="77777777" w:rsidR="00E96E72" w:rsidRPr="006426F7" w:rsidRDefault="00000000">
            <w:pPr>
              <w:rPr>
                <w:sz w:val="24"/>
                <w:szCs w:val="24"/>
              </w:rPr>
            </w:pPr>
            <w:r w:rsidRPr="006426F7">
              <w:rPr>
                <w:b/>
                <w:bCs/>
                <w:sz w:val="24"/>
                <w:szCs w:val="24"/>
              </w:rPr>
              <w:t>Actor</w:t>
            </w:r>
          </w:p>
        </w:tc>
        <w:tc>
          <w:tcPr>
            <w:tcW w:w="6826" w:type="dxa"/>
            <w:shd w:val="clear" w:color="auto" w:fill="auto"/>
            <w:tcMar>
              <w:top w:w="60" w:type="dxa"/>
              <w:left w:w="100" w:type="dxa"/>
              <w:bottom w:w="60" w:type="dxa"/>
              <w:right w:w="100" w:type="dxa"/>
            </w:tcMar>
            <w:vAlign w:val="center"/>
          </w:tcPr>
          <w:p w14:paraId="1E7692EE" w14:textId="77777777" w:rsidR="00E96E72" w:rsidRPr="006426F7" w:rsidRDefault="00000000">
            <w:pPr>
              <w:rPr>
                <w:sz w:val="24"/>
                <w:szCs w:val="24"/>
              </w:rPr>
            </w:pPr>
            <w:r w:rsidRPr="006426F7">
              <w:rPr>
                <w:b/>
                <w:bCs/>
                <w:sz w:val="24"/>
                <w:szCs w:val="24"/>
              </w:rPr>
              <w:t>Action / Statement</w:t>
            </w:r>
          </w:p>
        </w:tc>
      </w:tr>
      <w:tr w:rsidR="00E96E72" w:rsidRPr="006426F7" w14:paraId="738DBF49" w14:textId="77777777">
        <w:tblPrEx>
          <w:tblCellMar>
            <w:top w:w="0" w:type="dxa"/>
            <w:bottom w:w="0" w:type="dxa"/>
          </w:tblCellMar>
        </w:tblPrEx>
        <w:tc>
          <w:tcPr>
            <w:tcW w:w="2200" w:type="dxa"/>
            <w:tcMar>
              <w:top w:w="60" w:type="dxa"/>
              <w:left w:w="100" w:type="dxa"/>
              <w:bottom w:w="60" w:type="dxa"/>
              <w:right w:w="100" w:type="dxa"/>
            </w:tcMar>
            <w:vAlign w:val="center"/>
          </w:tcPr>
          <w:p w14:paraId="0EE2F7CD" w14:textId="77777777" w:rsidR="00E96E72" w:rsidRPr="006426F7" w:rsidRDefault="00000000">
            <w:pPr>
              <w:rPr>
                <w:sz w:val="24"/>
                <w:szCs w:val="24"/>
              </w:rPr>
            </w:pPr>
            <w:r w:rsidRPr="006426F7">
              <w:rPr>
                <w:sz w:val="24"/>
                <w:szCs w:val="24"/>
              </w:rPr>
              <w:t>United Nations / UNHCR</w:t>
            </w:r>
          </w:p>
        </w:tc>
        <w:tc>
          <w:tcPr>
            <w:tcW w:w="6826" w:type="dxa"/>
            <w:tcMar>
              <w:top w:w="60" w:type="dxa"/>
              <w:left w:w="100" w:type="dxa"/>
              <w:bottom w:w="60" w:type="dxa"/>
              <w:right w:w="100" w:type="dxa"/>
            </w:tcMar>
            <w:vAlign w:val="center"/>
          </w:tcPr>
          <w:p w14:paraId="34491A96" w14:textId="77777777" w:rsidR="00E96E72" w:rsidRPr="006426F7" w:rsidRDefault="00000000">
            <w:pPr>
              <w:rPr>
                <w:sz w:val="24"/>
                <w:szCs w:val="24"/>
              </w:rPr>
            </w:pPr>
            <w:r w:rsidRPr="006426F7">
              <w:rPr>
                <w:sz w:val="24"/>
                <w:szCs w:val="24"/>
              </w:rPr>
              <w:t>Issued the week's central statement on the refugee surge, directly appealing for increased funding and warning of the humanitarian and protection consequences of continued underfunding</w:t>
            </w:r>
          </w:p>
        </w:tc>
      </w:tr>
      <w:tr w:rsidR="00E96E72" w:rsidRPr="006426F7" w14:paraId="18EE1034" w14:textId="77777777">
        <w:tblPrEx>
          <w:tblCellMar>
            <w:top w:w="0" w:type="dxa"/>
            <w:bottom w:w="0" w:type="dxa"/>
          </w:tblCellMar>
        </w:tblPrEx>
        <w:tc>
          <w:tcPr>
            <w:tcW w:w="2200" w:type="dxa"/>
            <w:tcMar>
              <w:top w:w="60" w:type="dxa"/>
              <w:left w:w="100" w:type="dxa"/>
              <w:bottom w:w="60" w:type="dxa"/>
              <w:right w:w="100" w:type="dxa"/>
            </w:tcMar>
            <w:vAlign w:val="center"/>
          </w:tcPr>
          <w:p w14:paraId="1FF048B6" w14:textId="77777777" w:rsidR="00E96E72" w:rsidRPr="006426F7" w:rsidRDefault="00000000">
            <w:pPr>
              <w:rPr>
                <w:sz w:val="24"/>
                <w:szCs w:val="24"/>
              </w:rPr>
            </w:pPr>
            <w:r w:rsidRPr="006426F7">
              <w:rPr>
                <w:sz w:val="24"/>
                <w:szCs w:val="24"/>
              </w:rPr>
              <w:lastRenderedPageBreak/>
              <w:t>United States</w:t>
            </w:r>
          </w:p>
        </w:tc>
        <w:tc>
          <w:tcPr>
            <w:tcW w:w="6826" w:type="dxa"/>
            <w:tcMar>
              <w:top w:w="60" w:type="dxa"/>
              <w:left w:w="100" w:type="dxa"/>
              <w:bottom w:w="60" w:type="dxa"/>
              <w:right w:w="100" w:type="dxa"/>
            </w:tcMar>
            <w:vAlign w:val="center"/>
          </w:tcPr>
          <w:p w14:paraId="602224E3" w14:textId="77777777" w:rsidR="00E96E72" w:rsidRPr="006426F7" w:rsidRDefault="00000000">
            <w:pPr>
              <w:rPr>
                <w:sz w:val="24"/>
                <w:szCs w:val="24"/>
              </w:rPr>
            </w:pPr>
            <w:r w:rsidRPr="006426F7">
              <w:rPr>
                <w:sz w:val="24"/>
                <w:szCs w:val="24"/>
              </w:rPr>
              <w:t>Cited by UNHCR, alongside other donor countries, as having cut billions of dollars in foreign assistance over the past year, directly contributing to the current funding shortfall for the Sudan refugee response</w:t>
            </w:r>
          </w:p>
        </w:tc>
      </w:tr>
      <w:tr w:rsidR="00E96E72" w:rsidRPr="006426F7" w14:paraId="3A5AE807" w14:textId="77777777">
        <w:tblPrEx>
          <w:tblCellMar>
            <w:top w:w="0" w:type="dxa"/>
            <w:bottom w:w="0" w:type="dxa"/>
          </w:tblCellMar>
        </w:tblPrEx>
        <w:tc>
          <w:tcPr>
            <w:tcW w:w="2200" w:type="dxa"/>
            <w:tcMar>
              <w:top w:w="60" w:type="dxa"/>
              <w:left w:w="100" w:type="dxa"/>
              <w:bottom w:w="60" w:type="dxa"/>
              <w:right w:w="100" w:type="dxa"/>
            </w:tcMar>
            <w:vAlign w:val="center"/>
          </w:tcPr>
          <w:p w14:paraId="7FF05867" w14:textId="77777777" w:rsidR="00E96E72" w:rsidRPr="006426F7" w:rsidRDefault="00000000">
            <w:pPr>
              <w:rPr>
                <w:sz w:val="24"/>
                <w:szCs w:val="24"/>
              </w:rPr>
            </w:pPr>
            <w:r w:rsidRPr="006426F7">
              <w:rPr>
                <w:sz w:val="24"/>
                <w:szCs w:val="24"/>
              </w:rPr>
              <w:t>European Union</w:t>
            </w:r>
          </w:p>
        </w:tc>
        <w:tc>
          <w:tcPr>
            <w:tcW w:w="6826" w:type="dxa"/>
            <w:tcMar>
              <w:top w:w="60" w:type="dxa"/>
              <w:left w:w="100" w:type="dxa"/>
              <w:bottom w:w="60" w:type="dxa"/>
              <w:right w:w="100" w:type="dxa"/>
            </w:tcMar>
            <w:vAlign w:val="center"/>
          </w:tcPr>
          <w:p w14:paraId="427C6C7E" w14:textId="77777777" w:rsidR="00E96E72" w:rsidRPr="006426F7" w:rsidRDefault="00000000">
            <w:pPr>
              <w:rPr>
                <w:sz w:val="24"/>
                <w:szCs w:val="24"/>
              </w:rPr>
            </w:pPr>
            <w:r w:rsidRPr="006426F7">
              <w:rPr>
                <w:sz w:val="24"/>
                <w:szCs w:val="24"/>
              </w:rPr>
              <w:t>Continued humanitarian funding engagement with the Sudan refugee response in Chad, though current funding levels remain critically insufficient per UNHCR's 25 September appeal</w:t>
            </w:r>
          </w:p>
        </w:tc>
      </w:tr>
    </w:tbl>
    <w:p w14:paraId="4C842E9B" w14:textId="77777777" w:rsidR="00E96E72" w:rsidRPr="006426F7" w:rsidRDefault="00E96E72">
      <w:pPr>
        <w:spacing w:after="80"/>
        <w:rPr>
          <w:sz w:val="24"/>
          <w:szCs w:val="24"/>
        </w:rPr>
      </w:pPr>
    </w:p>
    <w:p w14:paraId="05FCD6E4" w14:textId="77777777" w:rsidR="00E96E72" w:rsidRPr="001A7436" w:rsidRDefault="00000000">
      <w:pPr>
        <w:pStyle w:val="Heading2"/>
        <w:spacing w:before="200" w:after="100"/>
        <w:rPr>
          <w:color w:val="auto"/>
          <w:sz w:val="24"/>
          <w:szCs w:val="24"/>
        </w:rPr>
      </w:pPr>
      <w:r w:rsidRPr="001A7436">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4026"/>
      </w:tblGrid>
      <w:tr w:rsidR="00E96E72" w:rsidRPr="006426F7" w14:paraId="0799A69B" w14:textId="77777777" w:rsidTr="001A7436">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4FCC8F7E" w14:textId="77777777" w:rsidR="00E96E72" w:rsidRPr="006426F7" w:rsidRDefault="00000000">
            <w:pPr>
              <w:rPr>
                <w:sz w:val="24"/>
                <w:szCs w:val="24"/>
              </w:rPr>
            </w:pPr>
            <w:r w:rsidRPr="006426F7">
              <w:rPr>
                <w:b/>
                <w:bCs/>
                <w:sz w:val="24"/>
                <w:szCs w:val="24"/>
              </w:rPr>
              <w:t>Initiative</w:t>
            </w:r>
          </w:p>
        </w:tc>
        <w:tc>
          <w:tcPr>
            <w:tcW w:w="2400" w:type="dxa"/>
            <w:shd w:val="clear" w:color="auto" w:fill="auto"/>
            <w:tcMar>
              <w:top w:w="60" w:type="dxa"/>
              <w:left w:w="100" w:type="dxa"/>
              <w:bottom w:w="60" w:type="dxa"/>
              <w:right w:w="100" w:type="dxa"/>
            </w:tcMar>
            <w:vAlign w:val="center"/>
          </w:tcPr>
          <w:p w14:paraId="75A9A41F" w14:textId="77777777" w:rsidR="00E96E72" w:rsidRPr="006426F7" w:rsidRDefault="00000000">
            <w:pPr>
              <w:rPr>
                <w:sz w:val="24"/>
                <w:szCs w:val="24"/>
              </w:rPr>
            </w:pPr>
            <w:r w:rsidRPr="006426F7">
              <w:rPr>
                <w:b/>
                <w:bCs/>
                <w:sz w:val="24"/>
                <w:szCs w:val="24"/>
              </w:rPr>
              <w:t>Lead Actor</w:t>
            </w:r>
          </w:p>
        </w:tc>
        <w:tc>
          <w:tcPr>
            <w:tcW w:w="4026" w:type="dxa"/>
            <w:shd w:val="clear" w:color="auto" w:fill="auto"/>
            <w:tcMar>
              <w:top w:w="60" w:type="dxa"/>
              <w:left w:w="100" w:type="dxa"/>
              <w:bottom w:w="60" w:type="dxa"/>
              <w:right w:w="100" w:type="dxa"/>
            </w:tcMar>
            <w:vAlign w:val="center"/>
          </w:tcPr>
          <w:p w14:paraId="080A20D1" w14:textId="77777777" w:rsidR="00E96E72" w:rsidRPr="006426F7" w:rsidRDefault="00000000">
            <w:pPr>
              <w:rPr>
                <w:sz w:val="24"/>
                <w:szCs w:val="24"/>
              </w:rPr>
            </w:pPr>
            <w:r w:rsidRPr="006426F7">
              <w:rPr>
                <w:b/>
                <w:bCs/>
                <w:sz w:val="24"/>
                <w:szCs w:val="24"/>
              </w:rPr>
              <w:t>Progress</w:t>
            </w:r>
          </w:p>
        </w:tc>
      </w:tr>
      <w:tr w:rsidR="00E96E72" w:rsidRPr="006426F7" w14:paraId="18BE3EB2" w14:textId="77777777">
        <w:tblPrEx>
          <w:tblCellMar>
            <w:top w:w="0" w:type="dxa"/>
            <w:bottom w:w="0" w:type="dxa"/>
          </w:tblCellMar>
        </w:tblPrEx>
        <w:tc>
          <w:tcPr>
            <w:tcW w:w="2600" w:type="dxa"/>
            <w:tcMar>
              <w:top w:w="60" w:type="dxa"/>
              <w:left w:w="100" w:type="dxa"/>
              <w:bottom w:w="60" w:type="dxa"/>
              <w:right w:w="100" w:type="dxa"/>
            </w:tcMar>
            <w:vAlign w:val="center"/>
          </w:tcPr>
          <w:p w14:paraId="2C993006" w14:textId="77777777" w:rsidR="00E96E72" w:rsidRPr="006426F7" w:rsidRDefault="00000000">
            <w:pPr>
              <w:rPr>
                <w:sz w:val="24"/>
                <w:szCs w:val="24"/>
              </w:rPr>
            </w:pPr>
            <w:r w:rsidRPr="006426F7">
              <w:rPr>
                <w:sz w:val="24"/>
                <w:szCs w:val="24"/>
              </w:rPr>
              <w:t>None specifically recorded this week</w:t>
            </w:r>
          </w:p>
        </w:tc>
        <w:tc>
          <w:tcPr>
            <w:tcW w:w="2400" w:type="dxa"/>
            <w:tcMar>
              <w:top w:w="60" w:type="dxa"/>
              <w:left w:w="100" w:type="dxa"/>
              <w:bottom w:w="60" w:type="dxa"/>
              <w:right w:w="100" w:type="dxa"/>
            </w:tcMar>
            <w:vAlign w:val="center"/>
          </w:tcPr>
          <w:p w14:paraId="0BD41400" w14:textId="77777777" w:rsidR="00E96E72" w:rsidRPr="006426F7" w:rsidRDefault="00000000">
            <w:pPr>
              <w:rPr>
                <w:sz w:val="24"/>
                <w:szCs w:val="24"/>
              </w:rPr>
            </w:pPr>
            <w:r w:rsidRPr="006426F7">
              <w:rPr>
                <w:sz w:val="24"/>
                <w:szCs w:val="24"/>
              </w:rPr>
              <w:t>N/A</w:t>
            </w:r>
          </w:p>
        </w:tc>
        <w:tc>
          <w:tcPr>
            <w:tcW w:w="4026" w:type="dxa"/>
            <w:tcMar>
              <w:top w:w="60" w:type="dxa"/>
              <w:left w:w="100" w:type="dxa"/>
              <w:bottom w:w="60" w:type="dxa"/>
              <w:right w:w="100" w:type="dxa"/>
            </w:tcMar>
            <w:vAlign w:val="center"/>
          </w:tcPr>
          <w:p w14:paraId="620FF1DB" w14:textId="77777777" w:rsidR="00E96E72" w:rsidRPr="006426F7" w:rsidRDefault="00000000">
            <w:pPr>
              <w:rPr>
                <w:sz w:val="24"/>
                <w:szCs w:val="24"/>
              </w:rPr>
            </w:pPr>
            <w:r w:rsidRPr="006426F7">
              <w:rPr>
                <w:sz w:val="24"/>
                <w:szCs w:val="24"/>
              </w:rPr>
              <w:t>No new formal peace or border-normalisation initiative between Chad and Sudanese belligerents was identified for this reporting week; UNHCR's appeal was humanitarian rather than political/peace-process in nature</w:t>
            </w:r>
          </w:p>
        </w:tc>
      </w:tr>
    </w:tbl>
    <w:p w14:paraId="5577E7DD" w14:textId="77777777" w:rsidR="00E96E72" w:rsidRPr="001A7436" w:rsidRDefault="00000000">
      <w:pPr>
        <w:pStyle w:val="Heading1"/>
        <w:spacing w:before="300" w:after="120"/>
        <w:rPr>
          <w:color w:val="auto"/>
          <w:sz w:val="24"/>
          <w:szCs w:val="24"/>
        </w:rPr>
      </w:pPr>
      <w:r w:rsidRPr="001A7436">
        <w:rPr>
          <w:b/>
          <w:bCs/>
          <w:color w:val="auto"/>
          <w:sz w:val="24"/>
          <w:szCs w:val="24"/>
        </w:rPr>
        <w:t>9. CHAD–SUDAN REGIONAL SECURITY AND HUMANITARIAN RELATIONS</w:t>
      </w:r>
    </w:p>
    <w:p w14:paraId="7406E1C6" w14:textId="77777777" w:rsidR="00E96E72" w:rsidRPr="001A7436" w:rsidRDefault="00000000">
      <w:pPr>
        <w:pStyle w:val="Heading2"/>
        <w:spacing w:before="200" w:after="100"/>
        <w:rPr>
          <w:color w:val="auto"/>
          <w:sz w:val="24"/>
          <w:szCs w:val="24"/>
        </w:rPr>
      </w:pPr>
      <w:r w:rsidRPr="001A7436">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826"/>
        <w:gridCol w:w="2800"/>
      </w:tblGrid>
      <w:tr w:rsidR="00E96E72" w:rsidRPr="006426F7" w14:paraId="1C06772F" w14:textId="77777777" w:rsidTr="001A7436">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471056A0" w14:textId="77777777" w:rsidR="00E96E72" w:rsidRPr="006426F7" w:rsidRDefault="00000000">
            <w:pPr>
              <w:rPr>
                <w:sz w:val="24"/>
                <w:szCs w:val="24"/>
              </w:rPr>
            </w:pPr>
            <w:r w:rsidRPr="006426F7">
              <w:rPr>
                <w:b/>
                <w:bCs/>
                <w:sz w:val="24"/>
                <w:szCs w:val="24"/>
              </w:rPr>
              <w:t>Date</w:t>
            </w:r>
          </w:p>
        </w:tc>
        <w:tc>
          <w:tcPr>
            <w:tcW w:w="4826" w:type="dxa"/>
            <w:shd w:val="clear" w:color="auto" w:fill="auto"/>
            <w:tcMar>
              <w:top w:w="60" w:type="dxa"/>
              <w:left w:w="100" w:type="dxa"/>
              <w:bottom w:w="60" w:type="dxa"/>
              <w:right w:w="100" w:type="dxa"/>
            </w:tcMar>
            <w:vAlign w:val="center"/>
          </w:tcPr>
          <w:p w14:paraId="58D80EF7" w14:textId="77777777" w:rsidR="00E96E72" w:rsidRPr="006426F7" w:rsidRDefault="00000000">
            <w:pPr>
              <w:rPr>
                <w:sz w:val="24"/>
                <w:szCs w:val="24"/>
              </w:rPr>
            </w:pPr>
            <w:r w:rsidRPr="006426F7">
              <w:rPr>
                <w:b/>
                <w:bCs/>
                <w:sz w:val="24"/>
                <w:szCs w:val="24"/>
              </w:rPr>
              <w:t>Incident</w:t>
            </w:r>
          </w:p>
        </w:tc>
        <w:tc>
          <w:tcPr>
            <w:tcW w:w="2800" w:type="dxa"/>
            <w:shd w:val="clear" w:color="auto" w:fill="auto"/>
            <w:tcMar>
              <w:top w:w="60" w:type="dxa"/>
              <w:left w:w="100" w:type="dxa"/>
              <w:bottom w:w="60" w:type="dxa"/>
              <w:right w:w="100" w:type="dxa"/>
            </w:tcMar>
            <w:vAlign w:val="center"/>
          </w:tcPr>
          <w:p w14:paraId="73C30793" w14:textId="77777777" w:rsidR="00E96E72" w:rsidRPr="006426F7" w:rsidRDefault="00000000">
            <w:pPr>
              <w:rPr>
                <w:sz w:val="24"/>
                <w:szCs w:val="24"/>
              </w:rPr>
            </w:pPr>
            <w:r w:rsidRPr="006426F7">
              <w:rPr>
                <w:b/>
                <w:bCs/>
                <w:sz w:val="24"/>
                <w:szCs w:val="24"/>
              </w:rPr>
              <w:t>Source</w:t>
            </w:r>
          </w:p>
        </w:tc>
      </w:tr>
      <w:tr w:rsidR="00E96E72" w:rsidRPr="006426F7" w14:paraId="58E6C377" w14:textId="77777777">
        <w:tblPrEx>
          <w:tblCellMar>
            <w:top w:w="0" w:type="dxa"/>
            <w:bottom w:w="0" w:type="dxa"/>
          </w:tblCellMar>
        </w:tblPrEx>
        <w:tc>
          <w:tcPr>
            <w:tcW w:w="1400" w:type="dxa"/>
            <w:tcMar>
              <w:top w:w="60" w:type="dxa"/>
              <w:left w:w="100" w:type="dxa"/>
              <w:bottom w:w="60" w:type="dxa"/>
              <w:right w:w="100" w:type="dxa"/>
            </w:tcMar>
            <w:vAlign w:val="center"/>
          </w:tcPr>
          <w:p w14:paraId="3F170564" w14:textId="77777777" w:rsidR="00E96E72" w:rsidRPr="006426F7" w:rsidRDefault="00000000">
            <w:pPr>
              <w:rPr>
                <w:sz w:val="24"/>
                <w:szCs w:val="24"/>
              </w:rPr>
            </w:pPr>
            <w:r w:rsidRPr="006426F7">
              <w:rPr>
                <w:sz w:val="24"/>
                <w:szCs w:val="24"/>
              </w:rPr>
              <w:t>25 Sep 2026</w:t>
            </w:r>
          </w:p>
        </w:tc>
        <w:tc>
          <w:tcPr>
            <w:tcW w:w="4826" w:type="dxa"/>
            <w:tcMar>
              <w:top w:w="60" w:type="dxa"/>
              <w:left w:w="100" w:type="dxa"/>
              <w:bottom w:w="60" w:type="dxa"/>
              <w:right w:w="100" w:type="dxa"/>
            </w:tcMar>
            <w:vAlign w:val="center"/>
          </w:tcPr>
          <w:p w14:paraId="71369375" w14:textId="77777777" w:rsidR="00E96E72" w:rsidRPr="006426F7" w:rsidRDefault="00000000">
            <w:pPr>
              <w:rPr>
                <w:sz w:val="24"/>
                <w:szCs w:val="24"/>
              </w:rPr>
            </w:pPr>
            <w:r w:rsidRPr="006426F7">
              <w:rPr>
                <w:sz w:val="24"/>
                <w:szCs w:val="24"/>
              </w:rPr>
              <w:t>The surge in refugee crossings directly reflects intensifying fighting inside Sudan's Darfur, Kordofan and Blue Nile regions, underscoring the continuing direct humanitarian spillover of Sudan's civil war into Chad even without a new direct military incident on Chadian soil this week</w:t>
            </w:r>
          </w:p>
        </w:tc>
        <w:tc>
          <w:tcPr>
            <w:tcW w:w="2800" w:type="dxa"/>
            <w:tcMar>
              <w:top w:w="60" w:type="dxa"/>
              <w:left w:w="100" w:type="dxa"/>
              <w:bottom w:w="60" w:type="dxa"/>
              <w:right w:w="100" w:type="dxa"/>
            </w:tcMar>
            <w:vAlign w:val="center"/>
          </w:tcPr>
          <w:p w14:paraId="55C3F04E" w14:textId="77777777" w:rsidR="00E96E72" w:rsidRPr="006426F7" w:rsidRDefault="00000000">
            <w:pPr>
              <w:rPr>
                <w:sz w:val="24"/>
                <w:szCs w:val="24"/>
              </w:rPr>
            </w:pPr>
            <w:r w:rsidRPr="006426F7">
              <w:rPr>
                <w:sz w:val="24"/>
                <w:szCs w:val="24"/>
              </w:rPr>
              <w:t>UNHCR / Reuters</w:t>
            </w:r>
          </w:p>
        </w:tc>
      </w:tr>
    </w:tbl>
    <w:p w14:paraId="27E591FC" w14:textId="77777777" w:rsidR="00E96E72" w:rsidRPr="006426F7" w:rsidRDefault="00E96E72">
      <w:pPr>
        <w:spacing w:after="80"/>
        <w:rPr>
          <w:sz w:val="24"/>
          <w:szCs w:val="24"/>
        </w:rPr>
      </w:pPr>
    </w:p>
    <w:p w14:paraId="2D1E3DA6" w14:textId="77777777" w:rsidR="00E96E72" w:rsidRPr="001A7436" w:rsidRDefault="00000000">
      <w:pPr>
        <w:pStyle w:val="Heading2"/>
        <w:spacing w:before="200" w:after="100"/>
        <w:rPr>
          <w:color w:val="auto"/>
          <w:sz w:val="24"/>
          <w:szCs w:val="24"/>
        </w:rPr>
      </w:pPr>
      <w:r w:rsidRPr="001A7436">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426"/>
      </w:tblGrid>
      <w:tr w:rsidR="00E96E72" w:rsidRPr="006426F7" w14:paraId="24CDC524" w14:textId="77777777" w:rsidTr="001A7436">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7C2FDF9E" w14:textId="77777777" w:rsidR="00E96E72" w:rsidRPr="006426F7" w:rsidRDefault="00000000">
            <w:pPr>
              <w:rPr>
                <w:sz w:val="24"/>
                <w:szCs w:val="24"/>
              </w:rPr>
            </w:pPr>
            <w:r w:rsidRPr="006426F7">
              <w:rPr>
                <w:b/>
                <w:bCs/>
                <w:sz w:val="24"/>
                <w:szCs w:val="24"/>
              </w:rPr>
              <w:t>Date</w:t>
            </w:r>
          </w:p>
        </w:tc>
        <w:tc>
          <w:tcPr>
            <w:tcW w:w="7426" w:type="dxa"/>
            <w:shd w:val="clear" w:color="auto" w:fill="auto"/>
            <w:tcMar>
              <w:top w:w="60" w:type="dxa"/>
              <w:left w:w="100" w:type="dxa"/>
              <w:bottom w:w="60" w:type="dxa"/>
              <w:right w:w="100" w:type="dxa"/>
            </w:tcMar>
            <w:vAlign w:val="center"/>
          </w:tcPr>
          <w:p w14:paraId="53A2BA31" w14:textId="77777777" w:rsidR="00E96E72" w:rsidRPr="006426F7" w:rsidRDefault="00000000">
            <w:pPr>
              <w:rPr>
                <w:sz w:val="24"/>
                <w:szCs w:val="24"/>
              </w:rPr>
            </w:pPr>
            <w:r w:rsidRPr="006426F7">
              <w:rPr>
                <w:b/>
                <w:bCs/>
                <w:sz w:val="24"/>
                <w:szCs w:val="24"/>
              </w:rPr>
              <w:t>Development</w:t>
            </w:r>
          </w:p>
        </w:tc>
      </w:tr>
      <w:tr w:rsidR="00E96E72" w:rsidRPr="006426F7" w14:paraId="012C71DD" w14:textId="77777777">
        <w:tblPrEx>
          <w:tblCellMar>
            <w:top w:w="0" w:type="dxa"/>
            <w:bottom w:w="0" w:type="dxa"/>
          </w:tblCellMar>
        </w:tblPrEx>
        <w:tc>
          <w:tcPr>
            <w:tcW w:w="1600" w:type="dxa"/>
            <w:tcMar>
              <w:top w:w="60" w:type="dxa"/>
              <w:left w:w="100" w:type="dxa"/>
              <w:bottom w:w="60" w:type="dxa"/>
              <w:right w:w="100" w:type="dxa"/>
            </w:tcMar>
            <w:vAlign w:val="center"/>
          </w:tcPr>
          <w:p w14:paraId="0510B9AB" w14:textId="77777777" w:rsidR="00E96E72" w:rsidRPr="006426F7" w:rsidRDefault="00000000">
            <w:pPr>
              <w:rPr>
                <w:sz w:val="24"/>
                <w:szCs w:val="24"/>
              </w:rPr>
            </w:pPr>
            <w:r w:rsidRPr="006426F7">
              <w:rPr>
                <w:sz w:val="24"/>
                <w:szCs w:val="24"/>
              </w:rPr>
              <w:t>Week of 21–25 Sep 2026</w:t>
            </w:r>
          </w:p>
        </w:tc>
        <w:tc>
          <w:tcPr>
            <w:tcW w:w="7426" w:type="dxa"/>
            <w:tcMar>
              <w:top w:w="60" w:type="dxa"/>
              <w:left w:w="100" w:type="dxa"/>
              <w:bottom w:w="60" w:type="dxa"/>
              <w:right w:w="100" w:type="dxa"/>
            </w:tcMar>
            <w:vAlign w:val="center"/>
          </w:tcPr>
          <w:p w14:paraId="6DAF8273" w14:textId="77777777" w:rsidR="00E96E72" w:rsidRPr="006426F7" w:rsidRDefault="00000000">
            <w:pPr>
              <w:rPr>
                <w:sz w:val="24"/>
                <w:szCs w:val="24"/>
              </w:rPr>
            </w:pPr>
            <w:r w:rsidRPr="006426F7">
              <w:rPr>
                <w:sz w:val="24"/>
                <w:szCs w:val="24"/>
              </w:rPr>
              <w:t>No new bilateral breakthrough identified between Chad and Sudanese parties; the week's central cross-border development was humanitarian rather than diplomatic, centred on UNHCR's funding appeal</w:t>
            </w:r>
          </w:p>
        </w:tc>
      </w:tr>
    </w:tbl>
    <w:p w14:paraId="2118D6F8" w14:textId="77777777" w:rsidR="00E96E72" w:rsidRPr="001A7436" w:rsidRDefault="00000000">
      <w:pPr>
        <w:pStyle w:val="Heading1"/>
        <w:spacing w:before="300" w:after="120"/>
        <w:rPr>
          <w:color w:val="auto"/>
          <w:sz w:val="24"/>
          <w:szCs w:val="24"/>
        </w:rPr>
      </w:pPr>
      <w:r w:rsidRPr="001A7436">
        <w:rPr>
          <w:b/>
          <w:bCs/>
          <w:color w:val="auto"/>
          <w:sz w:val="24"/>
          <w:szCs w:val="24"/>
        </w:rPr>
        <w:t>10. RELIGIOUS INSTITUTIONS, CIVIL SOCIETY AND NGOs</w:t>
      </w:r>
    </w:p>
    <w:p w14:paraId="50FBBDF6" w14:textId="77777777" w:rsidR="00E96E72" w:rsidRPr="001A7436" w:rsidRDefault="00000000">
      <w:pPr>
        <w:pStyle w:val="Heading2"/>
        <w:spacing w:before="200" w:after="100"/>
        <w:rPr>
          <w:color w:val="auto"/>
          <w:sz w:val="24"/>
          <w:szCs w:val="24"/>
        </w:rPr>
      </w:pPr>
      <w:r w:rsidRPr="001A7436">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E96E72" w:rsidRPr="006426F7" w14:paraId="170510AD" w14:textId="77777777" w:rsidTr="001A7436">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64B371DA" w14:textId="77777777" w:rsidR="00E96E72" w:rsidRPr="006426F7" w:rsidRDefault="00000000">
            <w:pPr>
              <w:rPr>
                <w:sz w:val="24"/>
                <w:szCs w:val="24"/>
              </w:rPr>
            </w:pPr>
            <w:r w:rsidRPr="006426F7">
              <w:rPr>
                <w:b/>
                <w:bCs/>
                <w:sz w:val="24"/>
                <w:szCs w:val="24"/>
              </w:rPr>
              <w:lastRenderedPageBreak/>
              <w:t>Actor</w:t>
            </w:r>
          </w:p>
        </w:tc>
        <w:tc>
          <w:tcPr>
            <w:tcW w:w="6826" w:type="dxa"/>
            <w:shd w:val="clear" w:color="auto" w:fill="auto"/>
            <w:tcMar>
              <w:top w:w="60" w:type="dxa"/>
              <w:left w:w="100" w:type="dxa"/>
              <w:bottom w:w="60" w:type="dxa"/>
              <w:right w:w="100" w:type="dxa"/>
            </w:tcMar>
            <w:vAlign w:val="center"/>
          </w:tcPr>
          <w:p w14:paraId="53239482" w14:textId="77777777" w:rsidR="00E96E72" w:rsidRPr="006426F7" w:rsidRDefault="00000000">
            <w:pPr>
              <w:rPr>
                <w:sz w:val="24"/>
                <w:szCs w:val="24"/>
              </w:rPr>
            </w:pPr>
            <w:r w:rsidRPr="006426F7">
              <w:rPr>
                <w:b/>
                <w:bCs/>
                <w:sz w:val="24"/>
                <w:szCs w:val="24"/>
              </w:rPr>
              <w:t>Position / Message</w:t>
            </w:r>
          </w:p>
        </w:tc>
      </w:tr>
      <w:tr w:rsidR="00E96E72" w:rsidRPr="006426F7" w14:paraId="487BEA39" w14:textId="77777777">
        <w:tblPrEx>
          <w:tblCellMar>
            <w:top w:w="0" w:type="dxa"/>
            <w:bottom w:w="0" w:type="dxa"/>
          </w:tblCellMar>
        </w:tblPrEx>
        <w:tc>
          <w:tcPr>
            <w:tcW w:w="2200" w:type="dxa"/>
            <w:tcMar>
              <w:top w:w="60" w:type="dxa"/>
              <w:left w:w="100" w:type="dxa"/>
              <w:bottom w:w="60" w:type="dxa"/>
              <w:right w:w="100" w:type="dxa"/>
            </w:tcMar>
            <w:vAlign w:val="center"/>
          </w:tcPr>
          <w:p w14:paraId="385D8155" w14:textId="77777777" w:rsidR="00E96E72" w:rsidRPr="006426F7" w:rsidRDefault="00000000">
            <w:pPr>
              <w:rPr>
                <w:sz w:val="24"/>
                <w:szCs w:val="24"/>
              </w:rPr>
            </w:pPr>
            <w:r w:rsidRPr="006426F7">
              <w:rPr>
                <w:sz w:val="24"/>
                <w:szCs w:val="24"/>
              </w:rPr>
              <w:t>Religious Institutions</w:t>
            </w:r>
          </w:p>
        </w:tc>
        <w:tc>
          <w:tcPr>
            <w:tcW w:w="6826" w:type="dxa"/>
            <w:tcMar>
              <w:top w:w="60" w:type="dxa"/>
              <w:left w:w="100" w:type="dxa"/>
              <w:bottom w:w="60" w:type="dxa"/>
              <w:right w:w="100" w:type="dxa"/>
            </w:tcMar>
            <w:vAlign w:val="center"/>
          </w:tcPr>
          <w:p w14:paraId="76377477" w14:textId="77777777" w:rsidR="00E96E72" w:rsidRPr="006426F7" w:rsidRDefault="00000000">
            <w:pPr>
              <w:rPr>
                <w:sz w:val="24"/>
                <w:szCs w:val="24"/>
              </w:rPr>
            </w:pPr>
            <w:r w:rsidRPr="006426F7">
              <w:rPr>
                <w:sz w:val="24"/>
                <w:szCs w:val="24"/>
              </w:rPr>
              <w:t>No specific new statement recorded this week</w:t>
            </w:r>
          </w:p>
        </w:tc>
      </w:tr>
      <w:tr w:rsidR="00E96E72" w:rsidRPr="006426F7" w14:paraId="4871399B" w14:textId="77777777">
        <w:tblPrEx>
          <w:tblCellMar>
            <w:top w:w="0" w:type="dxa"/>
            <w:bottom w:w="0" w:type="dxa"/>
          </w:tblCellMar>
        </w:tblPrEx>
        <w:tc>
          <w:tcPr>
            <w:tcW w:w="2200" w:type="dxa"/>
            <w:tcMar>
              <w:top w:w="60" w:type="dxa"/>
              <w:left w:w="100" w:type="dxa"/>
              <w:bottom w:w="60" w:type="dxa"/>
              <w:right w:w="100" w:type="dxa"/>
            </w:tcMar>
            <w:vAlign w:val="center"/>
          </w:tcPr>
          <w:p w14:paraId="54D56340" w14:textId="77777777" w:rsidR="00E96E72" w:rsidRPr="006426F7" w:rsidRDefault="00000000">
            <w:pPr>
              <w:rPr>
                <w:sz w:val="24"/>
                <w:szCs w:val="24"/>
              </w:rPr>
            </w:pPr>
            <w:r w:rsidRPr="006426F7">
              <w:rPr>
                <w:sz w:val="24"/>
                <w:szCs w:val="24"/>
              </w:rPr>
              <w:t>Civil Society</w:t>
            </w:r>
          </w:p>
        </w:tc>
        <w:tc>
          <w:tcPr>
            <w:tcW w:w="6826" w:type="dxa"/>
            <w:tcMar>
              <w:top w:w="60" w:type="dxa"/>
              <w:left w:w="100" w:type="dxa"/>
              <w:bottom w:w="60" w:type="dxa"/>
              <w:right w:w="100" w:type="dxa"/>
            </w:tcMar>
            <w:vAlign w:val="center"/>
          </w:tcPr>
          <w:p w14:paraId="194D6039" w14:textId="77777777" w:rsidR="00E96E72" w:rsidRPr="006426F7" w:rsidRDefault="00000000">
            <w:pPr>
              <w:rPr>
                <w:sz w:val="24"/>
                <w:szCs w:val="24"/>
              </w:rPr>
            </w:pPr>
            <w:r w:rsidRPr="006426F7">
              <w:rPr>
                <w:sz w:val="24"/>
                <w:szCs w:val="24"/>
              </w:rPr>
              <w:t>Continued restrictions on opposition and civil society activity noted by international risk analysts amid state fragility concerns (background, ongoing)</w:t>
            </w:r>
          </w:p>
        </w:tc>
      </w:tr>
      <w:tr w:rsidR="00E96E72" w:rsidRPr="006426F7" w14:paraId="6BCF34BA" w14:textId="77777777">
        <w:tblPrEx>
          <w:tblCellMar>
            <w:top w:w="0" w:type="dxa"/>
            <w:bottom w:w="0" w:type="dxa"/>
          </w:tblCellMar>
        </w:tblPrEx>
        <w:tc>
          <w:tcPr>
            <w:tcW w:w="2200" w:type="dxa"/>
            <w:tcMar>
              <w:top w:w="60" w:type="dxa"/>
              <w:left w:w="100" w:type="dxa"/>
              <w:bottom w:w="60" w:type="dxa"/>
              <w:right w:w="100" w:type="dxa"/>
            </w:tcMar>
            <w:vAlign w:val="center"/>
          </w:tcPr>
          <w:p w14:paraId="3ABBD36A" w14:textId="77777777" w:rsidR="00E96E72" w:rsidRPr="006426F7" w:rsidRDefault="00000000">
            <w:pPr>
              <w:rPr>
                <w:sz w:val="24"/>
                <w:szCs w:val="24"/>
              </w:rPr>
            </w:pPr>
            <w:r w:rsidRPr="006426F7">
              <w:rPr>
                <w:sz w:val="24"/>
                <w:szCs w:val="24"/>
              </w:rPr>
              <w:t>NGOs</w:t>
            </w:r>
          </w:p>
        </w:tc>
        <w:tc>
          <w:tcPr>
            <w:tcW w:w="6826" w:type="dxa"/>
            <w:tcMar>
              <w:top w:w="60" w:type="dxa"/>
              <w:left w:w="100" w:type="dxa"/>
              <w:bottom w:w="60" w:type="dxa"/>
              <w:right w:w="100" w:type="dxa"/>
            </w:tcMar>
            <w:vAlign w:val="center"/>
          </w:tcPr>
          <w:p w14:paraId="52AA56C2" w14:textId="77777777" w:rsidR="00E96E72" w:rsidRPr="006426F7" w:rsidRDefault="00000000">
            <w:pPr>
              <w:rPr>
                <w:sz w:val="24"/>
                <w:szCs w:val="24"/>
              </w:rPr>
            </w:pPr>
            <w:r w:rsidRPr="006426F7">
              <w:rPr>
                <w:sz w:val="24"/>
                <w:szCs w:val="24"/>
              </w:rPr>
              <w:t>UNHCR led the week's humanitarian advocacy, explicitly warning donor governments of the consequences of continued underfunding for the Sudan refugee response in Chad</w:t>
            </w:r>
          </w:p>
        </w:tc>
      </w:tr>
      <w:tr w:rsidR="00E96E72" w:rsidRPr="006426F7" w14:paraId="417DC33D" w14:textId="77777777">
        <w:tblPrEx>
          <w:tblCellMar>
            <w:top w:w="0" w:type="dxa"/>
            <w:bottom w:w="0" w:type="dxa"/>
          </w:tblCellMar>
        </w:tblPrEx>
        <w:tc>
          <w:tcPr>
            <w:tcW w:w="2200" w:type="dxa"/>
            <w:tcMar>
              <w:top w:w="60" w:type="dxa"/>
              <w:left w:w="100" w:type="dxa"/>
              <w:bottom w:w="60" w:type="dxa"/>
              <w:right w:w="100" w:type="dxa"/>
            </w:tcMar>
            <w:vAlign w:val="center"/>
          </w:tcPr>
          <w:p w14:paraId="0726C520" w14:textId="77777777" w:rsidR="00E96E72" w:rsidRPr="006426F7" w:rsidRDefault="00000000">
            <w:pPr>
              <w:rPr>
                <w:sz w:val="24"/>
                <w:szCs w:val="24"/>
              </w:rPr>
            </w:pPr>
            <w:r w:rsidRPr="006426F7">
              <w:rPr>
                <w:sz w:val="24"/>
                <w:szCs w:val="24"/>
              </w:rPr>
              <w:t>Women's Groups</w:t>
            </w:r>
          </w:p>
        </w:tc>
        <w:tc>
          <w:tcPr>
            <w:tcW w:w="6826" w:type="dxa"/>
            <w:tcMar>
              <w:top w:w="60" w:type="dxa"/>
              <w:left w:w="100" w:type="dxa"/>
              <w:bottom w:w="60" w:type="dxa"/>
              <w:right w:w="100" w:type="dxa"/>
            </w:tcMar>
            <w:vAlign w:val="center"/>
          </w:tcPr>
          <w:p w14:paraId="75651258" w14:textId="77777777" w:rsidR="00E96E72" w:rsidRPr="006426F7" w:rsidRDefault="00000000">
            <w:pPr>
              <w:rPr>
                <w:sz w:val="24"/>
                <w:szCs w:val="24"/>
              </w:rPr>
            </w:pPr>
            <w:r w:rsidRPr="006426F7">
              <w:rPr>
                <w:sz w:val="24"/>
                <w:szCs w:val="24"/>
              </w:rPr>
              <w:t>No specific new statement recorded this week</w:t>
            </w:r>
          </w:p>
        </w:tc>
      </w:tr>
      <w:tr w:rsidR="00E96E72" w:rsidRPr="006426F7" w14:paraId="686A26FE" w14:textId="77777777">
        <w:tblPrEx>
          <w:tblCellMar>
            <w:top w:w="0" w:type="dxa"/>
            <w:bottom w:w="0" w:type="dxa"/>
          </w:tblCellMar>
        </w:tblPrEx>
        <w:tc>
          <w:tcPr>
            <w:tcW w:w="2200" w:type="dxa"/>
            <w:tcMar>
              <w:top w:w="60" w:type="dxa"/>
              <w:left w:w="100" w:type="dxa"/>
              <w:bottom w:w="60" w:type="dxa"/>
              <w:right w:w="100" w:type="dxa"/>
            </w:tcMar>
            <w:vAlign w:val="center"/>
          </w:tcPr>
          <w:p w14:paraId="10B7CC03" w14:textId="77777777" w:rsidR="00E96E72" w:rsidRPr="006426F7" w:rsidRDefault="00000000">
            <w:pPr>
              <w:rPr>
                <w:sz w:val="24"/>
                <w:szCs w:val="24"/>
              </w:rPr>
            </w:pPr>
            <w:r w:rsidRPr="006426F7">
              <w:rPr>
                <w:sz w:val="24"/>
                <w:szCs w:val="24"/>
              </w:rPr>
              <w:t>Youth Organizations</w:t>
            </w:r>
          </w:p>
        </w:tc>
        <w:tc>
          <w:tcPr>
            <w:tcW w:w="6826" w:type="dxa"/>
            <w:tcMar>
              <w:top w:w="60" w:type="dxa"/>
              <w:left w:w="100" w:type="dxa"/>
              <w:bottom w:w="60" w:type="dxa"/>
              <w:right w:w="100" w:type="dxa"/>
            </w:tcMar>
            <w:vAlign w:val="center"/>
          </w:tcPr>
          <w:p w14:paraId="761A4230" w14:textId="77777777" w:rsidR="00E96E72" w:rsidRPr="006426F7" w:rsidRDefault="00000000">
            <w:pPr>
              <w:rPr>
                <w:sz w:val="24"/>
                <w:szCs w:val="24"/>
              </w:rPr>
            </w:pPr>
            <w:r w:rsidRPr="006426F7">
              <w:rPr>
                <w:sz w:val="24"/>
                <w:szCs w:val="24"/>
              </w:rPr>
              <w:t>No specific new statement recorded this week</w:t>
            </w:r>
          </w:p>
        </w:tc>
      </w:tr>
    </w:tbl>
    <w:p w14:paraId="4B66CC58" w14:textId="77777777" w:rsidR="00E96E72" w:rsidRPr="001A7436" w:rsidRDefault="00000000">
      <w:pPr>
        <w:pStyle w:val="Heading1"/>
        <w:spacing w:before="300" w:after="120"/>
        <w:rPr>
          <w:color w:val="auto"/>
          <w:sz w:val="24"/>
          <w:szCs w:val="24"/>
        </w:rPr>
      </w:pPr>
      <w:r w:rsidRPr="001A7436">
        <w:rPr>
          <w:b/>
          <w:bCs/>
          <w:color w:val="auto"/>
          <w:sz w:val="24"/>
          <w:szCs w:val="24"/>
        </w:rPr>
        <w:t>11. EARLY WARNING INDICATORS</w:t>
      </w:r>
    </w:p>
    <w:p w14:paraId="41BA1F4A" w14:textId="77777777" w:rsidR="00E96E72" w:rsidRPr="006426F7" w:rsidRDefault="00000000">
      <w:pPr>
        <w:spacing w:after="160"/>
        <w:rPr>
          <w:sz w:val="24"/>
          <w:szCs w:val="24"/>
        </w:rPr>
      </w:pPr>
      <w:r w:rsidRPr="006426F7">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2000"/>
        <w:gridCol w:w="2000"/>
        <w:gridCol w:w="2000"/>
      </w:tblGrid>
      <w:tr w:rsidR="00E96E72" w:rsidRPr="006426F7" w14:paraId="11663CC9" w14:textId="77777777" w:rsidTr="001A7436">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1C4F3320" w14:textId="77777777" w:rsidR="00E96E72" w:rsidRPr="006426F7" w:rsidRDefault="00000000">
            <w:pPr>
              <w:rPr>
                <w:sz w:val="24"/>
                <w:szCs w:val="24"/>
              </w:rPr>
            </w:pPr>
            <w:r w:rsidRPr="006426F7">
              <w:rPr>
                <w:b/>
                <w:bCs/>
                <w:sz w:val="24"/>
                <w:szCs w:val="24"/>
              </w:rPr>
              <w:t>Indicator</w:t>
            </w:r>
          </w:p>
        </w:tc>
        <w:tc>
          <w:tcPr>
            <w:tcW w:w="2000" w:type="dxa"/>
            <w:shd w:val="clear" w:color="auto" w:fill="auto"/>
            <w:tcMar>
              <w:top w:w="60" w:type="dxa"/>
              <w:left w:w="100" w:type="dxa"/>
              <w:bottom w:w="60" w:type="dxa"/>
              <w:right w:w="100" w:type="dxa"/>
            </w:tcMar>
            <w:vAlign w:val="center"/>
          </w:tcPr>
          <w:p w14:paraId="256912EA" w14:textId="77777777" w:rsidR="00E96E72" w:rsidRPr="006426F7" w:rsidRDefault="00000000">
            <w:pPr>
              <w:rPr>
                <w:sz w:val="24"/>
                <w:szCs w:val="24"/>
              </w:rPr>
            </w:pPr>
            <w:r w:rsidRPr="006426F7">
              <w:rPr>
                <w:b/>
                <w:bCs/>
                <w:sz w:val="24"/>
                <w:szCs w:val="24"/>
              </w:rPr>
              <w:t>Increasing</w:t>
            </w:r>
          </w:p>
        </w:tc>
        <w:tc>
          <w:tcPr>
            <w:tcW w:w="2000" w:type="dxa"/>
            <w:shd w:val="clear" w:color="auto" w:fill="auto"/>
            <w:tcMar>
              <w:top w:w="60" w:type="dxa"/>
              <w:left w:w="100" w:type="dxa"/>
              <w:bottom w:w="60" w:type="dxa"/>
              <w:right w:w="100" w:type="dxa"/>
            </w:tcMar>
            <w:vAlign w:val="center"/>
          </w:tcPr>
          <w:p w14:paraId="4B076F01" w14:textId="77777777" w:rsidR="00E96E72" w:rsidRPr="006426F7" w:rsidRDefault="00000000">
            <w:pPr>
              <w:rPr>
                <w:sz w:val="24"/>
                <w:szCs w:val="24"/>
              </w:rPr>
            </w:pPr>
            <w:r w:rsidRPr="006426F7">
              <w:rPr>
                <w:b/>
                <w:bCs/>
                <w:sz w:val="24"/>
                <w:szCs w:val="24"/>
              </w:rPr>
              <w:t>Stable</w:t>
            </w:r>
          </w:p>
        </w:tc>
        <w:tc>
          <w:tcPr>
            <w:tcW w:w="2000" w:type="dxa"/>
            <w:shd w:val="clear" w:color="auto" w:fill="auto"/>
            <w:tcMar>
              <w:top w:w="60" w:type="dxa"/>
              <w:left w:w="100" w:type="dxa"/>
              <w:bottom w:w="60" w:type="dxa"/>
              <w:right w:w="100" w:type="dxa"/>
            </w:tcMar>
            <w:vAlign w:val="center"/>
          </w:tcPr>
          <w:p w14:paraId="773A4497" w14:textId="77777777" w:rsidR="00E96E72" w:rsidRPr="006426F7" w:rsidRDefault="00000000">
            <w:pPr>
              <w:rPr>
                <w:sz w:val="24"/>
                <w:szCs w:val="24"/>
              </w:rPr>
            </w:pPr>
            <w:r w:rsidRPr="006426F7">
              <w:rPr>
                <w:b/>
                <w:bCs/>
                <w:sz w:val="24"/>
                <w:szCs w:val="24"/>
              </w:rPr>
              <w:t>Decreasing</w:t>
            </w:r>
          </w:p>
        </w:tc>
      </w:tr>
      <w:tr w:rsidR="00E96E72" w:rsidRPr="006426F7" w14:paraId="23F5E193" w14:textId="77777777">
        <w:tblPrEx>
          <w:tblCellMar>
            <w:top w:w="0" w:type="dxa"/>
            <w:bottom w:w="0" w:type="dxa"/>
          </w:tblCellMar>
        </w:tblPrEx>
        <w:tc>
          <w:tcPr>
            <w:tcW w:w="3026" w:type="dxa"/>
            <w:tcMar>
              <w:top w:w="60" w:type="dxa"/>
              <w:left w:w="100" w:type="dxa"/>
              <w:bottom w:w="60" w:type="dxa"/>
              <w:right w:w="100" w:type="dxa"/>
            </w:tcMar>
            <w:vAlign w:val="center"/>
          </w:tcPr>
          <w:p w14:paraId="1A369C1A" w14:textId="77777777" w:rsidR="00E96E72" w:rsidRPr="006426F7" w:rsidRDefault="00000000">
            <w:pPr>
              <w:rPr>
                <w:sz w:val="24"/>
                <w:szCs w:val="24"/>
              </w:rPr>
            </w:pPr>
            <w:r w:rsidRPr="006426F7">
              <w:rPr>
                <w:sz w:val="24"/>
                <w:szCs w:val="24"/>
              </w:rPr>
              <w:t>Armed clashes</w:t>
            </w:r>
          </w:p>
        </w:tc>
        <w:tc>
          <w:tcPr>
            <w:tcW w:w="2000" w:type="dxa"/>
            <w:tcMar>
              <w:top w:w="60" w:type="dxa"/>
              <w:left w:w="100" w:type="dxa"/>
              <w:bottom w:w="60" w:type="dxa"/>
              <w:right w:w="100" w:type="dxa"/>
            </w:tcMar>
            <w:vAlign w:val="center"/>
          </w:tcPr>
          <w:p w14:paraId="3C0F43F3" w14:textId="77777777" w:rsidR="00E96E72" w:rsidRPr="006426F7" w:rsidRDefault="00E96E72">
            <w:pPr>
              <w:rPr>
                <w:sz w:val="24"/>
                <w:szCs w:val="24"/>
              </w:rPr>
            </w:pPr>
          </w:p>
        </w:tc>
        <w:tc>
          <w:tcPr>
            <w:tcW w:w="2000" w:type="dxa"/>
            <w:tcMar>
              <w:top w:w="60" w:type="dxa"/>
              <w:left w:w="100" w:type="dxa"/>
              <w:bottom w:w="60" w:type="dxa"/>
              <w:right w:w="100" w:type="dxa"/>
            </w:tcMar>
            <w:vAlign w:val="center"/>
          </w:tcPr>
          <w:p w14:paraId="30AE8517" w14:textId="2FCDE2BF" w:rsidR="00E96E72" w:rsidRPr="001A7436" w:rsidRDefault="00E96E72" w:rsidP="001A743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32348598" w14:textId="77777777" w:rsidR="00E96E72" w:rsidRPr="006426F7" w:rsidRDefault="00E96E72">
            <w:pPr>
              <w:rPr>
                <w:sz w:val="24"/>
                <w:szCs w:val="24"/>
              </w:rPr>
            </w:pPr>
          </w:p>
        </w:tc>
      </w:tr>
      <w:tr w:rsidR="00E96E72" w:rsidRPr="006426F7" w14:paraId="63209179" w14:textId="77777777">
        <w:tblPrEx>
          <w:tblCellMar>
            <w:top w:w="0" w:type="dxa"/>
            <w:bottom w:w="0" w:type="dxa"/>
          </w:tblCellMar>
        </w:tblPrEx>
        <w:tc>
          <w:tcPr>
            <w:tcW w:w="3026" w:type="dxa"/>
            <w:tcMar>
              <w:top w:w="60" w:type="dxa"/>
              <w:left w:w="100" w:type="dxa"/>
              <w:bottom w:w="60" w:type="dxa"/>
              <w:right w:w="100" w:type="dxa"/>
            </w:tcMar>
            <w:vAlign w:val="center"/>
          </w:tcPr>
          <w:p w14:paraId="2ADB9793" w14:textId="77777777" w:rsidR="00E96E72" w:rsidRPr="006426F7" w:rsidRDefault="00000000">
            <w:pPr>
              <w:rPr>
                <w:sz w:val="24"/>
                <w:szCs w:val="24"/>
              </w:rPr>
            </w:pPr>
            <w:r w:rsidRPr="006426F7">
              <w:rPr>
                <w:sz w:val="24"/>
                <w:szCs w:val="24"/>
              </w:rPr>
              <w:t>Displacement</w:t>
            </w:r>
          </w:p>
        </w:tc>
        <w:tc>
          <w:tcPr>
            <w:tcW w:w="2000" w:type="dxa"/>
            <w:tcMar>
              <w:top w:w="60" w:type="dxa"/>
              <w:left w:w="100" w:type="dxa"/>
              <w:bottom w:w="60" w:type="dxa"/>
              <w:right w:w="100" w:type="dxa"/>
            </w:tcMar>
            <w:vAlign w:val="center"/>
          </w:tcPr>
          <w:p w14:paraId="4552ADB5" w14:textId="781BAD6A" w:rsidR="00E96E72" w:rsidRPr="001A7436" w:rsidRDefault="00E96E72" w:rsidP="001A743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FDEC14A" w14:textId="77777777" w:rsidR="00E96E72" w:rsidRPr="006426F7" w:rsidRDefault="00E96E72">
            <w:pPr>
              <w:rPr>
                <w:sz w:val="24"/>
                <w:szCs w:val="24"/>
              </w:rPr>
            </w:pPr>
          </w:p>
        </w:tc>
        <w:tc>
          <w:tcPr>
            <w:tcW w:w="2000" w:type="dxa"/>
            <w:tcMar>
              <w:top w:w="60" w:type="dxa"/>
              <w:left w:w="100" w:type="dxa"/>
              <w:bottom w:w="60" w:type="dxa"/>
              <w:right w:w="100" w:type="dxa"/>
            </w:tcMar>
            <w:vAlign w:val="center"/>
          </w:tcPr>
          <w:p w14:paraId="6FA9E0C3" w14:textId="77777777" w:rsidR="00E96E72" w:rsidRPr="006426F7" w:rsidRDefault="00E96E72">
            <w:pPr>
              <w:rPr>
                <w:sz w:val="24"/>
                <w:szCs w:val="24"/>
              </w:rPr>
            </w:pPr>
          </w:p>
        </w:tc>
      </w:tr>
      <w:tr w:rsidR="00E96E72" w:rsidRPr="006426F7" w14:paraId="3CDDD54F" w14:textId="77777777">
        <w:tblPrEx>
          <w:tblCellMar>
            <w:top w:w="0" w:type="dxa"/>
            <w:bottom w:w="0" w:type="dxa"/>
          </w:tblCellMar>
        </w:tblPrEx>
        <w:tc>
          <w:tcPr>
            <w:tcW w:w="3026" w:type="dxa"/>
            <w:tcMar>
              <w:top w:w="60" w:type="dxa"/>
              <w:left w:w="100" w:type="dxa"/>
              <w:bottom w:w="60" w:type="dxa"/>
              <w:right w:w="100" w:type="dxa"/>
            </w:tcMar>
            <w:vAlign w:val="center"/>
          </w:tcPr>
          <w:p w14:paraId="7379B9E0" w14:textId="77777777" w:rsidR="00E96E72" w:rsidRPr="006426F7" w:rsidRDefault="00000000">
            <w:pPr>
              <w:rPr>
                <w:sz w:val="24"/>
                <w:szCs w:val="24"/>
              </w:rPr>
            </w:pPr>
            <w:r w:rsidRPr="006426F7">
              <w:rPr>
                <w:sz w:val="24"/>
                <w:szCs w:val="24"/>
              </w:rPr>
              <w:t>Hate speech</w:t>
            </w:r>
          </w:p>
        </w:tc>
        <w:tc>
          <w:tcPr>
            <w:tcW w:w="2000" w:type="dxa"/>
            <w:tcMar>
              <w:top w:w="60" w:type="dxa"/>
              <w:left w:w="100" w:type="dxa"/>
              <w:bottom w:w="60" w:type="dxa"/>
              <w:right w:w="100" w:type="dxa"/>
            </w:tcMar>
            <w:vAlign w:val="center"/>
          </w:tcPr>
          <w:p w14:paraId="1FDCCE4C" w14:textId="77777777" w:rsidR="00E96E72" w:rsidRPr="006426F7" w:rsidRDefault="00E96E72">
            <w:pPr>
              <w:rPr>
                <w:sz w:val="24"/>
                <w:szCs w:val="24"/>
              </w:rPr>
            </w:pPr>
          </w:p>
        </w:tc>
        <w:tc>
          <w:tcPr>
            <w:tcW w:w="2000" w:type="dxa"/>
            <w:tcMar>
              <w:top w:w="60" w:type="dxa"/>
              <w:left w:w="100" w:type="dxa"/>
              <w:bottom w:w="60" w:type="dxa"/>
              <w:right w:w="100" w:type="dxa"/>
            </w:tcMar>
            <w:vAlign w:val="center"/>
          </w:tcPr>
          <w:p w14:paraId="74E30044" w14:textId="6DD5A53A" w:rsidR="00E96E72" w:rsidRPr="001A7436" w:rsidRDefault="00E96E72" w:rsidP="001A743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38E158F" w14:textId="77777777" w:rsidR="00E96E72" w:rsidRPr="006426F7" w:rsidRDefault="00E96E72">
            <w:pPr>
              <w:rPr>
                <w:sz w:val="24"/>
                <w:szCs w:val="24"/>
              </w:rPr>
            </w:pPr>
          </w:p>
        </w:tc>
      </w:tr>
      <w:tr w:rsidR="00E96E72" w:rsidRPr="006426F7" w14:paraId="2930DC57" w14:textId="77777777">
        <w:tblPrEx>
          <w:tblCellMar>
            <w:top w:w="0" w:type="dxa"/>
            <w:bottom w:w="0" w:type="dxa"/>
          </w:tblCellMar>
        </w:tblPrEx>
        <w:tc>
          <w:tcPr>
            <w:tcW w:w="3026" w:type="dxa"/>
            <w:tcMar>
              <w:top w:w="60" w:type="dxa"/>
              <w:left w:w="100" w:type="dxa"/>
              <w:bottom w:w="60" w:type="dxa"/>
              <w:right w:w="100" w:type="dxa"/>
            </w:tcMar>
            <w:vAlign w:val="center"/>
          </w:tcPr>
          <w:p w14:paraId="254D00AE" w14:textId="77777777" w:rsidR="00E96E72" w:rsidRPr="006426F7" w:rsidRDefault="00000000">
            <w:pPr>
              <w:rPr>
                <w:sz w:val="24"/>
                <w:szCs w:val="24"/>
              </w:rPr>
            </w:pPr>
            <w:r w:rsidRPr="006426F7">
              <w:rPr>
                <w:sz w:val="24"/>
                <w:szCs w:val="24"/>
              </w:rPr>
              <w:t>Humanitarian needs</w:t>
            </w:r>
          </w:p>
        </w:tc>
        <w:tc>
          <w:tcPr>
            <w:tcW w:w="2000" w:type="dxa"/>
            <w:tcMar>
              <w:top w:w="60" w:type="dxa"/>
              <w:left w:w="100" w:type="dxa"/>
              <w:bottom w:w="60" w:type="dxa"/>
              <w:right w:w="100" w:type="dxa"/>
            </w:tcMar>
            <w:vAlign w:val="center"/>
          </w:tcPr>
          <w:p w14:paraId="161FE9E8" w14:textId="4D8C5A40" w:rsidR="00E96E72" w:rsidRPr="001A7436" w:rsidRDefault="00E96E72" w:rsidP="001A743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15D22D3" w14:textId="77777777" w:rsidR="00E96E72" w:rsidRPr="006426F7" w:rsidRDefault="00E96E72">
            <w:pPr>
              <w:rPr>
                <w:sz w:val="24"/>
                <w:szCs w:val="24"/>
              </w:rPr>
            </w:pPr>
          </w:p>
        </w:tc>
        <w:tc>
          <w:tcPr>
            <w:tcW w:w="2000" w:type="dxa"/>
            <w:tcMar>
              <w:top w:w="60" w:type="dxa"/>
              <w:left w:w="100" w:type="dxa"/>
              <w:bottom w:w="60" w:type="dxa"/>
              <w:right w:w="100" w:type="dxa"/>
            </w:tcMar>
            <w:vAlign w:val="center"/>
          </w:tcPr>
          <w:p w14:paraId="4D0DE5AC" w14:textId="77777777" w:rsidR="00E96E72" w:rsidRPr="006426F7" w:rsidRDefault="00E96E72">
            <w:pPr>
              <w:rPr>
                <w:sz w:val="24"/>
                <w:szCs w:val="24"/>
              </w:rPr>
            </w:pPr>
          </w:p>
        </w:tc>
      </w:tr>
      <w:tr w:rsidR="00E96E72" w:rsidRPr="006426F7" w14:paraId="45691E17" w14:textId="77777777">
        <w:tblPrEx>
          <w:tblCellMar>
            <w:top w:w="0" w:type="dxa"/>
            <w:bottom w:w="0" w:type="dxa"/>
          </w:tblCellMar>
        </w:tblPrEx>
        <w:tc>
          <w:tcPr>
            <w:tcW w:w="3026" w:type="dxa"/>
            <w:tcMar>
              <w:top w:w="60" w:type="dxa"/>
              <w:left w:w="100" w:type="dxa"/>
              <w:bottom w:w="60" w:type="dxa"/>
              <w:right w:w="100" w:type="dxa"/>
            </w:tcMar>
            <w:vAlign w:val="center"/>
          </w:tcPr>
          <w:p w14:paraId="5281BBD0" w14:textId="77777777" w:rsidR="00E96E72" w:rsidRPr="006426F7" w:rsidRDefault="00000000">
            <w:pPr>
              <w:rPr>
                <w:sz w:val="24"/>
                <w:szCs w:val="24"/>
              </w:rPr>
            </w:pPr>
            <w:r w:rsidRPr="006426F7">
              <w:rPr>
                <w:sz w:val="24"/>
                <w:szCs w:val="24"/>
              </w:rPr>
              <w:t>Political tensions</w:t>
            </w:r>
          </w:p>
        </w:tc>
        <w:tc>
          <w:tcPr>
            <w:tcW w:w="2000" w:type="dxa"/>
            <w:tcMar>
              <w:top w:w="60" w:type="dxa"/>
              <w:left w:w="100" w:type="dxa"/>
              <w:bottom w:w="60" w:type="dxa"/>
              <w:right w:w="100" w:type="dxa"/>
            </w:tcMar>
            <w:vAlign w:val="center"/>
          </w:tcPr>
          <w:p w14:paraId="560EFBF8" w14:textId="77777777" w:rsidR="00E96E72" w:rsidRPr="006426F7" w:rsidRDefault="00E96E72">
            <w:pPr>
              <w:rPr>
                <w:sz w:val="24"/>
                <w:szCs w:val="24"/>
              </w:rPr>
            </w:pPr>
          </w:p>
        </w:tc>
        <w:tc>
          <w:tcPr>
            <w:tcW w:w="2000" w:type="dxa"/>
            <w:tcMar>
              <w:top w:w="60" w:type="dxa"/>
              <w:left w:w="100" w:type="dxa"/>
              <w:bottom w:w="60" w:type="dxa"/>
              <w:right w:w="100" w:type="dxa"/>
            </w:tcMar>
            <w:vAlign w:val="center"/>
          </w:tcPr>
          <w:p w14:paraId="17E53808" w14:textId="23124719" w:rsidR="00E96E72" w:rsidRPr="001A7436" w:rsidRDefault="00E96E72" w:rsidP="001A743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FA343B4" w14:textId="77777777" w:rsidR="00E96E72" w:rsidRPr="006426F7" w:rsidRDefault="00E96E72">
            <w:pPr>
              <w:rPr>
                <w:sz w:val="24"/>
                <w:szCs w:val="24"/>
              </w:rPr>
            </w:pPr>
          </w:p>
        </w:tc>
      </w:tr>
      <w:tr w:rsidR="00E96E72" w:rsidRPr="006426F7" w14:paraId="276574AD" w14:textId="77777777">
        <w:tblPrEx>
          <w:tblCellMar>
            <w:top w:w="0" w:type="dxa"/>
            <w:bottom w:w="0" w:type="dxa"/>
          </w:tblCellMar>
        </w:tblPrEx>
        <w:tc>
          <w:tcPr>
            <w:tcW w:w="3026" w:type="dxa"/>
            <w:tcMar>
              <w:top w:w="60" w:type="dxa"/>
              <w:left w:w="100" w:type="dxa"/>
              <w:bottom w:w="60" w:type="dxa"/>
              <w:right w:w="100" w:type="dxa"/>
            </w:tcMar>
            <w:vAlign w:val="center"/>
          </w:tcPr>
          <w:p w14:paraId="6CB4400E" w14:textId="77777777" w:rsidR="00E96E72" w:rsidRPr="006426F7" w:rsidRDefault="00000000">
            <w:pPr>
              <w:rPr>
                <w:sz w:val="24"/>
                <w:szCs w:val="24"/>
              </w:rPr>
            </w:pPr>
            <w:r w:rsidRPr="006426F7">
              <w:rPr>
                <w:sz w:val="24"/>
                <w:szCs w:val="24"/>
              </w:rPr>
              <w:t>Community dialogue</w:t>
            </w:r>
          </w:p>
        </w:tc>
        <w:tc>
          <w:tcPr>
            <w:tcW w:w="2000" w:type="dxa"/>
            <w:tcMar>
              <w:top w:w="60" w:type="dxa"/>
              <w:left w:w="100" w:type="dxa"/>
              <w:bottom w:w="60" w:type="dxa"/>
              <w:right w:w="100" w:type="dxa"/>
            </w:tcMar>
            <w:vAlign w:val="center"/>
          </w:tcPr>
          <w:p w14:paraId="5A0A41E9" w14:textId="77777777" w:rsidR="00E96E72" w:rsidRPr="006426F7" w:rsidRDefault="00E96E72">
            <w:pPr>
              <w:rPr>
                <w:sz w:val="24"/>
                <w:szCs w:val="24"/>
              </w:rPr>
            </w:pPr>
          </w:p>
        </w:tc>
        <w:tc>
          <w:tcPr>
            <w:tcW w:w="2000" w:type="dxa"/>
            <w:tcMar>
              <w:top w:w="60" w:type="dxa"/>
              <w:left w:w="100" w:type="dxa"/>
              <w:bottom w:w="60" w:type="dxa"/>
              <w:right w:w="100" w:type="dxa"/>
            </w:tcMar>
            <w:vAlign w:val="center"/>
          </w:tcPr>
          <w:p w14:paraId="568F65FA" w14:textId="09F62CDA" w:rsidR="00E96E72" w:rsidRPr="001A7436" w:rsidRDefault="00E96E72" w:rsidP="001A743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56481BF5" w14:textId="77777777" w:rsidR="00E96E72" w:rsidRPr="006426F7" w:rsidRDefault="00E96E72">
            <w:pPr>
              <w:rPr>
                <w:sz w:val="24"/>
                <w:szCs w:val="24"/>
              </w:rPr>
            </w:pPr>
          </w:p>
        </w:tc>
      </w:tr>
      <w:tr w:rsidR="00E96E72" w:rsidRPr="006426F7" w14:paraId="52BB61DB" w14:textId="77777777">
        <w:tblPrEx>
          <w:tblCellMar>
            <w:top w:w="0" w:type="dxa"/>
            <w:bottom w:w="0" w:type="dxa"/>
          </w:tblCellMar>
        </w:tblPrEx>
        <w:tc>
          <w:tcPr>
            <w:tcW w:w="3026" w:type="dxa"/>
            <w:tcMar>
              <w:top w:w="60" w:type="dxa"/>
              <w:left w:w="100" w:type="dxa"/>
              <w:bottom w:w="60" w:type="dxa"/>
              <w:right w:w="100" w:type="dxa"/>
            </w:tcMar>
            <w:vAlign w:val="center"/>
          </w:tcPr>
          <w:p w14:paraId="7A39CF2F" w14:textId="77777777" w:rsidR="00E96E72" w:rsidRPr="006426F7" w:rsidRDefault="00000000">
            <w:pPr>
              <w:rPr>
                <w:sz w:val="24"/>
                <w:szCs w:val="24"/>
              </w:rPr>
            </w:pPr>
            <w:r w:rsidRPr="006426F7">
              <w:rPr>
                <w:sz w:val="24"/>
                <w:szCs w:val="24"/>
              </w:rPr>
              <w:t>Peace initiatives</w:t>
            </w:r>
          </w:p>
        </w:tc>
        <w:tc>
          <w:tcPr>
            <w:tcW w:w="2000" w:type="dxa"/>
            <w:tcMar>
              <w:top w:w="60" w:type="dxa"/>
              <w:left w:w="100" w:type="dxa"/>
              <w:bottom w:w="60" w:type="dxa"/>
              <w:right w:w="100" w:type="dxa"/>
            </w:tcMar>
            <w:vAlign w:val="center"/>
          </w:tcPr>
          <w:p w14:paraId="16CE4313" w14:textId="77777777" w:rsidR="00E96E72" w:rsidRPr="006426F7" w:rsidRDefault="00E96E72">
            <w:pPr>
              <w:rPr>
                <w:sz w:val="24"/>
                <w:szCs w:val="24"/>
              </w:rPr>
            </w:pPr>
          </w:p>
        </w:tc>
        <w:tc>
          <w:tcPr>
            <w:tcW w:w="2000" w:type="dxa"/>
            <w:tcMar>
              <w:top w:w="60" w:type="dxa"/>
              <w:left w:w="100" w:type="dxa"/>
              <w:bottom w:w="60" w:type="dxa"/>
              <w:right w:w="100" w:type="dxa"/>
            </w:tcMar>
            <w:vAlign w:val="center"/>
          </w:tcPr>
          <w:p w14:paraId="01EFF344" w14:textId="57A38998" w:rsidR="00E96E72" w:rsidRPr="001A7436" w:rsidRDefault="00E96E72" w:rsidP="001A7436">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D54367E" w14:textId="77777777" w:rsidR="00E96E72" w:rsidRPr="006426F7" w:rsidRDefault="00E96E72">
            <w:pPr>
              <w:rPr>
                <w:sz w:val="24"/>
                <w:szCs w:val="24"/>
              </w:rPr>
            </w:pPr>
          </w:p>
        </w:tc>
      </w:tr>
    </w:tbl>
    <w:p w14:paraId="79A5F67B" w14:textId="77777777" w:rsidR="00E96E72" w:rsidRPr="001A7436" w:rsidRDefault="00000000">
      <w:pPr>
        <w:pStyle w:val="Heading1"/>
        <w:spacing w:before="300" w:after="120"/>
        <w:rPr>
          <w:color w:val="auto"/>
          <w:sz w:val="24"/>
          <w:szCs w:val="24"/>
        </w:rPr>
      </w:pPr>
      <w:r w:rsidRPr="001A7436">
        <w:rPr>
          <w:b/>
          <w:bCs/>
          <w:color w:val="auto"/>
          <w:sz w:val="24"/>
          <w:szCs w:val="24"/>
        </w:rPr>
        <w:t>12. ANALYSIS OF THE WEEK</w:t>
      </w:r>
    </w:p>
    <w:p w14:paraId="6EEDCA69" w14:textId="77777777" w:rsidR="00E96E72" w:rsidRPr="001A7436" w:rsidRDefault="00000000">
      <w:pPr>
        <w:pStyle w:val="Heading2"/>
        <w:spacing w:before="200" w:after="100"/>
        <w:rPr>
          <w:color w:val="auto"/>
          <w:sz w:val="24"/>
          <w:szCs w:val="24"/>
        </w:rPr>
      </w:pPr>
      <w:r w:rsidRPr="001A7436">
        <w:rPr>
          <w:b/>
          <w:bCs/>
          <w:i/>
          <w:iCs/>
          <w:color w:val="auto"/>
          <w:sz w:val="24"/>
          <w:szCs w:val="24"/>
        </w:rPr>
        <w:t>Conflict Dynamics</w:t>
      </w:r>
    </w:p>
    <w:p w14:paraId="337B168E" w14:textId="77777777" w:rsidR="00E96E72" w:rsidRPr="006426F7" w:rsidRDefault="00000000">
      <w:pPr>
        <w:spacing w:after="160"/>
        <w:rPr>
          <w:sz w:val="24"/>
          <w:szCs w:val="24"/>
        </w:rPr>
      </w:pPr>
      <w:r w:rsidRPr="006426F7">
        <w:rPr>
          <w:sz w:val="24"/>
          <w:szCs w:val="24"/>
        </w:rPr>
        <w:t>What are the most important conflict trends observed?</w:t>
      </w:r>
    </w:p>
    <w:p w14:paraId="141D1B88" w14:textId="77777777" w:rsidR="00E96E72" w:rsidRPr="006426F7" w:rsidRDefault="00000000" w:rsidP="001A7436">
      <w:pPr>
        <w:spacing w:after="160"/>
        <w:jc w:val="both"/>
        <w:rPr>
          <w:sz w:val="24"/>
          <w:szCs w:val="24"/>
        </w:rPr>
      </w:pPr>
      <w:r w:rsidRPr="006426F7">
        <w:rPr>
          <w:sz w:val="24"/>
          <w:szCs w:val="24"/>
        </w:rPr>
        <w:t>While no major new kinetic incident was confirmed on Chadian territory this week, the 20-fold surge in Sudanese refugee crossings into eastern Chad represents a severe escalation of the humanitarian dimension of Chad's ongoing crisis, directly driven by intensifying fighting inside Sudan. This dynamic illustrates how Chad's security and humanitarian situation remains tightly coupled to developments across the border, even in weeks without a direct military incident on Chadian soil.</w:t>
      </w:r>
    </w:p>
    <w:p w14:paraId="3BB5F0FF" w14:textId="77777777" w:rsidR="00E96E72" w:rsidRPr="00F2794F" w:rsidRDefault="00000000">
      <w:pPr>
        <w:pStyle w:val="Heading2"/>
        <w:spacing w:before="200" w:after="100"/>
        <w:rPr>
          <w:color w:val="auto"/>
          <w:sz w:val="24"/>
          <w:szCs w:val="24"/>
        </w:rPr>
      </w:pPr>
      <w:r w:rsidRPr="00F2794F">
        <w:rPr>
          <w:b/>
          <w:bCs/>
          <w:i/>
          <w:iCs/>
          <w:color w:val="auto"/>
          <w:sz w:val="24"/>
          <w:szCs w:val="24"/>
        </w:rPr>
        <w:t>Peace Dynamics</w:t>
      </w:r>
    </w:p>
    <w:p w14:paraId="4DEB3024" w14:textId="77777777" w:rsidR="00E96E72" w:rsidRPr="006426F7" w:rsidRDefault="00000000">
      <w:pPr>
        <w:spacing w:after="160"/>
        <w:rPr>
          <w:sz w:val="24"/>
          <w:szCs w:val="24"/>
        </w:rPr>
      </w:pPr>
      <w:r w:rsidRPr="006426F7">
        <w:rPr>
          <w:sz w:val="24"/>
          <w:szCs w:val="24"/>
        </w:rPr>
        <w:t>What positive developments were observed?</w:t>
      </w:r>
    </w:p>
    <w:p w14:paraId="52A2B62F" w14:textId="77777777" w:rsidR="00E96E72" w:rsidRPr="006426F7" w:rsidRDefault="00000000" w:rsidP="001A7436">
      <w:pPr>
        <w:spacing w:after="160"/>
        <w:jc w:val="both"/>
        <w:rPr>
          <w:sz w:val="24"/>
          <w:szCs w:val="24"/>
        </w:rPr>
      </w:pPr>
      <w:r w:rsidRPr="006426F7">
        <w:rPr>
          <w:sz w:val="24"/>
          <w:szCs w:val="24"/>
        </w:rPr>
        <w:t>No significant positive peace development was identified this week. Chad's continued willingness to receive large numbers of new refugees despite severe resource constraints remains a notable act of regional solidarity, though UNHCR's funding appeal underscores that this capacity is now being tested close to its limits.</w:t>
      </w:r>
    </w:p>
    <w:p w14:paraId="47341280" w14:textId="77777777" w:rsidR="00E96E72" w:rsidRPr="006426F7" w:rsidRDefault="00000000">
      <w:pPr>
        <w:pStyle w:val="Heading2"/>
        <w:spacing w:before="200" w:after="100"/>
        <w:rPr>
          <w:sz w:val="24"/>
          <w:szCs w:val="24"/>
        </w:rPr>
      </w:pPr>
      <w:r w:rsidRPr="00F2794F">
        <w:rPr>
          <w:b/>
          <w:bCs/>
          <w:i/>
          <w:iCs/>
          <w:color w:val="auto"/>
          <w:sz w:val="24"/>
          <w:szCs w:val="24"/>
        </w:rPr>
        <w:lastRenderedPageBreak/>
        <w:t>Risks for the Coming Week</w:t>
      </w:r>
    </w:p>
    <w:p w14:paraId="33B681C8" w14:textId="77777777" w:rsidR="00E96E72" w:rsidRPr="006426F7" w:rsidRDefault="00000000" w:rsidP="001A7436">
      <w:pPr>
        <w:spacing w:after="160"/>
        <w:jc w:val="both"/>
        <w:rPr>
          <w:sz w:val="24"/>
          <w:szCs w:val="24"/>
        </w:rPr>
      </w:pPr>
      <w:r w:rsidRPr="006426F7">
        <w:rPr>
          <w:sz w:val="24"/>
          <w:szCs w:val="24"/>
        </w:rPr>
        <w:t>The most immediate risk is a humanitarian system collapse at the Tiné transit centre and other border reception points if funding and capacity do not rapidly increase to match the 20-fold surge in arrivals. UNHCR's warning that unmet needs could push refugees to return to active Sudanese conflict zones or attempt dangerous onward journeys to Europe represents a serious secondary displacement risk. The underlying conflict dynamics in Darfur, Kordofan and Blue Nile remain the key driver to monitor, as continued escalation there would likely sustain or increase the current surge.</w:t>
      </w:r>
    </w:p>
    <w:p w14:paraId="7B9DA1DB" w14:textId="77777777" w:rsidR="00E96E72" w:rsidRPr="00F2794F" w:rsidRDefault="00000000">
      <w:pPr>
        <w:pStyle w:val="Heading1"/>
        <w:spacing w:before="300" w:after="120"/>
        <w:rPr>
          <w:color w:val="auto"/>
          <w:sz w:val="24"/>
          <w:szCs w:val="24"/>
        </w:rPr>
      </w:pPr>
      <w:r w:rsidRPr="00F2794F">
        <w:rPr>
          <w:b/>
          <w:bCs/>
          <w:color w:val="auto"/>
          <w:sz w:val="24"/>
          <w:szCs w:val="24"/>
        </w:rPr>
        <w:t>13. EXECUTIVE SUMMARY</w:t>
      </w:r>
    </w:p>
    <w:p w14:paraId="69574458" w14:textId="77777777" w:rsidR="00E96E72" w:rsidRPr="006426F7" w:rsidRDefault="00000000" w:rsidP="001A7436">
      <w:pPr>
        <w:spacing w:after="160"/>
        <w:jc w:val="both"/>
        <w:rPr>
          <w:sz w:val="24"/>
          <w:szCs w:val="24"/>
        </w:rPr>
      </w:pPr>
      <w:r w:rsidRPr="006426F7">
        <w:rPr>
          <w:sz w:val="24"/>
          <w:szCs w:val="24"/>
        </w:rPr>
        <w:t>Chad's humanitarian crisis deepened sharply during the week of 21–25 September 2026, as UNHCR reported a 20-fold surge in Sudanese refugees crossing into eastern Chad, with more than 400 people a day arriving via Adré and Tiné amid intensifying fighting in Darfur, Kordofan and Blue Nile. More than 55,000 Sudanese refugees have arrived in Chad so far this year, bringing the cumulative total since 2023 to almost 1 million, even as only 18% of the required US$1.6 billion in funding has been received. UNHCR warned that continued underfunding could force refugees into dangerous choices, including returning to active conflict zones or undertaking hazardous journeys toward Europe, marking one of the most severe humanitarian warnings of the year for Chad's eastern border region.</w:t>
      </w:r>
    </w:p>
    <w:sectPr w:rsidR="00E96E72" w:rsidRPr="006426F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2B128" w14:textId="77777777" w:rsidR="00607FA2" w:rsidRDefault="00607FA2" w:rsidP="006426F7">
      <w:r>
        <w:separator/>
      </w:r>
    </w:p>
  </w:endnote>
  <w:endnote w:type="continuationSeparator" w:id="0">
    <w:p w14:paraId="557B99F8" w14:textId="77777777" w:rsidR="00607FA2" w:rsidRDefault="00607FA2" w:rsidP="0064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760801"/>
      <w:docPartObj>
        <w:docPartGallery w:val="Page Numbers (Bottom of Page)"/>
        <w:docPartUnique/>
      </w:docPartObj>
    </w:sdtPr>
    <w:sdtEndPr>
      <w:rPr>
        <w:noProof/>
      </w:rPr>
    </w:sdtEndPr>
    <w:sdtContent>
      <w:p w14:paraId="5F497BBE" w14:textId="69FF02F2" w:rsidR="006426F7" w:rsidRDefault="006426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6A4B08" w14:textId="77777777" w:rsidR="006426F7" w:rsidRDefault="00642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103E9" w14:textId="77777777" w:rsidR="00607FA2" w:rsidRDefault="00607FA2" w:rsidP="006426F7">
      <w:r>
        <w:separator/>
      </w:r>
    </w:p>
  </w:footnote>
  <w:footnote w:type="continuationSeparator" w:id="0">
    <w:p w14:paraId="216A4265" w14:textId="77777777" w:rsidR="00607FA2" w:rsidRDefault="00607FA2" w:rsidP="006426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D2918"/>
    <w:multiLevelType w:val="hybridMultilevel"/>
    <w:tmpl w:val="1E1C88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DF6F47"/>
    <w:multiLevelType w:val="hybridMultilevel"/>
    <w:tmpl w:val="793218E4"/>
    <w:lvl w:ilvl="0" w:tplc="4F4A42A4">
      <w:start w:val="1"/>
      <w:numFmt w:val="bullet"/>
      <w:lvlText w:val="●"/>
      <w:lvlJc w:val="left"/>
      <w:pPr>
        <w:ind w:left="720" w:hanging="360"/>
      </w:pPr>
    </w:lvl>
    <w:lvl w:ilvl="1" w:tplc="FE34AEE2">
      <w:start w:val="1"/>
      <w:numFmt w:val="bullet"/>
      <w:lvlText w:val="○"/>
      <w:lvlJc w:val="left"/>
      <w:pPr>
        <w:ind w:left="1440" w:hanging="360"/>
      </w:pPr>
    </w:lvl>
    <w:lvl w:ilvl="2" w:tplc="816C9596">
      <w:start w:val="1"/>
      <w:numFmt w:val="bullet"/>
      <w:lvlText w:val="■"/>
      <w:lvlJc w:val="left"/>
      <w:pPr>
        <w:ind w:left="2160" w:hanging="360"/>
      </w:pPr>
    </w:lvl>
    <w:lvl w:ilvl="3" w:tplc="17080E66">
      <w:start w:val="1"/>
      <w:numFmt w:val="bullet"/>
      <w:lvlText w:val="●"/>
      <w:lvlJc w:val="left"/>
      <w:pPr>
        <w:ind w:left="2880" w:hanging="360"/>
      </w:pPr>
    </w:lvl>
    <w:lvl w:ilvl="4" w:tplc="BECE977A">
      <w:start w:val="1"/>
      <w:numFmt w:val="bullet"/>
      <w:lvlText w:val="○"/>
      <w:lvlJc w:val="left"/>
      <w:pPr>
        <w:ind w:left="3600" w:hanging="360"/>
      </w:pPr>
    </w:lvl>
    <w:lvl w:ilvl="5" w:tplc="CECE5E76">
      <w:start w:val="1"/>
      <w:numFmt w:val="bullet"/>
      <w:lvlText w:val="■"/>
      <w:lvlJc w:val="left"/>
      <w:pPr>
        <w:ind w:left="4320" w:hanging="360"/>
      </w:pPr>
    </w:lvl>
    <w:lvl w:ilvl="6" w:tplc="3F7A88D8">
      <w:start w:val="1"/>
      <w:numFmt w:val="bullet"/>
      <w:lvlText w:val="●"/>
      <w:lvlJc w:val="left"/>
      <w:pPr>
        <w:ind w:left="5040" w:hanging="360"/>
      </w:pPr>
    </w:lvl>
    <w:lvl w:ilvl="7" w:tplc="3AD20A6E">
      <w:start w:val="1"/>
      <w:numFmt w:val="bullet"/>
      <w:lvlText w:val="●"/>
      <w:lvlJc w:val="left"/>
      <w:pPr>
        <w:ind w:left="5760" w:hanging="360"/>
      </w:pPr>
    </w:lvl>
    <w:lvl w:ilvl="8" w:tplc="77DA899E">
      <w:start w:val="1"/>
      <w:numFmt w:val="bullet"/>
      <w:lvlText w:val="●"/>
      <w:lvlJc w:val="left"/>
      <w:pPr>
        <w:ind w:left="6480" w:hanging="360"/>
      </w:pPr>
    </w:lvl>
  </w:abstractNum>
  <w:num w:numId="1" w16cid:durableId="1599019974">
    <w:abstractNumId w:val="1"/>
    <w:lvlOverride w:ilvl="0">
      <w:startOverride w:val="1"/>
    </w:lvlOverride>
  </w:num>
  <w:num w:numId="2" w16cid:durableId="455758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E72"/>
    <w:rsid w:val="001A7436"/>
    <w:rsid w:val="00607FA2"/>
    <w:rsid w:val="006426F7"/>
    <w:rsid w:val="00D02621"/>
    <w:rsid w:val="00D6239C"/>
    <w:rsid w:val="00E96E72"/>
    <w:rsid w:val="00F27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39139"/>
  <w15:docId w15:val="{B99C0F24-E260-4A9B-9F31-7C1B1F46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426F7"/>
    <w:pPr>
      <w:tabs>
        <w:tab w:val="center" w:pos="4513"/>
        <w:tab w:val="right" w:pos="9026"/>
      </w:tabs>
    </w:pPr>
  </w:style>
  <w:style w:type="character" w:customStyle="1" w:styleId="HeaderChar">
    <w:name w:val="Header Char"/>
    <w:basedOn w:val="DefaultParagraphFont"/>
    <w:link w:val="Header"/>
    <w:uiPriority w:val="99"/>
    <w:rsid w:val="006426F7"/>
  </w:style>
  <w:style w:type="paragraph" w:styleId="Footer">
    <w:name w:val="footer"/>
    <w:basedOn w:val="Normal"/>
    <w:link w:val="FooterChar"/>
    <w:uiPriority w:val="99"/>
    <w:unhideWhenUsed/>
    <w:rsid w:val="006426F7"/>
    <w:pPr>
      <w:tabs>
        <w:tab w:val="center" w:pos="4513"/>
        <w:tab w:val="right" w:pos="9026"/>
      </w:tabs>
    </w:pPr>
  </w:style>
  <w:style w:type="character" w:customStyle="1" w:styleId="FooterChar">
    <w:name w:val="Footer Char"/>
    <w:basedOn w:val="DefaultParagraphFont"/>
    <w:link w:val="Footer"/>
    <w:uiPriority w:val="99"/>
    <w:rsid w:val="00642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4041</TotalTime>
  <Pages>9</Pages>
  <Words>2035</Words>
  <Characters>11603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9</cp:revision>
  <dcterms:created xsi:type="dcterms:W3CDTF">2026-10-05T18:06:00Z</dcterms:created>
  <dcterms:modified xsi:type="dcterms:W3CDTF">2026-10-05T18:09:00Z</dcterms:modified>
</cp:coreProperties>
</file>