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A2B6E" w14:textId="6444607E" w:rsidR="00CC6A21" w:rsidRDefault="00CC6A21" w:rsidP="00CC6A21">
      <w:pPr>
        <w:spacing w:after="80"/>
        <w:rPr>
          <w:b/>
          <w:bCs/>
          <w:sz w:val="24"/>
          <w:szCs w:val="24"/>
        </w:rPr>
      </w:pPr>
      <w:r>
        <w:rPr>
          <w:b/>
          <w:bCs/>
          <w:noProof/>
          <w:sz w:val="24"/>
          <w:szCs w:val="24"/>
        </w:rPr>
        <w:drawing>
          <wp:inline distT="0" distB="0" distL="0" distR="0" wp14:anchorId="6C34CC79" wp14:editId="20B1E900">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531AD02C" w14:textId="46D7D6D9" w:rsidR="00D27BF3" w:rsidRPr="00CC6A21" w:rsidRDefault="00000000" w:rsidP="00CC6A21">
      <w:pPr>
        <w:spacing w:after="80"/>
        <w:rPr>
          <w:sz w:val="24"/>
          <w:szCs w:val="24"/>
        </w:rPr>
      </w:pPr>
      <w:r w:rsidRPr="00CC6A21">
        <w:rPr>
          <w:b/>
          <w:bCs/>
          <w:sz w:val="24"/>
          <w:szCs w:val="24"/>
        </w:rPr>
        <w:t>REFLEXIVE PEACE PRACTICE (RPP) PROJECT</w:t>
      </w:r>
    </w:p>
    <w:p w14:paraId="46B0F78F" w14:textId="77777777" w:rsidR="00D27BF3" w:rsidRPr="00CC6A21" w:rsidRDefault="00000000" w:rsidP="00CC6A21">
      <w:pPr>
        <w:spacing w:after="80"/>
        <w:rPr>
          <w:sz w:val="24"/>
          <w:szCs w:val="24"/>
        </w:rPr>
      </w:pPr>
      <w:r w:rsidRPr="00CC6A21">
        <w:rPr>
          <w:b/>
          <w:bCs/>
          <w:sz w:val="24"/>
          <w:szCs w:val="24"/>
        </w:rPr>
        <w:t>WEEKLY CONFLICT AND PEACE MONITORING FORM</w:t>
      </w:r>
    </w:p>
    <w:p w14:paraId="0E15FF0C" w14:textId="77777777" w:rsidR="00D27BF3" w:rsidRPr="00CC6A21" w:rsidRDefault="00000000" w:rsidP="00CC6A21">
      <w:pPr>
        <w:spacing w:after="300"/>
      </w:pPr>
      <w:r w:rsidRPr="00CC6A21">
        <w:rPr>
          <w:b/>
          <w:bCs/>
        </w:rPr>
        <w:t>COUNTRY: CHAD</w:t>
      </w:r>
    </w:p>
    <w:p w14:paraId="7CE61784" w14:textId="6AF3F0A0" w:rsidR="00D27BF3" w:rsidRPr="00CC6A21" w:rsidRDefault="00000000">
      <w:pPr>
        <w:spacing w:after="160"/>
        <w:rPr>
          <w:sz w:val="24"/>
          <w:szCs w:val="24"/>
        </w:rPr>
      </w:pPr>
      <w:r w:rsidRPr="00CC6A21">
        <w:rPr>
          <w:b/>
          <w:bCs/>
          <w:sz w:val="24"/>
          <w:szCs w:val="24"/>
        </w:rPr>
        <w:t xml:space="preserve">Reporting Period: </w:t>
      </w:r>
      <w:r w:rsidRPr="00CC6A21">
        <w:rPr>
          <w:sz w:val="24"/>
          <w:szCs w:val="24"/>
        </w:rPr>
        <w:t>5</w:t>
      </w:r>
      <w:r w:rsidR="00CC6A21" w:rsidRPr="00CC6A21">
        <w:rPr>
          <w:sz w:val="24"/>
          <w:szCs w:val="24"/>
          <w:vertAlign w:val="superscript"/>
        </w:rPr>
        <w:t>th</w:t>
      </w:r>
      <w:r w:rsidR="00CC6A21">
        <w:rPr>
          <w:sz w:val="24"/>
          <w:szCs w:val="24"/>
        </w:rPr>
        <w:t xml:space="preserve"> </w:t>
      </w:r>
      <w:r w:rsidRPr="00CC6A21">
        <w:rPr>
          <w:sz w:val="24"/>
          <w:szCs w:val="24"/>
        </w:rPr>
        <w:t>– 9</w:t>
      </w:r>
      <w:r w:rsidR="00CC6A21" w:rsidRPr="00CC6A21">
        <w:rPr>
          <w:sz w:val="24"/>
          <w:szCs w:val="24"/>
          <w:vertAlign w:val="superscript"/>
        </w:rPr>
        <w:t>th</w:t>
      </w:r>
      <w:r w:rsidR="00CC6A21">
        <w:rPr>
          <w:sz w:val="24"/>
          <w:szCs w:val="24"/>
        </w:rPr>
        <w:t xml:space="preserve"> </w:t>
      </w:r>
      <w:r w:rsidR="00CC6A21" w:rsidRPr="00CC6A21">
        <w:rPr>
          <w:sz w:val="24"/>
          <w:szCs w:val="24"/>
        </w:rPr>
        <w:t>October</w:t>
      </w:r>
      <w:r w:rsidRPr="00CC6A21">
        <w:rPr>
          <w:sz w:val="24"/>
          <w:szCs w:val="24"/>
        </w:rPr>
        <w:t xml:space="preserve"> 2026</w:t>
      </w:r>
    </w:p>
    <w:p w14:paraId="222130F2" w14:textId="3615CBAE" w:rsidR="00D27BF3" w:rsidRPr="00CC6A21" w:rsidRDefault="00000000">
      <w:pPr>
        <w:spacing w:after="160"/>
        <w:rPr>
          <w:sz w:val="24"/>
          <w:szCs w:val="24"/>
        </w:rPr>
      </w:pPr>
      <w:r w:rsidRPr="00CC6A21">
        <w:rPr>
          <w:b/>
          <w:bCs/>
          <w:sz w:val="24"/>
          <w:szCs w:val="24"/>
        </w:rPr>
        <w:t xml:space="preserve">Prepared by: </w:t>
      </w:r>
      <w:r w:rsidRPr="00CC6A21">
        <w:rPr>
          <w:sz w:val="24"/>
          <w:szCs w:val="24"/>
        </w:rPr>
        <w:t>Mive Koyo</w:t>
      </w:r>
    </w:p>
    <w:p w14:paraId="6E5F6F7B" w14:textId="46AA86CB" w:rsidR="00D27BF3" w:rsidRPr="00CC6A21" w:rsidRDefault="00000000">
      <w:pPr>
        <w:spacing w:after="160"/>
        <w:rPr>
          <w:sz w:val="24"/>
          <w:szCs w:val="24"/>
        </w:rPr>
      </w:pPr>
      <w:r w:rsidRPr="00CC6A21">
        <w:rPr>
          <w:b/>
          <w:bCs/>
          <w:sz w:val="24"/>
          <w:szCs w:val="24"/>
        </w:rPr>
        <w:t xml:space="preserve">Date Submitted: </w:t>
      </w:r>
      <w:r w:rsidRPr="00CC6A21">
        <w:rPr>
          <w:sz w:val="24"/>
          <w:szCs w:val="24"/>
        </w:rPr>
        <w:t>1</w:t>
      </w:r>
      <w:r w:rsidR="00CC6A21">
        <w:rPr>
          <w:sz w:val="24"/>
          <w:szCs w:val="24"/>
        </w:rPr>
        <w:t>2</w:t>
      </w:r>
      <w:r w:rsidR="00CC6A21" w:rsidRPr="00CC6A21">
        <w:rPr>
          <w:sz w:val="24"/>
          <w:szCs w:val="24"/>
          <w:vertAlign w:val="superscript"/>
        </w:rPr>
        <w:t>th</w:t>
      </w:r>
      <w:r w:rsidR="00CC6A21">
        <w:rPr>
          <w:sz w:val="24"/>
          <w:szCs w:val="24"/>
        </w:rPr>
        <w:t xml:space="preserve"> </w:t>
      </w:r>
      <w:r w:rsidR="00CC6A21" w:rsidRPr="00CC6A21">
        <w:rPr>
          <w:sz w:val="24"/>
          <w:szCs w:val="24"/>
        </w:rPr>
        <w:t>October</w:t>
      </w:r>
      <w:r w:rsidRPr="00CC6A21">
        <w:rPr>
          <w:sz w:val="24"/>
          <w:szCs w:val="24"/>
        </w:rPr>
        <w:t xml:space="preserve"> 2026</w:t>
      </w:r>
    </w:p>
    <w:p w14:paraId="5E44AB08" w14:textId="5604F7EB" w:rsidR="00D27BF3" w:rsidRPr="00CC6A21" w:rsidRDefault="00000000">
      <w:pPr>
        <w:pStyle w:val="Heading1"/>
        <w:spacing w:before="300" w:after="120"/>
        <w:rPr>
          <w:color w:val="auto"/>
          <w:sz w:val="24"/>
          <w:szCs w:val="24"/>
        </w:rPr>
      </w:pPr>
      <w:r w:rsidRPr="00CC6A21">
        <w:rPr>
          <w:b/>
          <w:bCs/>
          <w:color w:val="auto"/>
          <w:sz w:val="24"/>
          <w:szCs w:val="24"/>
        </w:rPr>
        <w:t xml:space="preserve">1. </w:t>
      </w:r>
      <w:r w:rsidR="00CC6A21" w:rsidRPr="00CC6A21">
        <w:rPr>
          <w:b/>
          <w:bCs/>
          <w:color w:val="auto"/>
          <w:sz w:val="24"/>
          <w:szCs w:val="24"/>
        </w:rPr>
        <w:t>OVERALL,</w:t>
      </w:r>
      <w:r w:rsidRPr="00CC6A21">
        <w:rPr>
          <w:b/>
          <w:bCs/>
          <w:color w:val="auto"/>
          <w:sz w:val="24"/>
          <w:szCs w:val="24"/>
        </w:rPr>
        <w:t xml:space="preserve"> PEACE AND SECURITY STATUS</w:t>
      </w:r>
    </w:p>
    <w:p w14:paraId="0B623ABC" w14:textId="77777777" w:rsidR="00D27BF3" w:rsidRPr="00CC6A21" w:rsidRDefault="00000000">
      <w:pPr>
        <w:spacing w:after="160"/>
        <w:rPr>
          <w:sz w:val="24"/>
          <w:szCs w:val="24"/>
        </w:rPr>
      </w:pPr>
      <w:r w:rsidRPr="00CC6A21">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D27BF3" w:rsidRPr="00CC6A21" w14:paraId="5750F6E2" w14:textId="77777777" w:rsidTr="00CC6A21">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5273F631" w14:textId="77777777" w:rsidR="00D27BF3" w:rsidRPr="00CC6A21" w:rsidRDefault="00000000">
            <w:pPr>
              <w:rPr>
                <w:sz w:val="24"/>
                <w:szCs w:val="24"/>
              </w:rPr>
            </w:pPr>
            <w:r w:rsidRPr="00CC6A21">
              <w:rPr>
                <w:b/>
                <w:bCs/>
                <w:sz w:val="24"/>
                <w:szCs w:val="24"/>
              </w:rPr>
              <w:t>Score</w:t>
            </w:r>
          </w:p>
        </w:tc>
        <w:tc>
          <w:tcPr>
            <w:tcW w:w="7526" w:type="dxa"/>
            <w:shd w:val="clear" w:color="auto" w:fill="auto"/>
            <w:tcMar>
              <w:top w:w="60" w:type="dxa"/>
              <w:left w:w="100" w:type="dxa"/>
              <w:bottom w:w="60" w:type="dxa"/>
              <w:right w:w="100" w:type="dxa"/>
            </w:tcMar>
            <w:vAlign w:val="center"/>
          </w:tcPr>
          <w:p w14:paraId="45B8A2F9" w14:textId="77777777" w:rsidR="00D27BF3" w:rsidRPr="00CC6A21" w:rsidRDefault="00000000">
            <w:pPr>
              <w:rPr>
                <w:sz w:val="24"/>
                <w:szCs w:val="24"/>
              </w:rPr>
            </w:pPr>
            <w:r w:rsidRPr="00CC6A21">
              <w:rPr>
                <w:b/>
                <w:bCs/>
                <w:sz w:val="24"/>
                <w:szCs w:val="24"/>
              </w:rPr>
              <w:t>Assessment</w:t>
            </w:r>
          </w:p>
        </w:tc>
      </w:tr>
      <w:tr w:rsidR="00D27BF3" w:rsidRPr="00CC6A21" w14:paraId="22659CCB" w14:textId="77777777">
        <w:tblPrEx>
          <w:tblCellMar>
            <w:top w:w="0" w:type="dxa"/>
            <w:bottom w:w="0" w:type="dxa"/>
          </w:tblCellMar>
        </w:tblPrEx>
        <w:tc>
          <w:tcPr>
            <w:tcW w:w="1500" w:type="dxa"/>
            <w:tcMar>
              <w:top w:w="60" w:type="dxa"/>
              <w:left w:w="100" w:type="dxa"/>
              <w:bottom w:w="60" w:type="dxa"/>
              <w:right w:w="100" w:type="dxa"/>
            </w:tcMar>
            <w:vAlign w:val="center"/>
          </w:tcPr>
          <w:p w14:paraId="581C206E" w14:textId="77777777" w:rsidR="00D27BF3" w:rsidRPr="00CC6A21" w:rsidRDefault="00000000">
            <w:pPr>
              <w:rPr>
                <w:sz w:val="24"/>
                <w:szCs w:val="24"/>
              </w:rPr>
            </w:pPr>
            <w:r w:rsidRPr="00CC6A21">
              <w:rPr>
                <w:sz w:val="24"/>
                <w:szCs w:val="24"/>
              </w:rPr>
              <w:t>1</w:t>
            </w:r>
          </w:p>
        </w:tc>
        <w:tc>
          <w:tcPr>
            <w:tcW w:w="7526" w:type="dxa"/>
            <w:tcMar>
              <w:top w:w="60" w:type="dxa"/>
              <w:left w:w="100" w:type="dxa"/>
              <w:bottom w:w="60" w:type="dxa"/>
              <w:right w:w="100" w:type="dxa"/>
            </w:tcMar>
            <w:vAlign w:val="center"/>
          </w:tcPr>
          <w:p w14:paraId="4A14FE1E" w14:textId="77777777" w:rsidR="00D27BF3" w:rsidRPr="00CC6A21" w:rsidRDefault="00000000">
            <w:pPr>
              <w:rPr>
                <w:sz w:val="24"/>
                <w:szCs w:val="24"/>
              </w:rPr>
            </w:pPr>
            <w:r w:rsidRPr="00CC6A21">
              <w:rPr>
                <w:sz w:val="24"/>
                <w:szCs w:val="24"/>
              </w:rPr>
              <w:t>Very Critical / Escalating Conflict</w:t>
            </w:r>
          </w:p>
        </w:tc>
      </w:tr>
      <w:tr w:rsidR="00D27BF3" w:rsidRPr="00CC6A21" w14:paraId="4233D805" w14:textId="77777777">
        <w:tblPrEx>
          <w:tblCellMar>
            <w:top w:w="0" w:type="dxa"/>
            <w:bottom w:w="0" w:type="dxa"/>
          </w:tblCellMar>
        </w:tblPrEx>
        <w:tc>
          <w:tcPr>
            <w:tcW w:w="1500" w:type="dxa"/>
            <w:tcMar>
              <w:top w:w="60" w:type="dxa"/>
              <w:left w:w="100" w:type="dxa"/>
              <w:bottom w:w="60" w:type="dxa"/>
              <w:right w:w="100" w:type="dxa"/>
            </w:tcMar>
            <w:vAlign w:val="center"/>
          </w:tcPr>
          <w:p w14:paraId="2F3CCDB2" w14:textId="77777777" w:rsidR="00D27BF3" w:rsidRPr="00CC6A21" w:rsidRDefault="00000000">
            <w:pPr>
              <w:rPr>
                <w:sz w:val="24"/>
                <w:szCs w:val="24"/>
              </w:rPr>
            </w:pPr>
            <w:r w:rsidRPr="00CC6A21">
              <w:rPr>
                <w:sz w:val="24"/>
                <w:szCs w:val="24"/>
              </w:rPr>
              <w:t>2</w:t>
            </w:r>
          </w:p>
        </w:tc>
        <w:tc>
          <w:tcPr>
            <w:tcW w:w="7526" w:type="dxa"/>
            <w:tcMar>
              <w:top w:w="60" w:type="dxa"/>
              <w:left w:w="100" w:type="dxa"/>
              <w:bottom w:w="60" w:type="dxa"/>
              <w:right w:w="100" w:type="dxa"/>
            </w:tcMar>
            <w:vAlign w:val="center"/>
          </w:tcPr>
          <w:p w14:paraId="4AABF71C" w14:textId="77777777" w:rsidR="00D27BF3" w:rsidRPr="00CC6A21" w:rsidRDefault="00000000">
            <w:pPr>
              <w:rPr>
                <w:sz w:val="24"/>
                <w:szCs w:val="24"/>
              </w:rPr>
            </w:pPr>
            <w:r w:rsidRPr="00CC6A21">
              <w:rPr>
                <w:sz w:val="24"/>
                <w:szCs w:val="24"/>
              </w:rPr>
              <w:t>Critical</w:t>
            </w:r>
          </w:p>
        </w:tc>
      </w:tr>
      <w:tr w:rsidR="00D27BF3" w:rsidRPr="00CC6A21" w14:paraId="2CCE94B0" w14:textId="77777777">
        <w:tblPrEx>
          <w:tblCellMar>
            <w:top w:w="0" w:type="dxa"/>
            <w:bottom w:w="0" w:type="dxa"/>
          </w:tblCellMar>
        </w:tblPrEx>
        <w:tc>
          <w:tcPr>
            <w:tcW w:w="1500" w:type="dxa"/>
            <w:tcMar>
              <w:top w:w="60" w:type="dxa"/>
              <w:left w:w="100" w:type="dxa"/>
              <w:bottom w:w="60" w:type="dxa"/>
              <w:right w:w="100" w:type="dxa"/>
            </w:tcMar>
            <w:vAlign w:val="center"/>
          </w:tcPr>
          <w:p w14:paraId="59F31267" w14:textId="77777777" w:rsidR="00D27BF3" w:rsidRPr="00CC6A21" w:rsidRDefault="00000000">
            <w:pPr>
              <w:rPr>
                <w:sz w:val="24"/>
                <w:szCs w:val="24"/>
              </w:rPr>
            </w:pPr>
            <w:r w:rsidRPr="00CC6A21">
              <w:rPr>
                <w:sz w:val="24"/>
                <w:szCs w:val="24"/>
              </w:rPr>
              <w:t>3</w:t>
            </w:r>
          </w:p>
        </w:tc>
        <w:tc>
          <w:tcPr>
            <w:tcW w:w="7526" w:type="dxa"/>
            <w:tcMar>
              <w:top w:w="60" w:type="dxa"/>
              <w:left w:w="100" w:type="dxa"/>
              <w:bottom w:w="60" w:type="dxa"/>
              <w:right w:w="100" w:type="dxa"/>
            </w:tcMar>
            <w:vAlign w:val="center"/>
          </w:tcPr>
          <w:p w14:paraId="5D15EA69" w14:textId="77777777" w:rsidR="00D27BF3" w:rsidRPr="00CC6A21" w:rsidRDefault="00000000">
            <w:pPr>
              <w:rPr>
                <w:sz w:val="24"/>
                <w:szCs w:val="24"/>
              </w:rPr>
            </w:pPr>
            <w:r w:rsidRPr="00CC6A21">
              <w:rPr>
                <w:sz w:val="24"/>
                <w:szCs w:val="24"/>
              </w:rPr>
              <w:t>Moderate / Mixed Trends</w:t>
            </w:r>
          </w:p>
        </w:tc>
      </w:tr>
      <w:tr w:rsidR="00D27BF3" w:rsidRPr="00CC6A21" w14:paraId="20894A9A" w14:textId="77777777">
        <w:tblPrEx>
          <w:tblCellMar>
            <w:top w:w="0" w:type="dxa"/>
            <w:bottom w:w="0" w:type="dxa"/>
          </w:tblCellMar>
        </w:tblPrEx>
        <w:tc>
          <w:tcPr>
            <w:tcW w:w="1500" w:type="dxa"/>
            <w:tcMar>
              <w:top w:w="60" w:type="dxa"/>
              <w:left w:w="100" w:type="dxa"/>
              <w:bottom w:w="60" w:type="dxa"/>
              <w:right w:w="100" w:type="dxa"/>
            </w:tcMar>
            <w:vAlign w:val="center"/>
          </w:tcPr>
          <w:p w14:paraId="0C2AF5EA" w14:textId="77777777" w:rsidR="00D27BF3" w:rsidRPr="00CC6A21" w:rsidRDefault="00000000">
            <w:pPr>
              <w:rPr>
                <w:sz w:val="24"/>
                <w:szCs w:val="24"/>
              </w:rPr>
            </w:pPr>
            <w:r w:rsidRPr="00CC6A21">
              <w:rPr>
                <w:sz w:val="24"/>
                <w:szCs w:val="24"/>
              </w:rPr>
              <w:t>4</w:t>
            </w:r>
          </w:p>
        </w:tc>
        <w:tc>
          <w:tcPr>
            <w:tcW w:w="7526" w:type="dxa"/>
            <w:tcMar>
              <w:top w:w="60" w:type="dxa"/>
              <w:left w:w="100" w:type="dxa"/>
              <w:bottom w:w="60" w:type="dxa"/>
              <w:right w:w="100" w:type="dxa"/>
            </w:tcMar>
            <w:vAlign w:val="center"/>
          </w:tcPr>
          <w:p w14:paraId="6728BA8B" w14:textId="77777777" w:rsidR="00D27BF3" w:rsidRPr="00CC6A21" w:rsidRDefault="00000000">
            <w:pPr>
              <w:rPr>
                <w:sz w:val="24"/>
                <w:szCs w:val="24"/>
              </w:rPr>
            </w:pPr>
            <w:r w:rsidRPr="00CC6A21">
              <w:rPr>
                <w:sz w:val="24"/>
                <w:szCs w:val="24"/>
              </w:rPr>
              <w:t>Relatively Stable</w:t>
            </w:r>
          </w:p>
        </w:tc>
      </w:tr>
      <w:tr w:rsidR="00D27BF3" w:rsidRPr="00CC6A21" w14:paraId="05D79910" w14:textId="77777777">
        <w:tblPrEx>
          <w:tblCellMar>
            <w:top w:w="0" w:type="dxa"/>
            <w:bottom w:w="0" w:type="dxa"/>
          </w:tblCellMar>
        </w:tblPrEx>
        <w:tc>
          <w:tcPr>
            <w:tcW w:w="1500" w:type="dxa"/>
            <w:tcMar>
              <w:top w:w="60" w:type="dxa"/>
              <w:left w:w="100" w:type="dxa"/>
              <w:bottom w:w="60" w:type="dxa"/>
              <w:right w:w="100" w:type="dxa"/>
            </w:tcMar>
            <w:vAlign w:val="center"/>
          </w:tcPr>
          <w:p w14:paraId="4DFFC332" w14:textId="77777777" w:rsidR="00D27BF3" w:rsidRPr="00CC6A21" w:rsidRDefault="00000000">
            <w:pPr>
              <w:rPr>
                <w:sz w:val="24"/>
                <w:szCs w:val="24"/>
              </w:rPr>
            </w:pPr>
            <w:r w:rsidRPr="00CC6A21">
              <w:rPr>
                <w:sz w:val="24"/>
                <w:szCs w:val="24"/>
              </w:rPr>
              <w:t>5</w:t>
            </w:r>
          </w:p>
        </w:tc>
        <w:tc>
          <w:tcPr>
            <w:tcW w:w="7526" w:type="dxa"/>
            <w:tcMar>
              <w:top w:w="60" w:type="dxa"/>
              <w:left w:w="100" w:type="dxa"/>
              <w:bottom w:w="60" w:type="dxa"/>
              <w:right w:w="100" w:type="dxa"/>
            </w:tcMar>
            <w:vAlign w:val="center"/>
          </w:tcPr>
          <w:p w14:paraId="67F0396A" w14:textId="77777777" w:rsidR="00D27BF3" w:rsidRPr="00CC6A21" w:rsidRDefault="00000000">
            <w:pPr>
              <w:rPr>
                <w:sz w:val="24"/>
                <w:szCs w:val="24"/>
              </w:rPr>
            </w:pPr>
            <w:r w:rsidRPr="00CC6A21">
              <w:rPr>
                <w:sz w:val="24"/>
                <w:szCs w:val="24"/>
              </w:rPr>
              <w:t>Stable / Positive Peace Developments</w:t>
            </w:r>
          </w:p>
        </w:tc>
      </w:tr>
    </w:tbl>
    <w:p w14:paraId="3B17B076" w14:textId="77777777" w:rsidR="00D27BF3" w:rsidRPr="00CC6A21" w:rsidRDefault="00D27BF3">
      <w:pPr>
        <w:spacing w:after="80"/>
        <w:rPr>
          <w:sz w:val="24"/>
          <w:szCs w:val="24"/>
        </w:rPr>
      </w:pPr>
    </w:p>
    <w:p w14:paraId="16D97ACF" w14:textId="7987B3B8" w:rsidR="00D27BF3" w:rsidRPr="00CC6A21" w:rsidRDefault="00000000">
      <w:pPr>
        <w:spacing w:after="160"/>
        <w:rPr>
          <w:sz w:val="24"/>
          <w:szCs w:val="24"/>
        </w:rPr>
      </w:pPr>
      <w:r w:rsidRPr="00CC6A21">
        <w:rPr>
          <w:b/>
          <w:bCs/>
          <w:sz w:val="24"/>
          <w:szCs w:val="24"/>
        </w:rPr>
        <w:t xml:space="preserve">Weekly Score: </w:t>
      </w:r>
      <w:r w:rsidRPr="00CC6A21">
        <w:rPr>
          <w:sz w:val="24"/>
          <w:szCs w:val="24"/>
        </w:rPr>
        <w:t>2 / 5</w:t>
      </w:r>
      <w:r w:rsidR="00CC6A21">
        <w:rPr>
          <w:sz w:val="24"/>
          <w:szCs w:val="24"/>
        </w:rPr>
        <w:t xml:space="preserve"> (Critical) </w:t>
      </w:r>
    </w:p>
    <w:p w14:paraId="304905CE" w14:textId="77777777" w:rsidR="00D27BF3" w:rsidRPr="00CC6A21" w:rsidRDefault="00000000">
      <w:pPr>
        <w:spacing w:after="160"/>
        <w:rPr>
          <w:sz w:val="24"/>
          <w:szCs w:val="24"/>
        </w:rPr>
      </w:pPr>
      <w:r w:rsidRPr="00CC6A21">
        <w:rPr>
          <w:b/>
          <w:bCs/>
          <w:sz w:val="24"/>
          <w:szCs w:val="24"/>
        </w:rPr>
        <w:t xml:space="preserve">Justification: </w:t>
      </w:r>
    </w:p>
    <w:p w14:paraId="7C7088EC" w14:textId="17114FC8" w:rsidR="00D27BF3" w:rsidRPr="00CC6A21" w:rsidRDefault="00000000" w:rsidP="00CC6A21">
      <w:pPr>
        <w:spacing w:after="160"/>
        <w:jc w:val="both"/>
        <w:rPr>
          <w:sz w:val="24"/>
          <w:szCs w:val="24"/>
        </w:rPr>
      </w:pPr>
      <w:r w:rsidRPr="00CC6A21">
        <w:rPr>
          <w:sz w:val="24"/>
          <w:szCs w:val="24"/>
        </w:rPr>
        <w:t xml:space="preserve">Chad remains critical, but no new violent incident, official statement or UNHCR figure specific to 5–9 October could be verified. The week is therefore built from verified regional context that bears on Chad: the Sudan army chief's refusal on 6 October to negotiate with the RSF, the UN Security Council's 8 October extension of the Darfur arms embargo, and a Sudanese official's allegation that the RSF seized aid trucks that had crossed from Chad. The humanitarian emergency in the east reported by UNHCR on 25 September and the cholera outbreak centred on Lac Province continue. </w:t>
      </w:r>
    </w:p>
    <w:p w14:paraId="0441C4D1" w14:textId="77777777" w:rsidR="00D27BF3" w:rsidRPr="00CC6A21" w:rsidRDefault="00000000">
      <w:pPr>
        <w:pStyle w:val="Heading1"/>
        <w:spacing w:before="300" w:after="120"/>
        <w:rPr>
          <w:color w:val="auto"/>
          <w:sz w:val="24"/>
          <w:szCs w:val="24"/>
        </w:rPr>
      </w:pPr>
      <w:r w:rsidRPr="00CC6A21">
        <w:rPr>
          <w:b/>
          <w:bCs/>
          <w:color w:val="auto"/>
          <w:sz w:val="24"/>
          <w:szCs w:val="24"/>
        </w:rPr>
        <w:t>2. KEY PEACE AND CONFLICT DEVELOPMENTS</w:t>
      </w:r>
    </w:p>
    <w:p w14:paraId="6A283BCC" w14:textId="77777777" w:rsidR="00D27BF3" w:rsidRPr="00CC6A21" w:rsidRDefault="00000000">
      <w:pPr>
        <w:pStyle w:val="Heading2"/>
        <w:spacing w:before="200" w:after="100"/>
        <w:rPr>
          <w:color w:val="auto"/>
          <w:sz w:val="24"/>
          <w:szCs w:val="24"/>
        </w:rPr>
      </w:pPr>
      <w:r w:rsidRPr="00CC6A21">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626"/>
        <w:gridCol w:w="2100"/>
        <w:gridCol w:w="2000"/>
      </w:tblGrid>
      <w:tr w:rsidR="00D27BF3" w:rsidRPr="00CC6A21" w14:paraId="668B25D4" w14:textId="77777777" w:rsidTr="00CC6A21">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248AF1F4" w14:textId="77777777" w:rsidR="00D27BF3" w:rsidRPr="00CC6A21" w:rsidRDefault="00000000">
            <w:pPr>
              <w:rPr>
                <w:sz w:val="24"/>
                <w:szCs w:val="24"/>
              </w:rPr>
            </w:pPr>
            <w:r w:rsidRPr="00CC6A21">
              <w:rPr>
                <w:b/>
                <w:bCs/>
                <w:sz w:val="24"/>
                <w:szCs w:val="24"/>
              </w:rPr>
              <w:t>Date</w:t>
            </w:r>
          </w:p>
        </w:tc>
        <w:tc>
          <w:tcPr>
            <w:tcW w:w="3626" w:type="dxa"/>
            <w:shd w:val="clear" w:color="auto" w:fill="auto"/>
            <w:tcMar>
              <w:top w:w="60" w:type="dxa"/>
              <w:left w:w="100" w:type="dxa"/>
              <w:bottom w:w="60" w:type="dxa"/>
              <w:right w:w="100" w:type="dxa"/>
            </w:tcMar>
            <w:vAlign w:val="center"/>
          </w:tcPr>
          <w:p w14:paraId="0170E640" w14:textId="77777777" w:rsidR="00D27BF3" w:rsidRPr="00CC6A21" w:rsidRDefault="00000000">
            <w:pPr>
              <w:rPr>
                <w:sz w:val="24"/>
                <w:szCs w:val="24"/>
              </w:rPr>
            </w:pPr>
            <w:r w:rsidRPr="00CC6A21">
              <w:rPr>
                <w:b/>
                <w:bCs/>
                <w:sz w:val="24"/>
                <w:szCs w:val="24"/>
              </w:rPr>
              <w:t>Event</w:t>
            </w:r>
          </w:p>
        </w:tc>
        <w:tc>
          <w:tcPr>
            <w:tcW w:w="2100" w:type="dxa"/>
            <w:shd w:val="clear" w:color="auto" w:fill="auto"/>
            <w:tcMar>
              <w:top w:w="60" w:type="dxa"/>
              <w:left w:w="100" w:type="dxa"/>
              <w:bottom w:w="60" w:type="dxa"/>
              <w:right w:w="100" w:type="dxa"/>
            </w:tcMar>
            <w:vAlign w:val="center"/>
          </w:tcPr>
          <w:p w14:paraId="633DD919" w14:textId="77777777" w:rsidR="00D27BF3" w:rsidRPr="00CC6A21" w:rsidRDefault="00000000">
            <w:pPr>
              <w:rPr>
                <w:sz w:val="24"/>
                <w:szCs w:val="24"/>
              </w:rPr>
            </w:pPr>
            <w:r w:rsidRPr="00CC6A21">
              <w:rPr>
                <w:b/>
                <w:bCs/>
                <w:sz w:val="24"/>
                <w:szCs w:val="24"/>
              </w:rPr>
              <w:t>Location</w:t>
            </w:r>
          </w:p>
        </w:tc>
        <w:tc>
          <w:tcPr>
            <w:tcW w:w="2000" w:type="dxa"/>
            <w:shd w:val="clear" w:color="auto" w:fill="auto"/>
            <w:tcMar>
              <w:top w:w="60" w:type="dxa"/>
              <w:left w:w="100" w:type="dxa"/>
              <w:bottom w:w="60" w:type="dxa"/>
              <w:right w:w="100" w:type="dxa"/>
            </w:tcMar>
            <w:vAlign w:val="center"/>
          </w:tcPr>
          <w:p w14:paraId="56BE8898" w14:textId="77777777" w:rsidR="00D27BF3" w:rsidRPr="00CC6A21" w:rsidRDefault="00000000">
            <w:pPr>
              <w:rPr>
                <w:sz w:val="24"/>
                <w:szCs w:val="24"/>
              </w:rPr>
            </w:pPr>
            <w:r w:rsidRPr="00CC6A21">
              <w:rPr>
                <w:b/>
                <w:bCs/>
                <w:sz w:val="24"/>
                <w:szCs w:val="24"/>
              </w:rPr>
              <w:t>Source</w:t>
            </w:r>
          </w:p>
        </w:tc>
      </w:tr>
      <w:tr w:rsidR="00D27BF3" w:rsidRPr="00CC6A21" w14:paraId="7AC61021" w14:textId="77777777">
        <w:tblPrEx>
          <w:tblCellMar>
            <w:top w:w="0" w:type="dxa"/>
            <w:bottom w:w="0" w:type="dxa"/>
          </w:tblCellMar>
        </w:tblPrEx>
        <w:tc>
          <w:tcPr>
            <w:tcW w:w="1300" w:type="dxa"/>
            <w:tcMar>
              <w:top w:w="60" w:type="dxa"/>
              <w:left w:w="100" w:type="dxa"/>
              <w:bottom w:w="60" w:type="dxa"/>
              <w:right w:w="100" w:type="dxa"/>
            </w:tcMar>
            <w:vAlign w:val="center"/>
          </w:tcPr>
          <w:p w14:paraId="03372477" w14:textId="77777777" w:rsidR="00D27BF3" w:rsidRPr="00CC6A21" w:rsidRDefault="00000000">
            <w:pPr>
              <w:rPr>
                <w:sz w:val="24"/>
                <w:szCs w:val="24"/>
              </w:rPr>
            </w:pPr>
            <w:r w:rsidRPr="00CC6A21">
              <w:rPr>
                <w:sz w:val="24"/>
                <w:szCs w:val="24"/>
              </w:rPr>
              <w:t>6 Oct 2026</w:t>
            </w:r>
          </w:p>
        </w:tc>
        <w:tc>
          <w:tcPr>
            <w:tcW w:w="3626" w:type="dxa"/>
            <w:tcMar>
              <w:top w:w="60" w:type="dxa"/>
              <w:left w:w="100" w:type="dxa"/>
              <w:bottom w:w="60" w:type="dxa"/>
              <w:right w:w="100" w:type="dxa"/>
            </w:tcMar>
            <w:vAlign w:val="center"/>
          </w:tcPr>
          <w:p w14:paraId="757E92AA" w14:textId="77777777" w:rsidR="00D27BF3" w:rsidRPr="00CC6A21" w:rsidRDefault="00000000">
            <w:pPr>
              <w:rPr>
                <w:sz w:val="24"/>
                <w:szCs w:val="24"/>
              </w:rPr>
            </w:pPr>
            <w:r w:rsidRPr="00CC6A21">
              <w:rPr>
                <w:sz w:val="24"/>
                <w:szCs w:val="24"/>
              </w:rPr>
              <w:t xml:space="preserve">Sudan's army chief Abdel Fattah al-Burhan ruled out negotiations with the RSF and vowed to fight on across Darfur, Kordofan and </w:t>
            </w:r>
            <w:r w:rsidRPr="00CC6A21">
              <w:rPr>
                <w:sz w:val="24"/>
                <w:szCs w:val="24"/>
              </w:rPr>
              <w:lastRenderedPageBreak/>
              <w:t>Blue Nile, the regions driving refugee flows into Chad</w:t>
            </w:r>
          </w:p>
        </w:tc>
        <w:tc>
          <w:tcPr>
            <w:tcW w:w="2100" w:type="dxa"/>
            <w:tcMar>
              <w:top w:w="60" w:type="dxa"/>
              <w:left w:w="100" w:type="dxa"/>
              <w:bottom w:w="60" w:type="dxa"/>
              <w:right w:w="100" w:type="dxa"/>
            </w:tcMar>
            <w:vAlign w:val="center"/>
          </w:tcPr>
          <w:p w14:paraId="13CD6EC3" w14:textId="77777777" w:rsidR="00D27BF3" w:rsidRPr="00CC6A21" w:rsidRDefault="00000000">
            <w:pPr>
              <w:rPr>
                <w:sz w:val="24"/>
                <w:szCs w:val="24"/>
              </w:rPr>
            </w:pPr>
            <w:r w:rsidRPr="00CC6A21">
              <w:rPr>
                <w:sz w:val="24"/>
                <w:szCs w:val="24"/>
              </w:rPr>
              <w:lastRenderedPageBreak/>
              <w:t>Sudan (Darfur, Kordofan, Blue Nile)</w:t>
            </w:r>
          </w:p>
        </w:tc>
        <w:tc>
          <w:tcPr>
            <w:tcW w:w="2000" w:type="dxa"/>
            <w:tcMar>
              <w:top w:w="60" w:type="dxa"/>
              <w:left w:w="100" w:type="dxa"/>
              <w:bottom w:w="60" w:type="dxa"/>
              <w:right w:w="100" w:type="dxa"/>
            </w:tcMar>
            <w:vAlign w:val="center"/>
          </w:tcPr>
          <w:p w14:paraId="4B1EE1B7" w14:textId="77777777" w:rsidR="00D27BF3" w:rsidRPr="00CC6A21" w:rsidRDefault="00000000">
            <w:pPr>
              <w:rPr>
                <w:sz w:val="24"/>
                <w:szCs w:val="24"/>
              </w:rPr>
            </w:pPr>
            <w:r w:rsidRPr="00CC6A21">
              <w:rPr>
                <w:sz w:val="24"/>
                <w:szCs w:val="24"/>
              </w:rPr>
              <w:t>Sudan Tribune</w:t>
            </w:r>
          </w:p>
        </w:tc>
      </w:tr>
      <w:tr w:rsidR="00D27BF3" w:rsidRPr="00CC6A21" w14:paraId="6474411F" w14:textId="77777777">
        <w:tblPrEx>
          <w:tblCellMar>
            <w:top w:w="0" w:type="dxa"/>
            <w:bottom w:w="0" w:type="dxa"/>
          </w:tblCellMar>
        </w:tblPrEx>
        <w:tc>
          <w:tcPr>
            <w:tcW w:w="1300" w:type="dxa"/>
            <w:tcMar>
              <w:top w:w="60" w:type="dxa"/>
              <w:left w:w="100" w:type="dxa"/>
              <w:bottom w:w="60" w:type="dxa"/>
              <w:right w:w="100" w:type="dxa"/>
            </w:tcMar>
            <w:vAlign w:val="center"/>
          </w:tcPr>
          <w:p w14:paraId="1B65BC59" w14:textId="77777777" w:rsidR="00D27BF3" w:rsidRPr="00CC6A21" w:rsidRDefault="00000000">
            <w:pPr>
              <w:rPr>
                <w:sz w:val="24"/>
                <w:szCs w:val="24"/>
              </w:rPr>
            </w:pPr>
            <w:r w:rsidRPr="00CC6A21">
              <w:rPr>
                <w:sz w:val="24"/>
                <w:szCs w:val="24"/>
              </w:rPr>
              <w:t>8 Oct 2026</w:t>
            </w:r>
          </w:p>
        </w:tc>
        <w:tc>
          <w:tcPr>
            <w:tcW w:w="3626" w:type="dxa"/>
            <w:tcMar>
              <w:top w:w="60" w:type="dxa"/>
              <w:left w:w="100" w:type="dxa"/>
              <w:bottom w:w="60" w:type="dxa"/>
              <w:right w:w="100" w:type="dxa"/>
            </w:tcMar>
            <w:vAlign w:val="center"/>
          </w:tcPr>
          <w:p w14:paraId="28F76DA3" w14:textId="77777777" w:rsidR="00D27BF3" w:rsidRPr="00CC6A21" w:rsidRDefault="00000000">
            <w:pPr>
              <w:rPr>
                <w:sz w:val="24"/>
                <w:szCs w:val="24"/>
              </w:rPr>
            </w:pPr>
            <w:r w:rsidRPr="00CC6A21">
              <w:rPr>
                <w:sz w:val="24"/>
                <w:szCs w:val="24"/>
              </w:rPr>
              <w:t>The UN Security Council voted unanimously to extend the Darfur-only arms embargo for two months, until 11 December, after the United States withdrew a proposal to extend it to all of Sudan amid opposition from China, Russia and other non-permanent members</w:t>
            </w:r>
          </w:p>
        </w:tc>
        <w:tc>
          <w:tcPr>
            <w:tcW w:w="2100" w:type="dxa"/>
            <w:tcMar>
              <w:top w:w="60" w:type="dxa"/>
              <w:left w:w="100" w:type="dxa"/>
              <w:bottom w:w="60" w:type="dxa"/>
              <w:right w:w="100" w:type="dxa"/>
            </w:tcMar>
            <w:vAlign w:val="center"/>
          </w:tcPr>
          <w:p w14:paraId="3735CEBF" w14:textId="77777777" w:rsidR="00D27BF3" w:rsidRPr="00CC6A21" w:rsidRDefault="00000000">
            <w:pPr>
              <w:rPr>
                <w:sz w:val="24"/>
                <w:szCs w:val="24"/>
              </w:rPr>
            </w:pPr>
            <w:r w:rsidRPr="00CC6A21">
              <w:rPr>
                <w:sz w:val="24"/>
                <w:szCs w:val="24"/>
              </w:rPr>
              <w:t>New York</w:t>
            </w:r>
          </w:p>
        </w:tc>
        <w:tc>
          <w:tcPr>
            <w:tcW w:w="2000" w:type="dxa"/>
            <w:tcMar>
              <w:top w:w="60" w:type="dxa"/>
              <w:left w:w="100" w:type="dxa"/>
              <w:bottom w:w="60" w:type="dxa"/>
              <w:right w:w="100" w:type="dxa"/>
            </w:tcMar>
            <w:vAlign w:val="center"/>
          </w:tcPr>
          <w:p w14:paraId="264948A2" w14:textId="77777777" w:rsidR="00D27BF3" w:rsidRPr="00CC6A21" w:rsidRDefault="00000000">
            <w:pPr>
              <w:rPr>
                <w:sz w:val="24"/>
                <w:szCs w:val="24"/>
              </w:rPr>
            </w:pPr>
            <w:r w:rsidRPr="00CC6A21">
              <w:rPr>
                <w:sz w:val="24"/>
                <w:szCs w:val="24"/>
              </w:rPr>
              <w:t>CFR Global Conflict Tracker citing The Hill</w:t>
            </w:r>
          </w:p>
        </w:tc>
      </w:tr>
      <w:tr w:rsidR="00D27BF3" w:rsidRPr="00CC6A21" w14:paraId="0B5AD752" w14:textId="77777777">
        <w:tblPrEx>
          <w:tblCellMar>
            <w:top w:w="0" w:type="dxa"/>
            <w:bottom w:w="0" w:type="dxa"/>
          </w:tblCellMar>
        </w:tblPrEx>
        <w:tc>
          <w:tcPr>
            <w:tcW w:w="1300" w:type="dxa"/>
            <w:tcMar>
              <w:top w:w="60" w:type="dxa"/>
              <w:left w:w="100" w:type="dxa"/>
              <w:bottom w:w="60" w:type="dxa"/>
              <w:right w:w="100" w:type="dxa"/>
            </w:tcMar>
            <w:vAlign w:val="center"/>
          </w:tcPr>
          <w:p w14:paraId="5AF32D09" w14:textId="77777777" w:rsidR="00D27BF3" w:rsidRPr="00CC6A21" w:rsidRDefault="00000000">
            <w:pPr>
              <w:rPr>
                <w:sz w:val="24"/>
                <w:szCs w:val="24"/>
              </w:rPr>
            </w:pPr>
            <w:r w:rsidRPr="00CC6A21">
              <w:rPr>
                <w:sz w:val="24"/>
                <w:szCs w:val="24"/>
              </w:rPr>
              <w:t>4 Oct 2026 (just before the window)</w:t>
            </w:r>
          </w:p>
        </w:tc>
        <w:tc>
          <w:tcPr>
            <w:tcW w:w="3626" w:type="dxa"/>
            <w:tcMar>
              <w:top w:w="60" w:type="dxa"/>
              <w:left w:w="100" w:type="dxa"/>
              <w:bottom w:w="60" w:type="dxa"/>
              <w:right w:w="100" w:type="dxa"/>
            </w:tcMar>
            <w:vAlign w:val="center"/>
          </w:tcPr>
          <w:p w14:paraId="3E1385E4" w14:textId="77777777" w:rsidR="00D27BF3" w:rsidRPr="00CC6A21" w:rsidRDefault="00000000">
            <w:pPr>
              <w:rPr>
                <w:sz w:val="24"/>
                <w:szCs w:val="24"/>
              </w:rPr>
            </w:pPr>
            <w:r w:rsidRPr="00CC6A21">
              <w:rPr>
                <w:sz w:val="24"/>
                <w:szCs w:val="24"/>
              </w:rPr>
              <w:t>A Darfur regional official accused the RSF of seizing 32 of a 60-truck WFP convoy that had crossed from Chad through the Tina border point the previous week; 16 trucks reached Mellit and Sayah and 12 intercepted trucks were released after three days (claim by a Sudanese official; the RSF was not quoted)</w:t>
            </w:r>
          </w:p>
        </w:tc>
        <w:tc>
          <w:tcPr>
            <w:tcW w:w="2100" w:type="dxa"/>
            <w:tcMar>
              <w:top w:w="60" w:type="dxa"/>
              <w:left w:w="100" w:type="dxa"/>
              <w:bottom w:w="60" w:type="dxa"/>
              <w:right w:w="100" w:type="dxa"/>
            </w:tcMar>
            <w:vAlign w:val="center"/>
          </w:tcPr>
          <w:p w14:paraId="0E044A95" w14:textId="77777777" w:rsidR="00D27BF3" w:rsidRPr="00CC6A21" w:rsidRDefault="00000000">
            <w:pPr>
              <w:rPr>
                <w:sz w:val="24"/>
                <w:szCs w:val="24"/>
              </w:rPr>
            </w:pPr>
            <w:r w:rsidRPr="00CC6A21">
              <w:rPr>
                <w:sz w:val="24"/>
                <w:szCs w:val="24"/>
              </w:rPr>
              <w:t>Tina/Kutum, North Darfur</w:t>
            </w:r>
          </w:p>
        </w:tc>
        <w:tc>
          <w:tcPr>
            <w:tcW w:w="2000" w:type="dxa"/>
            <w:tcMar>
              <w:top w:w="60" w:type="dxa"/>
              <w:left w:w="100" w:type="dxa"/>
              <w:bottom w:w="60" w:type="dxa"/>
              <w:right w:w="100" w:type="dxa"/>
            </w:tcMar>
            <w:vAlign w:val="center"/>
          </w:tcPr>
          <w:p w14:paraId="55ADE5EF" w14:textId="77777777" w:rsidR="00D27BF3" w:rsidRPr="00CC6A21" w:rsidRDefault="00000000">
            <w:pPr>
              <w:rPr>
                <w:sz w:val="24"/>
                <w:szCs w:val="24"/>
              </w:rPr>
            </w:pPr>
            <w:r w:rsidRPr="00CC6A21">
              <w:rPr>
                <w:sz w:val="24"/>
                <w:szCs w:val="24"/>
              </w:rPr>
              <w:t>Sudan Tribune</w:t>
            </w:r>
          </w:p>
        </w:tc>
      </w:tr>
      <w:tr w:rsidR="00D27BF3" w:rsidRPr="00CC6A21" w14:paraId="2A2B00D1" w14:textId="77777777">
        <w:tblPrEx>
          <w:tblCellMar>
            <w:top w:w="0" w:type="dxa"/>
            <w:bottom w:w="0" w:type="dxa"/>
          </w:tblCellMar>
        </w:tblPrEx>
        <w:tc>
          <w:tcPr>
            <w:tcW w:w="1300" w:type="dxa"/>
            <w:tcMar>
              <w:top w:w="60" w:type="dxa"/>
              <w:left w:w="100" w:type="dxa"/>
              <w:bottom w:w="60" w:type="dxa"/>
              <w:right w:w="100" w:type="dxa"/>
            </w:tcMar>
            <w:vAlign w:val="center"/>
          </w:tcPr>
          <w:p w14:paraId="370321EE" w14:textId="77777777" w:rsidR="00D27BF3" w:rsidRPr="00CC6A21" w:rsidRDefault="00000000">
            <w:pPr>
              <w:rPr>
                <w:sz w:val="24"/>
                <w:szCs w:val="24"/>
              </w:rPr>
            </w:pPr>
            <w:r w:rsidRPr="00CC6A21">
              <w:rPr>
                <w:sz w:val="24"/>
                <w:szCs w:val="24"/>
              </w:rPr>
              <w:t>1 Oct 2026 (just before the window)</w:t>
            </w:r>
          </w:p>
        </w:tc>
        <w:tc>
          <w:tcPr>
            <w:tcW w:w="3626" w:type="dxa"/>
            <w:tcMar>
              <w:top w:w="60" w:type="dxa"/>
              <w:left w:w="100" w:type="dxa"/>
              <w:bottom w:w="60" w:type="dxa"/>
              <w:right w:w="100" w:type="dxa"/>
            </w:tcMar>
            <w:vAlign w:val="center"/>
          </w:tcPr>
          <w:p w14:paraId="0E3989B2" w14:textId="77777777" w:rsidR="00D27BF3" w:rsidRPr="00CC6A21" w:rsidRDefault="00000000">
            <w:pPr>
              <w:rPr>
                <w:sz w:val="24"/>
                <w:szCs w:val="24"/>
              </w:rPr>
            </w:pPr>
            <w:r w:rsidRPr="00CC6A21">
              <w:rPr>
                <w:sz w:val="24"/>
                <w:szCs w:val="24"/>
              </w:rPr>
              <w:t>Sudan extended the opening of the Adré crossing for aid deliveries from 1 October to 31 December 2026</w:t>
            </w:r>
          </w:p>
        </w:tc>
        <w:tc>
          <w:tcPr>
            <w:tcW w:w="2100" w:type="dxa"/>
            <w:tcMar>
              <w:top w:w="60" w:type="dxa"/>
              <w:left w:w="100" w:type="dxa"/>
              <w:bottom w:w="60" w:type="dxa"/>
              <w:right w:w="100" w:type="dxa"/>
            </w:tcMar>
            <w:vAlign w:val="center"/>
          </w:tcPr>
          <w:p w14:paraId="50642A29" w14:textId="77777777" w:rsidR="00D27BF3" w:rsidRPr="00CC6A21" w:rsidRDefault="00000000">
            <w:pPr>
              <w:rPr>
                <w:sz w:val="24"/>
                <w:szCs w:val="24"/>
              </w:rPr>
            </w:pPr>
            <w:r w:rsidRPr="00CC6A21">
              <w:rPr>
                <w:sz w:val="24"/>
                <w:szCs w:val="24"/>
              </w:rPr>
              <w:t>Adré crossing</w:t>
            </w:r>
          </w:p>
        </w:tc>
        <w:tc>
          <w:tcPr>
            <w:tcW w:w="2000" w:type="dxa"/>
            <w:tcMar>
              <w:top w:w="60" w:type="dxa"/>
              <w:left w:w="100" w:type="dxa"/>
              <w:bottom w:w="60" w:type="dxa"/>
              <w:right w:w="100" w:type="dxa"/>
            </w:tcMar>
            <w:vAlign w:val="center"/>
          </w:tcPr>
          <w:p w14:paraId="2DB23F16" w14:textId="77777777" w:rsidR="00D27BF3" w:rsidRPr="00CC6A21" w:rsidRDefault="00000000">
            <w:pPr>
              <w:rPr>
                <w:sz w:val="24"/>
                <w:szCs w:val="24"/>
              </w:rPr>
            </w:pPr>
            <w:r w:rsidRPr="00CC6A21">
              <w:rPr>
                <w:sz w:val="24"/>
                <w:szCs w:val="24"/>
              </w:rPr>
              <w:t>Sudan Tribune</w:t>
            </w:r>
          </w:p>
        </w:tc>
      </w:tr>
      <w:tr w:rsidR="00D27BF3" w:rsidRPr="00CC6A21" w14:paraId="54B79735" w14:textId="77777777">
        <w:tblPrEx>
          <w:tblCellMar>
            <w:top w:w="0" w:type="dxa"/>
            <w:bottom w:w="0" w:type="dxa"/>
          </w:tblCellMar>
        </w:tblPrEx>
        <w:tc>
          <w:tcPr>
            <w:tcW w:w="1300" w:type="dxa"/>
            <w:tcMar>
              <w:top w:w="60" w:type="dxa"/>
              <w:left w:w="100" w:type="dxa"/>
              <w:bottom w:w="60" w:type="dxa"/>
              <w:right w:w="100" w:type="dxa"/>
            </w:tcMar>
            <w:vAlign w:val="center"/>
          </w:tcPr>
          <w:p w14:paraId="4ECB12E3" w14:textId="77777777" w:rsidR="00D27BF3" w:rsidRPr="00CC6A21" w:rsidRDefault="00000000">
            <w:pPr>
              <w:rPr>
                <w:sz w:val="24"/>
                <w:szCs w:val="24"/>
              </w:rPr>
            </w:pPr>
            <w:r w:rsidRPr="00CC6A21">
              <w:rPr>
                <w:sz w:val="24"/>
                <w:szCs w:val="24"/>
              </w:rPr>
              <w:t>Week of 5–9 Oct 2026</w:t>
            </w:r>
          </w:p>
        </w:tc>
        <w:tc>
          <w:tcPr>
            <w:tcW w:w="3626" w:type="dxa"/>
            <w:tcMar>
              <w:top w:w="60" w:type="dxa"/>
              <w:left w:w="100" w:type="dxa"/>
              <w:bottom w:w="60" w:type="dxa"/>
              <w:right w:w="100" w:type="dxa"/>
            </w:tcMar>
            <w:vAlign w:val="center"/>
          </w:tcPr>
          <w:p w14:paraId="5FA07ACF" w14:textId="77777777" w:rsidR="00D27BF3" w:rsidRPr="00CC6A21" w:rsidRDefault="00000000">
            <w:pPr>
              <w:rPr>
                <w:sz w:val="24"/>
                <w:szCs w:val="24"/>
              </w:rPr>
            </w:pPr>
            <w:r w:rsidRPr="00CC6A21">
              <w:rPr>
                <w:sz w:val="24"/>
                <w:szCs w:val="24"/>
              </w:rPr>
              <w:t>No new attack, border incident or government announcement inside Chad was confirmed in the sources reviewed</w:t>
            </w:r>
          </w:p>
        </w:tc>
        <w:tc>
          <w:tcPr>
            <w:tcW w:w="2100" w:type="dxa"/>
            <w:tcMar>
              <w:top w:w="60" w:type="dxa"/>
              <w:left w:w="100" w:type="dxa"/>
              <w:bottom w:w="60" w:type="dxa"/>
              <w:right w:w="100" w:type="dxa"/>
            </w:tcMar>
            <w:vAlign w:val="center"/>
          </w:tcPr>
          <w:p w14:paraId="2A944A11" w14:textId="77777777" w:rsidR="00D27BF3" w:rsidRPr="00CC6A21" w:rsidRDefault="00000000">
            <w:pPr>
              <w:rPr>
                <w:sz w:val="24"/>
                <w:szCs w:val="24"/>
              </w:rPr>
            </w:pPr>
            <w:r w:rsidRPr="00CC6A21">
              <w:rPr>
                <w:sz w:val="24"/>
                <w:szCs w:val="24"/>
              </w:rPr>
              <w:t>Chad (national)</w:t>
            </w:r>
          </w:p>
        </w:tc>
        <w:tc>
          <w:tcPr>
            <w:tcW w:w="2000" w:type="dxa"/>
            <w:tcMar>
              <w:top w:w="60" w:type="dxa"/>
              <w:left w:w="100" w:type="dxa"/>
              <w:bottom w:w="60" w:type="dxa"/>
              <w:right w:w="100" w:type="dxa"/>
            </w:tcMar>
            <w:vAlign w:val="center"/>
          </w:tcPr>
          <w:p w14:paraId="15EA331D" w14:textId="77777777" w:rsidR="00D27BF3" w:rsidRPr="00CC6A21" w:rsidRDefault="00000000">
            <w:pPr>
              <w:rPr>
                <w:sz w:val="24"/>
                <w:szCs w:val="24"/>
              </w:rPr>
            </w:pPr>
            <w:r w:rsidRPr="00CC6A21">
              <w:rPr>
                <w:sz w:val="24"/>
                <w:szCs w:val="24"/>
              </w:rPr>
              <w:t>Search of open sources; monitoring gap flagged</w:t>
            </w:r>
          </w:p>
        </w:tc>
      </w:tr>
    </w:tbl>
    <w:p w14:paraId="2230A486" w14:textId="77777777" w:rsidR="00D27BF3" w:rsidRPr="00CC6A21" w:rsidRDefault="00000000">
      <w:pPr>
        <w:pStyle w:val="Heading1"/>
        <w:spacing w:before="300" w:after="120"/>
        <w:rPr>
          <w:color w:val="auto"/>
          <w:sz w:val="24"/>
          <w:szCs w:val="24"/>
        </w:rPr>
      </w:pPr>
      <w:r w:rsidRPr="00CC6A21">
        <w:rPr>
          <w:b/>
          <w:bCs/>
          <w:color w:val="auto"/>
          <w:sz w:val="24"/>
          <w:szCs w:val="24"/>
        </w:rPr>
        <w:t>3. ARMED CONFLICT AND SECURITY INCIDENTS</w:t>
      </w:r>
    </w:p>
    <w:p w14:paraId="3F245B1B" w14:textId="77777777" w:rsidR="00D27BF3" w:rsidRPr="00CC6A21" w:rsidRDefault="00000000">
      <w:pPr>
        <w:pStyle w:val="Heading2"/>
        <w:spacing w:before="200" w:after="100"/>
        <w:rPr>
          <w:color w:val="auto"/>
          <w:sz w:val="24"/>
          <w:szCs w:val="24"/>
        </w:rPr>
      </w:pPr>
      <w:r w:rsidRPr="00CC6A21">
        <w:rPr>
          <w:b/>
          <w:bCs/>
          <w:i/>
          <w:iCs/>
          <w:color w:val="auto"/>
          <w:sz w:val="24"/>
          <w:szCs w:val="24"/>
        </w:rPr>
        <w:t>Boko Haram / ISWAP Activities (Lake Chad Basin)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D27BF3" w:rsidRPr="00CC6A21" w14:paraId="4991673C" w14:textId="77777777" w:rsidTr="00CC6A21">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70C7FE03" w14:textId="77777777" w:rsidR="00D27BF3" w:rsidRPr="00CC6A21" w:rsidRDefault="00000000">
            <w:pPr>
              <w:rPr>
                <w:sz w:val="24"/>
                <w:szCs w:val="24"/>
              </w:rPr>
            </w:pPr>
            <w:r w:rsidRPr="00CC6A21">
              <w:rPr>
                <w:b/>
                <w:bCs/>
                <w:sz w:val="24"/>
                <w:szCs w:val="24"/>
              </w:rPr>
              <w:t>Date</w:t>
            </w:r>
          </w:p>
        </w:tc>
        <w:tc>
          <w:tcPr>
            <w:tcW w:w="3126" w:type="dxa"/>
            <w:shd w:val="clear" w:color="auto" w:fill="auto"/>
            <w:tcMar>
              <w:top w:w="60" w:type="dxa"/>
              <w:left w:w="100" w:type="dxa"/>
              <w:bottom w:w="60" w:type="dxa"/>
              <w:right w:w="100" w:type="dxa"/>
            </w:tcMar>
            <w:vAlign w:val="center"/>
          </w:tcPr>
          <w:p w14:paraId="4368A5D0" w14:textId="77777777" w:rsidR="00D27BF3" w:rsidRPr="00CC6A21" w:rsidRDefault="00000000">
            <w:pPr>
              <w:rPr>
                <w:sz w:val="24"/>
                <w:szCs w:val="24"/>
              </w:rPr>
            </w:pPr>
            <w:r w:rsidRPr="00CC6A21">
              <w:rPr>
                <w:b/>
                <w:bCs/>
                <w:sz w:val="24"/>
                <w:szCs w:val="24"/>
              </w:rPr>
              <w:t>Incident</w:t>
            </w:r>
          </w:p>
        </w:tc>
        <w:tc>
          <w:tcPr>
            <w:tcW w:w="1900" w:type="dxa"/>
            <w:shd w:val="clear" w:color="auto" w:fill="auto"/>
            <w:tcMar>
              <w:top w:w="60" w:type="dxa"/>
              <w:left w:w="100" w:type="dxa"/>
              <w:bottom w:w="60" w:type="dxa"/>
              <w:right w:w="100" w:type="dxa"/>
            </w:tcMar>
            <w:vAlign w:val="center"/>
          </w:tcPr>
          <w:p w14:paraId="20ADE59F" w14:textId="77777777" w:rsidR="00D27BF3" w:rsidRPr="00CC6A21" w:rsidRDefault="00000000">
            <w:pPr>
              <w:rPr>
                <w:sz w:val="24"/>
                <w:szCs w:val="24"/>
              </w:rPr>
            </w:pPr>
            <w:r w:rsidRPr="00CC6A21">
              <w:rPr>
                <w:b/>
                <w:bCs/>
                <w:sz w:val="24"/>
                <w:szCs w:val="24"/>
              </w:rPr>
              <w:t>Location</w:t>
            </w:r>
          </w:p>
        </w:tc>
        <w:tc>
          <w:tcPr>
            <w:tcW w:w="2800" w:type="dxa"/>
            <w:shd w:val="clear" w:color="auto" w:fill="auto"/>
            <w:tcMar>
              <w:top w:w="60" w:type="dxa"/>
              <w:left w:w="100" w:type="dxa"/>
              <w:bottom w:w="60" w:type="dxa"/>
              <w:right w:w="100" w:type="dxa"/>
            </w:tcMar>
            <w:vAlign w:val="center"/>
          </w:tcPr>
          <w:p w14:paraId="4A4EBC0F" w14:textId="77777777" w:rsidR="00D27BF3" w:rsidRPr="00CC6A21" w:rsidRDefault="00000000">
            <w:pPr>
              <w:rPr>
                <w:sz w:val="24"/>
                <w:szCs w:val="24"/>
              </w:rPr>
            </w:pPr>
            <w:r w:rsidRPr="00CC6A21">
              <w:rPr>
                <w:b/>
                <w:bCs/>
                <w:sz w:val="24"/>
                <w:szCs w:val="24"/>
              </w:rPr>
              <w:t>Impact</w:t>
            </w:r>
          </w:p>
        </w:tc>
      </w:tr>
      <w:tr w:rsidR="00D27BF3" w:rsidRPr="00CC6A21" w14:paraId="3C07DE15" w14:textId="77777777">
        <w:tblPrEx>
          <w:tblCellMar>
            <w:top w:w="0" w:type="dxa"/>
            <w:bottom w:w="0" w:type="dxa"/>
          </w:tblCellMar>
        </w:tblPrEx>
        <w:tc>
          <w:tcPr>
            <w:tcW w:w="1200" w:type="dxa"/>
            <w:tcMar>
              <w:top w:w="60" w:type="dxa"/>
              <w:left w:w="100" w:type="dxa"/>
              <w:bottom w:w="60" w:type="dxa"/>
              <w:right w:w="100" w:type="dxa"/>
            </w:tcMar>
            <w:vAlign w:val="center"/>
          </w:tcPr>
          <w:p w14:paraId="6A325631" w14:textId="77777777" w:rsidR="00D27BF3" w:rsidRPr="00CC6A21" w:rsidRDefault="00000000">
            <w:pPr>
              <w:rPr>
                <w:sz w:val="24"/>
                <w:szCs w:val="24"/>
              </w:rPr>
            </w:pPr>
            <w:r w:rsidRPr="00CC6A21">
              <w:rPr>
                <w:sz w:val="24"/>
                <w:szCs w:val="24"/>
              </w:rPr>
              <w:t>Week of 5–9 Oct 2026</w:t>
            </w:r>
          </w:p>
        </w:tc>
        <w:tc>
          <w:tcPr>
            <w:tcW w:w="3126" w:type="dxa"/>
            <w:tcMar>
              <w:top w:w="60" w:type="dxa"/>
              <w:left w:w="100" w:type="dxa"/>
              <w:bottom w:w="60" w:type="dxa"/>
              <w:right w:w="100" w:type="dxa"/>
            </w:tcMar>
            <w:vAlign w:val="center"/>
          </w:tcPr>
          <w:p w14:paraId="28217722" w14:textId="26EBC920" w:rsidR="00D27BF3" w:rsidRPr="00CC6A21" w:rsidRDefault="00000000">
            <w:pPr>
              <w:rPr>
                <w:sz w:val="24"/>
                <w:szCs w:val="24"/>
              </w:rPr>
            </w:pPr>
            <w:r w:rsidRPr="00CC6A21">
              <w:rPr>
                <w:sz w:val="24"/>
                <w:szCs w:val="24"/>
              </w:rPr>
              <w:t xml:space="preserve">No specific new Boko Haram/ISWAP incident on Chadian territory was confirmed for this window. For context, Boko Haram killed 23 soldiers in an attack on a garrison on </w:t>
            </w:r>
            <w:r w:rsidR="00CC6A21" w:rsidRPr="00CC6A21">
              <w:rPr>
                <w:sz w:val="24"/>
                <w:szCs w:val="24"/>
              </w:rPr>
              <w:t>Barka Tolorom Island</w:t>
            </w:r>
            <w:r w:rsidRPr="00CC6A21">
              <w:rPr>
                <w:sz w:val="24"/>
                <w:szCs w:val="24"/>
              </w:rPr>
              <w:t xml:space="preserve"> on 4 May 2026 (AP)</w:t>
            </w:r>
          </w:p>
        </w:tc>
        <w:tc>
          <w:tcPr>
            <w:tcW w:w="1900" w:type="dxa"/>
            <w:tcMar>
              <w:top w:w="60" w:type="dxa"/>
              <w:left w:w="100" w:type="dxa"/>
              <w:bottom w:w="60" w:type="dxa"/>
              <w:right w:w="100" w:type="dxa"/>
            </w:tcMar>
            <w:vAlign w:val="center"/>
          </w:tcPr>
          <w:p w14:paraId="26E42B52" w14:textId="77777777" w:rsidR="00D27BF3" w:rsidRPr="00CC6A21" w:rsidRDefault="00000000">
            <w:pPr>
              <w:rPr>
                <w:sz w:val="24"/>
                <w:szCs w:val="24"/>
              </w:rPr>
            </w:pPr>
            <w:r w:rsidRPr="00CC6A21">
              <w:rPr>
                <w:sz w:val="24"/>
                <w:szCs w:val="24"/>
              </w:rPr>
              <w:t>Lake Chad Basin, western Chad (background)</w:t>
            </w:r>
          </w:p>
        </w:tc>
        <w:tc>
          <w:tcPr>
            <w:tcW w:w="2800" w:type="dxa"/>
            <w:tcMar>
              <w:top w:w="60" w:type="dxa"/>
              <w:left w:w="100" w:type="dxa"/>
              <w:bottom w:w="60" w:type="dxa"/>
              <w:right w:w="100" w:type="dxa"/>
            </w:tcMar>
            <w:vAlign w:val="center"/>
          </w:tcPr>
          <w:p w14:paraId="1A5EA5B5" w14:textId="77777777" w:rsidR="00D27BF3" w:rsidRPr="00CC6A21" w:rsidRDefault="00000000">
            <w:pPr>
              <w:rPr>
                <w:sz w:val="24"/>
                <w:szCs w:val="24"/>
              </w:rPr>
            </w:pPr>
            <w:r w:rsidRPr="00CC6A21">
              <w:rPr>
                <w:sz w:val="24"/>
                <w:szCs w:val="24"/>
              </w:rPr>
              <w:t>Underlying threat unchanged; no new casualty figures</w:t>
            </w:r>
          </w:p>
        </w:tc>
      </w:tr>
    </w:tbl>
    <w:p w14:paraId="14DF907E" w14:textId="77777777" w:rsidR="00D27BF3" w:rsidRPr="00CC6A21" w:rsidRDefault="00D27BF3">
      <w:pPr>
        <w:spacing w:after="80"/>
        <w:rPr>
          <w:sz w:val="24"/>
          <w:szCs w:val="24"/>
        </w:rPr>
      </w:pPr>
    </w:p>
    <w:p w14:paraId="5FB6E27A" w14:textId="77777777" w:rsidR="00D27BF3" w:rsidRPr="00CC6A21" w:rsidRDefault="00000000">
      <w:pPr>
        <w:pStyle w:val="Heading2"/>
        <w:spacing w:before="200" w:after="100"/>
        <w:rPr>
          <w:color w:val="auto"/>
          <w:sz w:val="24"/>
          <w:szCs w:val="24"/>
        </w:rPr>
      </w:pPr>
      <w:r w:rsidRPr="00CC6A21">
        <w:rPr>
          <w:b/>
          <w:bCs/>
          <w:i/>
          <w:iCs/>
          <w:color w:val="auto"/>
          <w:sz w:val="24"/>
          <w:szCs w:val="24"/>
        </w:rPr>
        <w:lastRenderedPageBreak/>
        <w:t>Sudan War Spillover and Eastern Border Dynamics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D27BF3" w:rsidRPr="00CC6A21" w14:paraId="64C185B7" w14:textId="77777777" w:rsidTr="00CC6A21">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061B3EB6" w14:textId="77777777" w:rsidR="00D27BF3" w:rsidRPr="00CC6A21" w:rsidRDefault="00000000">
            <w:pPr>
              <w:rPr>
                <w:sz w:val="24"/>
                <w:szCs w:val="24"/>
              </w:rPr>
            </w:pPr>
            <w:r w:rsidRPr="00CC6A21">
              <w:rPr>
                <w:b/>
                <w:bCs/>
                <w:sz w:val="24"/>
                <w:szCs w:val="24"/>
              </w:rPr>
              <w:t>Date</w:t>
            </w:r>
          </w:p>
        </w:tc>
        <w:tc>
          <w:tcPr>
            <w:tcW w:w="3126" w:type="dxa"/>
            <w:shd w:val="clear" w:color="auto" w:fill="auto"/>
            <w:tcMar>
              <w:top w:w="60" w:type="dxa"/>
              <w:left w:w="100" w:type="dxa"/>
              <w:bottom w:w="60" w:type="dxa"/>
              <w:right w:w="100" w:type="dxa"/>
            </w:tcMar>
            <w:vAlign w:val="center"/>
          </w:tcPr>
          <w:p w14:paraId="5E417E2B" w14:textId="77777777" w:rsidR="00D27BF3" w:rsidRPr="00CC6A21" w:rsidRDefault="00000000">
            <w:pPr>
              <w:rPr>
                <w:sz w:val="24"/>
                <w:szCs w:val="24"/>
              </w:rPr>
            </w:pPr>
            <w:r w:rsidRPr="00CC6A21">
              <w:rPr>
                <w:b/>
                <w:bCs/>
                <w:sz w:val="24"/>
                <w:szCs w:val="24"/>
              </w:rPr>
              <w:t>Incident</w:t>
            </w:r>
          </w:p>
        </w:tc>
        <w:tc>
          <w:tcPr>
            <w:tcW w:w="1900" w:type="dxa"/>
            <w:shd w:val="clear" w:color="auto" w:fill="auto"/>
            <w:tcMar>
              <w:top w:w="60" w:type="dxa"/>
              <w:left w:w="100" w:type="dxa"/>
              <w:bottom w:w="60" w:type="dxa"/>
              <w:right w:w="100" w:type="dxa"/>
            </w:tcMar>
            <w:vAlign w:val="center"/>
          </w:tcPr>
          <w:p w14:paraId="11921E5A" w14:textId="77777777" w:rsidR="00D27BF3" w:rsidRPr="00CC6A21" w:rsidRDefault="00000000">
            <w:pPr>
              <w:rPr>
                <w:sz w:val="24"/>
                <w:szCs w:val="24"/>
              </w:rPr>
            </w:pPr>
            <w:r w:rsidRPr="00CC6A21">
              <w:rPr>
                <w:b/>
                <w:bCs/>
                <w:sz w:val="24"/>
                <w:szCs w:val="24"/>
              </w:rPr>
              <w:t>Location</w:t>
            </w:r>
          </w:p>
        </w:tc>
        <w:tc>
          <w:tcPr>
            <w:tcW w:w="2800" w:type="dxa"/>
            <w:shd w:val="clear" w:color="auto" w:fill="auto"/>
            <w:tcMar>
              <w:top w:w="60" w:type="dxa"/>
              <w:left w:w="100" w:type="dxa"/>
              <w:bottom w:w="60" w:type="dxa"/>
              <w:right w:w="100" w:type="dxa"/>
            </w:tcMar>
            <w:vAlign w:val="center"/>
          </w:tcPr>
          <w:p w14:paraId="2DA3174C" w14:textId="77777777" w:rsidR="00D27BF3" w:rsidRPr="00CC6A21" w:rsidRDefault="00000000">
            <w:pPr>
              <w:rPr>
                <w:sz w:val="24"/>
                <w:szCs w:val="24"/>
              </w:rPr>
            </w:pPr>
            <w:r w:rsidRPr="00CC6A21">
              <w:rPr>
                <w:b/>
                <w:bCs/>
                <w:sz w:val="24"/>
                <w:szCs w:val="24"/>
              </w:rPr>
              <w:t>Impact</w:t>
            </w:r>
          </w:p>
        </w:tc>
      </w:tr>
      <w:tr w:rsidR="00D27BF3" w:rsidRPr="00CC6A21" w14:paraId="5C1D9EC0" w14:textId="77777777">
        <w:tblPrEx>
          <w:tblCellMar>
            <w:top w:w="0" w:type="dxa"/>
            <w:bottom w:w="0" w:type="dxa"/>
          </w:tblCellMar>
        </w:tblPrEx>
        <w:tc>
          <w:tcPr>
            <w:tcW w:w="1200" w:type="dxa"/>
            <w:tcMar>
              <w:top w:w="60" w:type="dxa"/>
              <w:left w:w="100" w:type="dxa"/>
              <w:bottom w:w="60" w:type="dxa"/>
              <w:right w:w="100" w:type="dxa"/>
            </w:tcMar>
            <w:vAlign w:val="center"/>
          </w:tcPr>
          <w:p w14:paraId="6F33A5C7" w14:textId="77777777" w:rsidR="00D27BF3" w:rsidRPr="00CC6A21" w:rsidRDefault="00000000">
            <w:pPr>
              <w:rPr>
                <w:sz w:val="24"/>
                <w:szCs w:val="24"/>
              </w:rPr>
            </w:pPr>
            <w:r w:rsidRPr="00CC6A21">
              <w:rPr>
                <w:sz w:val="24"/>
                <w:szCs w:val="24"/>
              </w:rPr>
              <w:t>Week of 5–9 Oct 2026</w:t>
            </w:r>
          </w:p>
        </w:tc>
        <w:tc>
          <w:tcPr>
            <w:tcW w:w="3126" w:type="dxa"/>
            <w:tcMar>
              <w:top w:w="60" w:type="dxa"/>
              <w:left w:w="100" w:type="dxa"/>
              <w:bottom w:w="60" w:type="dxa"/>
              <w:right w:w="100" w:type="dxa"/>
            </w:tcMar>
            <w:vAlign w:val="center"/>
          </w:tcPr>
          <w:p w14:paraId="2B6BBD81" w14:textId="77777777" w:rsidR="00D27BF3" w:rsidRPr="00CC6A21" w:rsidRDefault="00000000">
            <w:pPr>
              <w:rPr>
                <w:sz w:val="24"/>
                <w:szCs w:val="24"/>
              </w:rPr>
            </w:pPr>
            <w:r w:rsidRPr="00CC6A21">
              <w:rPr>
                <w:sz w:val="24"/>
                <w:szCs w:val="24"/>
              </w:rPr>
              <w:t>No new cross-border strike or clash inside Chad was confirmed. Sudan's war continued across the border: for example, a suspected RSF drone strike near Abu Shandi in Blue Nile killed at least 31 civilians, according to the Sudan Doctors Network (9 Oct; toll unverified, RSF has not commented)</w:t>
            </w:r>
          </w:p>
        </w:tc>
        <w:tc>
          <w:tcPr>
            <w:tcW w:w="1900" w:type="dxa"/>
            <w:tcMar>
              <w:top w:w="60" w:type="dxa"/>
              <w:left w:w="100" w:type="dxa"/>
              <w:bottom w:w="60" w:type="dxa"/>
              <w:right w:w="100" w:type="dxa"/>
            </w:tcMar>
            <w:vAlign w:val="center"/>
          </w:tcPr>
          <w:p w14:paraId="5F51BB3A" w14:textId="77777777" w:rsidR="00D27BF3" w:rsidRPr="00CC6A21" w:rsidRDefault="00000000">
            <w:pPr>
              <w:rPr>
                <w:sz w:val="24"/>
                <w:szCs w:val="24"/>
              </w:rPr>
            </w:pPr>
            <w:r w:rsidRPr="00CC6A21">
              <w:rPr>
                <w:sz w:val="24"/>
                <w:szCs w:val="24"/>
              </w:rPr>
              <w:t>Sudan (adjacent)</w:t>
            </w:r>
          </w:p>
        </w:tc>
        <w:tc>
          <w:tcPr>
            <w:tcW w:w="2800" w:type="dxa"/>
            <w:tcMar>
              <w:top w:w="60" w:type="dxa"/>
              <w:left w:w="100" w:type="dxa"/>
              <w:bottom w:w="60" w:type="dxa"/>
              <w:right w:w="100" w:type="dxa"/>
            </w:tcMar>
            <w:vAlign w:val="center"/>
          </w:tcPr>
          <w:p w14:paraId="5D889734" w14:textId="77777777" w:rsidR="00D27BF3" w:rsidRPr="00CC6A21" w:rsidRDefault="00000000">
            <w:pPr>
              <w:rPr>
                <w:sz w:val="24"/>
                <w:szCs w:val="24"/>
              </w:rPr>
            </w:pPr>
            <w:r w:rsidRPr="00CC6A21">
              <w:rPr>
                <w:sz w:val="24"/>
                <w:szCs w:val="24"/>
              </w:rPr>
              <w:t>Illustrates the intensity of the fighting that drives refugee flows; not a Chad incident</w:t>
            </w:r>
          </w:p>
        </w:tc>
      </w:tr>
    </w:tbl>
    <w:p w14:paraId="77600510" w14:textId="77777777" w:rsidR="00D27BF3" w:rsidRPr="00CC6A21" w:rsidRDefault="00D27BF3">
      <w:pPr>
        <w:spacing w:after="80"/>
        <w:rPr>
          <w:sz w:val="24"/>
          <w:szCs w:val="24"/>
        </w:rPr>
      </w:pPr>
    </w:p>
    <w:p w14:paraId="39AF246F" w14:textId="77777777" w:rsidR="00D27BF3" w:rsidRPr="00CC6A21" w:rsidRDefault="00000000">
      <w:pPr>
        <w:pStyle w:val="Heading2"/>
        <w:spacing w:before="200" w:after="100"/>
        <w:rPr>
          <w:color w:val="auto"/>
          <w:sz w:val="24"/>
          <w:szCs w:val="24"/>
        </w:rPr>
      </w:pPr>
      <w:r w:rsidRPr="00CC6A21">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D27BF3" w:rsidRPr="00CC6A21" w14:paraId="1E392649" w14:textId="77777777" w:rsidTr="00CC6A21">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0F158647" w14:textId="77777777" w:rsidR="00D27BF3" w:rsidRPr="00CC6A21" w:rsidRDefault="00000000">
            <w:pPr>
              <w:rPr>
                <w:sz w:val="24"/>
                <w:szCs w:val="24"/>
              </w:rPr>
            </w:pPr>
            <w:r w:rsidRPr="00CC6A21">
              <w:rPr>
                <w:b/>
                <w:bCs/>
                <w:sz w:val="24"/>
                <w:szCs w:val="24"/>
              </w:rPr>
              <w:t>Type of Incident</w:t>
            </w:r>
          </w:p>
        </w:tc>
        <w:tc>
          <w:tcPr>
            <w:tcW w:w="4000" w:type="dxa"/>
            <w:shd w:val="clear" w:color="auto" w:fill="auto"/>
            <w:tcMar>
              <w:top w:w="60" w:type="dxa"/>
              <w:left w:w="100" w:type="dxa"/>
              <w:bottom w:w="60" w:type="dxa"/>
              <w:right w:w="100" w:type="dxa"/>
            </w:tcMar>
            <w:vAlign w:val="center"/>
          </w:tcPr>
          <w:p w14:paraId="47CCFE00" w14:textId="77777777" w:rsidR="00D27BF3" w:rsidRPr="00CC6A21" w:rsidRDefault="00000000">
            <w:pPr>
              <w:rPr>
                <w:sz w:val="24"/>
                <w:szCs w:val="24"/>
              </w:rPr>
            </w:pPr>
            <w:r w:rsidRPr="00CC6A21">
              <w:rPr>
                <w:b/>
                <w:bCs/>
                <w:sz w:val="24"/>
                <w:szCs w:val="24"/>
              </w:rPr>
              <w:t>Number (est.)</w:t>
            </w:r>
          </w:p>
        </w:tc>
      </w:tr>
      <w:tr w:rsidR="00D27BF3" w:rsidRPr="00CC6A21" w14:paraId="7C02C43C" w14:textId="77777777">
        <w:tblPrEx>
          <w:tblCellMar>
            <w:top w:w="0" w:type="dxa"/>
            <w:bottom w:w="0" w:type="dxa"/>
          </w:tblCellMar>
        </w:tblPrEx>
        <w:tc>
          <w:tcPr>
            <w:tcW w:w="5026" w:type="dxa"/>
            <w:tcMar>
              <w:top w:w="60" w:type="dxa"/>
              <w:left w:w="100" w:type="dxa"/>
              <w:bottom w:w="60" w:type="dxa"/>
              <w:right w:w="100" w:type="dxa"/>
            </w:tcMar>
            <w:vAlign w:val="center"/>
          </w:tcPr>
          <w:p w14:paraId="117E81A9" w14:textId="77777777" w:rsidR="00D27BF3" w:rsidRPr="00CC6A21" w:rsidRDefault="00000000">
            <w:pPr>
              <w:rPr>
                <w:sz w:val="24"/>
                <w:szCs w:val="24"/>
              </w:rPr>
            </w:pPr>
            <w:r w:rsidRPr="00CC6A21">
              <w:rPr>
                <w:sz w:val="24"/>
                <w:szCs w:val="24"/>
              </w:rPr>
              <w:t>Armed clashes inside Chad</w:t>
            </w:r>
          </w:p>
        </w:tc>
        <w:tc>
          <w:tcPr>
            <w:tcW w:w="4000" w:type="dxa"/>
            <w:tcMar>
              <w:top w:w="60" w:type="dxa"/>
              <w:left w:w="100" w:type="dxa"/>
              <w:bottom w:w="60" w:type="dxa"/>
              <w:right w:w="100" w:type="dxa"/>
            </w:tcMar>
            <w:vAlign w:val="center"/>
          </w:tcPr>
          <w:p w14:paraId="3D40DA48" w14:textId="77777777" w:rsidR="00D27BF3" w:rsidRPr="00CC6A21" w:rsidRDefault="00000000">
            <w:pPr>
              <w:rPr>
                <w:sz w:val="24"/>
                <w:szCs w:val="24"/>
              </w:rPr>
            </w:pPr>
            <w:r w:rsidRPr="00CC6A21">
              <w:rPr>
                <w:sz w:val="24"/>
                <w:szCs w:val="24"/>
              </w:rPr>
              <w:t>None specifically confirmed for this window</w:t>
            </w:r>
          </w:p>
        </w:tc>
      </w:tr>
      <w:tr w:rsidR="00D27BF3" w:rsidRPr="00CC6A21" w14:paraId="40F44165" w14:textId="77777777">
        <w:tblPrEx>
          <w:tblCellMar>
            <w:top w:w="0" w:type="dxa"/>
            <w:bottom w:w="0" w:type="dxa"/>
          </w:tblCellMar>
        </w:tblPrEx>
        <w:tc>
          <w:tcPr>
            <w:tcW w:w="5026" w:type="dxa"/>
            <w:tcMar>
              <w:top w:w="60" w:type="dxa"/>
              <w:left w:w="100" w:type="dxa"/>
              <w:bottom w:w="60" w:type="dxa"/>
              <w:right w:w="100" w:type="dxa"/>
            </w:tcMar>
            <w:vAlign w:val="center"/>
          </w:tcPr>
          <w:p w14:paraId="112F27F6" w14:textId="77777777" w:rsidR="00D27BF3" w:rsidRPr="00CC6A21" w:rsidRDefault="00000000">
            <w:pPr>
              <w:rPr>
                <w:sz w:val="24"/>
                <w:szCs w:val="24"/>
              </w:rPr>
            </w:pPr>
            <w:r w:rsidRPr="00CC6A21">
              <w:rPr>
                <w:sz w:val="24"/>
                <w:szCs w:val="24"/>
              </w:rPr>
              <w:t>Civilian killings inside Chad</w:t>
            </w:r>
          </w:p>
        </w:tc>
        <w:tc>
          <w:tcPr>
            <w:tcW w:w="4000" w:type="dxa"/>
            <w:tcMar>
              <w:top w:w="60" w:type="dxa"/>
              <w:left w:w="100" w:type="dxa"/>
              <w:bottom w:w="60" w:type="dxa"/>
              <w:right w:w="100" w:type="dxa"/>
            </w:tcMar>
            <w:vAlign w:val="center"/>
          </w:tcPr>
          <w:p w14:paraId="591CCD13" w14:textId="77777777" w:rsidR="00D27BF3" w:rsidRPr="00CC6A21" w:rsidRDefault="00000000">
            <w:pPr>
              <w:rPr>
                <w:sz w:val="24"/>
                <w:szCs w:val="24"/>
              </w:rPr>
            </w:pPr>
            <w:r w:rsidRPr="00CC6A21">
              <w:rPr>
                <w:sz w:val="24"/>
                <w:szCs w:val="24"/>
              </w:rPr>
              <w:t>None specifically confirmed for this window</w:t>
            </w:r>
          </w:p>
        </w:tc>
      </w:tr>
      <w:tr w:rsidR="00D27BF3" w:rsidRPr="00CC6A21" w14:paraId="0BDF1110" w14:textId="77777777">
        <w:tblPrEx>
          <w:tblCellMar>
            <w:top w:w="0" w:type="dxa"/>
            <w:bottom w:w="0" w:type="dxa"/>
          </w:tblCellMar>
        </w:tblPrEx>
        <w:tc>
          <w:tcPr>
            <w:tcW w:w="5026" w:type="dxa"/>
            <w:tcMar>
              <w:top w:w="60" w:type="dxa"/>
              <w:left w:w="100" w:type="dxa"/>
              <w:bottom w:w="60" w:type="dxa"/>
              <w:right w:w="100" w:type="dxa"/>
            </w:tcMar>
            <w:vAlign w:val="center"/>
          </w:tcPr>
          <w:p w14:paraId="757DA451" w14:textId="77777777" w:rsidR="00D27BF3" w:rsidRPr="00CC6A21" w:rsidRDefault="00000000">
            <w:pPr>
              <w:rPr>
                <w:sz w:val="24"/>
                <w:szCs w:val="24"/>
              </w:rPr>
            </w:pPr>
            <w:r w:rsidRPr="00CC6A21">
              <w:rPr>
                <w:sz w:val="24"/>
                <w:szCs w:val="24"/>
              </w:rPr>
              <w:t>Abductions</w:t>
            </w:r>
          </w:p>
        </w:tc>
        <w:tc>
          <w:tcPr>
            <w:tcW w:w="4000" w:type="dxa"/>
            <w:tcMar>
              <w:top w:w="60" w:type="dxa"/>
              <w:left w:w="100" w:type="dxa"/>
              <w:bottom w:w="60" w:type="dxa"/>
              <w:right w:w="100" w:type="dxa"/>
            </w:tcMar>
            <w:vAlign w:val="center"/>
          </w:tcPr>
          <w:p w14:paraId="7015B574" w14:textId="77777777" w:rsidR="00D27BF3" w:rsidRPr="00CC6A21" w:rsidRDefault="00000000">
            <w:pPr>
              <w:rPr>
                <w:sz w:val="24"/>
                <w:szCs w:val="24"/>
              </w:rPr>
            </w:pPr>
            <w:r w:rsidRPr="00CC6A21">
              <w:rPr>
                <w:sz w:val="24"/>
                <w:szCs w:val="24"/>
              </w:rPr>
              <w:t>None specifically confirmed for this window</w:t>
            </w:r>
          </w:p>
        </w:tc>
      </w:tr>
      <w:tr w:rsidR="00D27BF3" w:rsidRPr="00CC6A21" w14:paraId="7037A4BB" w14:textId="77777777">
        <w:tblPrEx>
          <w:tblCellMar>
            <w:top w:w="0" w:type="dxa"/>
            <w:bottom w:w="0" w:type="dxa"/>
          </w:tblCellMar>
        </w:tblPrEx>
        <w:tc>
          <w:tcPr>
            <w:tcW w:w="5026" w:type="dxa"/>
            <w:tcMar>
              <w:top w:w="60" w:type="dxa"/>
              <w:left w:w="100" w:type="dxa"/>
              <w:bottom w:w="60" w:type="dxa"/>
              <w:right w:w="100" w:type="dxa"/>
            </w:tcMar>
            <w:vAlign w:val="center"/>
          </w:tcPr>
          <w:p w14:paraId="079E5846" w14:textId="77777777" w:rsidR="00D27BF3" w:rsidRPr="00CC6A21" w:rsidRDefault="00000000">
            <w:pPr>
              <w:rPr>
                <w:sz w:val="24"/>
                <w:szCs w:val="24"/>
              </w:rPr>
            </w:pPr>
            <w:r w:rsidRPr="00CC6A21">
              <w:rPr>
                <w:sz w:val="24"/>
                <w:szCs w:val="24"/>
              </w:rPr>
              <w:t>Sexual violence cases</w:t>
            </w:r>
          </w:p>
        </w:tc>
        <w:tc>
          <w:tcPr>
            <w:tcW w:w="4000" w:type="dxa"/>
            <w:tcMar>
              <w:top w:w="60" w:type="dxa"/>
              <w:left w:w="100" w:type="dxa"/>
              <w:bottom w:w="60" w:type="dxa"/>
              <w:right w:w="100" w:type="dxa"/>
            </w:tcMar>
            <w:vAlign w:val="center"/>
          </w:tcPr>
          <w:p w14:paraId="60AD3784" w14:textId="77777777" w:rsidR="00D27BF3" w:rsidRPr="00CC6A21" w:rsidRDefault="00000000">
            <w:pPr>
              <w:rPr>
                <w:sz w:val="24"/>
                <w:szCs w:val="24"/>
              </w:rPr>
            </w:pPr>
            <w:r w:rsidRPr="00CC6A21">
              <w:rPr>
                <w:sz w:val="24"/>
                <w:szCs w:val="24"/>
              </w:rPr>
              <w:t>None specifically confirmed for this window</w:t>
            </w:r>
          </w:p>
        </w:tc>
      </w:tr>
      <w:tr w:rsidR="00D27BF3" w:rsidRPr="00CC6A21" w14:paraId="16AC1910" w14:textId="77777777">
        <w:tblPrEx>
          <w:tblCellMar>
            <w:top w:w="0" w:type="dxa"/>
            <w:bottom w:w="0" w:type="dxa"/>
          </w:tblCellMar>
        </w:tblPrEx>
        <w:tc>
          <w:tcPr>
            <w:tcW w:w="5026" w:type="dxa"/>
            <w:tcMar>
              <w:top w:w="60" w:type="dxa"/>
              <w:left w:w="100" w:type="dxa"/>
              <w:bottom w:w="60" w:type="dxa"/>
              <w:right w:w="100" w:type="dxa"/>
            </w:tcMar>
            <w:vAlign w:val="center"/>
          </w:tcPr>
          <w:p w14:paraId="21B79BB6" w14:textId="77777777" w:rsidR="00D27BF3" w:rsidRPr="00CC6A21" w:rsidRDefault="00000000">
            <w:pPr>
              <w:rPr>
                <w:sz w:val="24"/>
                <w:szCs w:val="24"/>
              </w:rPr>
            </w:pPr>
            <w:r w:rsidRPr="00CC6A21">
              <w:rPr>
                <w:sz w:val="24"/>
                <w:szCs w:val="24"/>
              </w:rPr>
              <w:t>Looting</w:t>
            </w:r>
          </w:p>
        </w:tc>
        <w:tc>
          <w:tcPr>
            <w:tcW w:w="4000" w:type="dxa"/>
            <w:tcMar>
              <w:top w:w="60" w:type="dxa"/>
              <w:left w:w="100" w:type="dxa"/>
              <w:bottom w:w="60" w:type="dxa"/>
              <w:right w:w="100" w:type="dxa"/>
            </w:tcMar>
            <w:vAlign w:val="center"/>
          </w:tcPr>
          <w:p w14:paraId="1BDD5FAC" w14:textId="77777777" w:rsidR="00D27BF3" w:rsidRPr="00CC6A21" w:rsidRDefault="00000000">
            <w:pPr>
              <w:rPr>
                <w:sz w:val="24"/>
                <w:szCs w:val="24"/>
              </w:rPr>
            </w:pPr>
            <w:r w:rsidRPr="00CC6A21">
              <w:rPr>
                <w:sz w:val="24"/>
                <w:szCs w:val="24"/>
              </w:rPr>
              <w:t>Sudanese official alleges RSF seizure of 32 WFP aid trucks in North Darfur (4 Oct; unverified)</w:t>
            </w:r>
          </w:p>
        </w:tc>
      </w:tr>
      <w:tr w:rsidR="00D27BF3" w:rsidRPr="00CC6A21" w14:paraId="00B4D872" w14:textId="77777777">
        <w:tblPrEx>
          <w:tblCellMar>
            <w:top w:w="0" w:type="dxa"/>
            <w:bottom w:w="0" w:type="dxa"/>
          </w:tblCellMar>
        </w:tblPrEx>
        <w:tc>
          <w:tcPr>
            <w:tcW w:w="5026" w:type="dxa"/>
            <w:tcMar>
              <w:top w:w="60" w:type="dxa"/>
              <w:left w:w="100" w:type="dxa"/>
              <w:bottom w:w="60" w:type="dxa"/>
              <w:right w:w="100" w:type="dxa"/>
            </w:tcMar>
            <w:vAlign w:val="center"/>
          </w:tcPr>
          <w:p w14:paraId="634A2A8A" w14:textId="77777777" w:rsidR="00D27BF3" w:rsidRPr="00CC6A21" w:rsidRDefault="00000000">
            <w:pPr>
              <w:rPr>
                <w:sz w:val="24"/>
                <w:szCs w:val="24"/>
              </w:rPr>
            </w:pPr>
            <w:r w:rsidRPr="00CC6A21">
              <w:rPr>
                <w:sz w:val="24"/>
                <w:szCs w:val="24"/>
              </w:rPr>
              <w:t>Attacks on villages</w:t>
            </w:r>
          </w:p>
        </w:tc>
        <w:tc>
          <w:tcPr>
            <w:tcW w:w="4000" w:type="dxa"/>
            <w:tcMar>
              <w:top w:w="60" w:type="dxa"/>
              <w:left w:w="100" w:type="dxa"/>
              <w:bottom w:w="60" w:type="dxa"/>
              <w:right w:w="100" w:type="dxa"/>
            </w:tcMar>
            <w:vAlign w:val="center"/>
          </w:tcPr>
          <w:p w14:paraId="2F4EE506" w14:textId="77777777" w:rsidR="00D27BF3" w:rsidRPr="00CC6A21" w:rsidRDefault="00000000">
            <w:pPr>
              <w:rPr>
                <w:sz w:val="24"/>
                <w:szCs w:val="24"/>
              </w:rPr>
            </w:pPr>
            <w:r w:rsidRPr="00CC6A21">
              <w:rPr>
                <w:sz w:val="24"/>
                <w:szCs w:val="24"/>
              </w:rPr>
              <w:t>None specifically confirmed for this window</w:t>
            </w:r>
          </w:p>
        </w:tc>
      </w:tr>
    </w:tbl>
    <w:p w14:paraId="34E048E8" w14:textId="77777777" w:rsidR="00D27BF3" w:rsidRPr="00CC6A21" w:rsidRDefault="00000000">
      <w:pPr>
        <w:pStyle w:val="Heading1"/>
        <w:spacing w:before="300" w:after="120"/>
        <w:rPr>
          <w:color w:val="auto"/>
          <w:sz w:val="24"/>
          <w:szCs w:val="24"/>
        </w:rPr>
      </w:pPr>
      <w:r w:rsidRPr="00CC6A21">
        <w:rPr>
          <w:b/>
          <w:bCs/>
          <w:color w:val="auto"/>
          <w:sz w:val="24"/>
          <w:szCs w:val="24"/>
        </w:rPr>
        <w:t>4. HUMANITARIAN SITUATION</w:t>
      </w:r>
    </w:p>
    <w:p w14:paraId="1B59CEAA" w14:textId="77777777" w:rsidR="00D27BF3" w:rsidRPr="00CC6A21" w:rsidRDefault="00000000">
      <w:pPr>
        <w:pStyle w:val="Heading2"/>
        <w:spacing w:before="200" w:after="100"/>
        <w:rPr>
          <w:color w:val="auto"/>
          <w:sz w:val="24"/>
          <w:szCs w:val="24"/>
        </w:rPr>
      </w:pPr>
      <w:r w:rsidRPr="00CC6A21">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D27BF3" w:rsidRPr="00CC6A21" w14:paraId="13274721" w14:textId="77777777" w:rsidTr="00CC6A21">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5F5A21B1" w14:textId="77777777" w:rsidR="00D27BF3" w:rsidRPr="00CC6A21" w:rsidRDefault="00000000">
            <w:pPr>
              <w:rPr>
                <w:sz w:val="24"/>
                <w:szCs w:val="24"/>
              </w:rPr>
            </w:pPr>
            <w:r w:rsidRPr="00CC6A21">
              <w:rPr>
                <w:b/>
                <w:bCs/>
                <w:sz w:val="24"/>
                <w:szCs w:val="24"/>
              </w:rPr>
              <w:t>Area</w:t>
            </w:r>
          </w:p>
        </w:tc>
        <w:tc>
          <w:tcPr>
            <w:tcW w:w="2100" w:type="dxa"/>
            <w:shd w:val="clear" w:color="auto" w:fill="auto"/>
            <w:tcMar>
              <w:top w:w="60" w:type="dxa"/>
              <w:left w:w="100" w:type="dxa"/>
              <w:bottom w:w="60" w:type="dxa"/>
              <w:right w:w="100" w:type="dxa"/>
            </w:tcMar>
            <w:vAlign w:val="center"/>
          </w:tcPr>
          <w:p w14:paraId="1FCB61E6" w14:textId="77777777" w:rsidR="00D27BF3" w:rsidRPr="00CC6A21" w:rsidRDefault="00000000">
            <w:pPr>
              <w:rPr>
                <w:sz w:val="24"/>
                <w:szCs w:val="24"/>
              </w:rPr>
            </w:pPr>
            <w:r w:rsidRPr="00CC6A21">
              <w:rPr>
                <w:b/>
                <w:bCs/>
                <w:sz w:val="24"/>
                <w:szCs w:val="24"/>
              </w:rPr>
              <w:t>Newly Displaced</w:t>
            </w:r>
          </w:p>
        </w:tc>
        <w:tc>
          <w:tcPr>
            <w:tcW w:w="1900" w:type="dxa"/>
            <w:shd w:val="clear" w:color="auto" w:fill="auto"/>
            <w:tcMar>
              <w:top w:w="60" w:type="dxa"/>
              <w:left w:w="100" w:type="dxa"/>
              <w:bottom w:w="60" w:type="dxa"/>
              <w:right w:w="100" w:type="dxa"/>
            </w:tcMar>
            <w:vAlign w:val="center"/>
          </w:tcPr>
          <w:p w14:paraId="58778793" w14:textId="77777777" w:rsidR="00D27BF3" w:rsidRPr="00CC6A21" w:rsidRDefault="00000000">
            <w:pPr>
              <w:rPr>
                <w:sz w:val="24"/>
                <w:szCs w:val="24"/>
              </w:rPr>
            </w:pPr>
            <w:r w:rsidRPr="00CC6A21">
              <w:rPr>
                <w:b/>
                <w:bCs/>
                <w:sz w:val="24"/>
                <w:szCs w:val="24"/>
              </w:rPr>
              <w:t>Returnees</w:t>
            </w:r>
          </w:p>
        </w:tc>
        <w:tc>
          <w:tcPr>
            <w:tcW w:w="2800" w:type="dxa"/>
            <w:shd w:val="clear" w:color="auto" w:fill="auto"/>
            <w:tcMar>
              <w:top w:w="60" w:type="dxa"/>
              <w:left w:w="100" w:type="dxa"/>
              <w:bottom w:w="60" w:type="dxa"/>
              <w:right w:w="100" w:type="dxa"/>
            </w:tcMar>
            <w:vAlign w:val="center"/>
          </w:tcPr>
          <w:p w14:paraId="7C98F621" w14:textId="77777777" w:rsidR="00D27BF3" w:rsidRPr="00CC6A21" w:rsidRDefault="00000000">
            <w:pPr>
              <w:rPr>
                <w:sz w:val="24"/>
                <w:szCs w:val="24"/>
              </w:rPr>
            </w:pPr>
            <w:r w:rsidRPr="00CC6A21">
              <w:rPr>
                <w:b/>
                <w:bCs/>
                <w:sz w:val="24"/>
                <w:szCs w:val="24"/>
              </w:rPr>
              <w:t>Source</w:t>
            </w:r>
          </w:p>
        </w:tc>
      </w:tr>
      <w:tr w:rsidR="00D27BF3" w:rsidRPr="00CC6A21" w14:paraId="3EDF3D6D" w14:textId="77777777">
        <w:tblPrEx>
          <w:tblCellMar>
            <w:top w:w="0" w:type="dxa"/>
            <w:bottom w:w="0" w:type="dxa"/>
          </w:tblCellMar>
        </w:tblPrEx>
        <w:tc>
          <w:tcPr>
            <w:tcW w:w="2226" w:type="dxa"/>
            <w:tcMar>
              <w:top w:w="60" w:type="dxa"/>
              <w:left w:w="100" w:type="dxa"/>
              <w:bottom w:w="60" w:type="dxa"/>
              <w:right w:w="100" w:type="dxa"/>
            </w:tcMar>
            <w:vAlign w:val="center"/>
          </w:tcPr>
          <w:p w14:paraId="64E06945" w14:textId="77777777" w:rsidR="00D27BF3" w:rsidRPr="00CC6A21" w:rsidRDefault="00000000">
            <w:pPr>
              <w:rPr>
                <w:sz w:val="24"/>
                <w:szCs w:val="24"/>
              </w:rPr>
            </w:pPr>
            <w:r w:rsidRPr="00CC6A21">
              <w:rPr>
                <w:sz w:val="24"/>
                <w:szCs w:val="24"/>
              </w:rPr>
              <w:t>Eastern Chad (Adré and Tiné)</w:t>
            </w:r>
          </w:p>
        </w:tc>
        <w:tc>
          <w:tcPr>
            <w:tcW w:w="2100" w:type="dxa"/>
            <w:tcMar>
              <w:top w:w="60" w:type="dxa"/>
              <w:left w:w="100" w:type="dxa"/>
              <w:bottom w:w="60" w:type="dxa"/>
              <w:right w:w="100" w:type="dxa"/>
            </w:tcMar>
            <w:vAlign w:val="center"/>
          </w:tcPr>
          <w:p w14:paraId="10336352" w14:textId="77777777" w:rsidR="00D27BF3" w:rsidRPr="00CC6A21" w:rsidRDefault="00000000">
            <w:pPr>
              <w:rPr>
                <w:sz w:val="24"/>
                <w:szCs w:val="24"/>
              </w:rPr>
            </w:pPr>
            <w:r w:rsidRPr="00CC6A21">
              <w:rPr>
                <w:sz w:val="24"/>
                <w:szCs w:val="24"/>
              </w:rPr>
              <w:t xml:space="preserve">Latest verified figure: over 400 arrivals a day as of 25 Sep, about 20 times earlier rates; more than 55,000 Sudanese arrivals in 2026; no newer </w:t>
            </w:r>
            <w:r w:rsidRPr="00CC6A21">
              <w:rPr>
                <w:sz w:val="24"/>
                <w:szCs w:val="24"/>
              </w:rPr>
              <w:lastRenderedPageBreak/>
              <w:t>figure found for 5–9 Oct</w:t>
            </w:r>
          </w:p>
        </w:tc>
        <w:tc>
          <w:tcPr>
            <w:tcW w:w="1900" w:type="dxa"/>
            <w:tcMar>
              <w:top w:w="60" w:type="dxa"/>
              <w:left w:w="100" w:type="dxa"/>
              <w:bottom w:w="60" w:type="dxa"/>
              <w:right w:w="100" w:type="dxa"/>
            </w:tcMar>
            <w:vAlign w:val="center"/>
          </w:tcPr>
          <w:p w14:paraId="1E75FFCE" w14:textId="77777777" w:rsidR="00D27BF3" w:rsidRPr="00CC6A21" w:rsidRDefault="00000000">
            <w:pPr>
              <w:rPr>
                <w:sz w:val="24"/>
                <w:szCs w:val="24"/>
              </w:rPr>
            </w:pPr>
            <w:r w:rsidRPr="00CC6A21">
              <w:rPr>
                <w:sz w:val="24"/>
                <w:szCs w:val="24"/>
              </w:rPr>
              <w:lastRenderedPageBreak/>
              <w:t>N/A</w:t>
            </w:r>
          </w:p>
        </w:tc>
        <w:tc>
          <w:tcPr>
            <w:tcW w:w="2800" w:type="dxa"/>
            <w:tcMar>
              <w:top w:w="60" w:type="dxa"/>
              <w:left w:w="100" w:type="dxa"/>
              <w:bottom w:w="60" w:type="dxa"/>
              <w:right w:w="100" w:type="dxa"/>
            </w:tcMar>
            <w:vAlign w:val="center"/>
          </w:tcPr>
          <w:p w14:paraId="2FE35276" w14:textId="77777777" w:rsidR="00D27BF3" w:rsidRPr="00CC6A21" w:rsidRDefault="00000000">
            <w:pPr>
              <w:rPr>
                <w:sz w:val="24"/>
                <w:szCs w:val="24"/>
              </w:rPr>
            </w:pPr>
            <w:r w:rsidRPr="00CC6A21">
              <w:rPr>
                <w:sz w:val="24"/>
                <w:szCs w:val="24"/>
              </w:rPr>
              <w:t>UNHCR (25 Sep briefing) / Al Jazeera</w:t>
            </w:r>
          </w:p>
        </w:tc>
      </w:tr>
      <w:tr w:rsidR="00D27BF3" w:rsidRPr="00CC6A21" w14:paraId="6D6C3924" w14:textId="77777777">
        <w:tblPrEx>
          <w:tblCellMar>
            <w:top w:w="0" w:type="dxa"/>
            <w:bottom w:w="0" w:type="dxa"/>
          </w:tblCellMar>
        </w:tblPrEx>
        <w:tc>
          <w:tcPr>
            <w:tcW w:w="2226" w:type="dxa"/>
            <w:tcMar>
              <w:top w:w="60" w:type="dxa"/>
              <w:left w:w="100" w:type="dxa"/>
              <w:bottom w:w="60" w:type="dxa"/>
              <w:right w:w="100" w:type="dxa"/>
            </w:tcMar>
            <w:vAlign w:val="center"/>
          </w:tcPr>
          <w:p w14:paraId="15446028" w14:textId="77777777" w:rsidR="00D27BF3" w:rsidRPr="00CC6A21" w:rsidRDefault="00000000">
            <w:pPr>
              <w:rPr>
                <w:sz w:val="24"/>
                <w:szCs w:val="24"/>
              </w:rPr>
            </w:pPr>
            <w:r w:rsidRPr="00CC6A21">
              <w:rPr>
                <w:sz w:val="24"/>
                <w:szCs w:val="24"/>
              </w:rPr>
              <w:t>Lac Province (west)</w:t>
            </w:r>
          </w:p>
        </w:tc>
        <w:tc>
          <w:tcPr>
            <w:tcW w:w="2100" w:type="dxa"/>
            <w:tcMar>
              <w:top w:w="60" w:type="dxa"/>
              <w:left w:w="100" w:type="dxa"/>
              <w:bottom w:w="60" w:type="dxa"/>
              <w:right w:w="100" w:type="dxa"/>
            </w:tcMar>
            <w:vAlign w:val="center"/>
          </w:tcPr>
          <w:p w14:paraId="7B29A509" w14:textId="77777777" w:rsidR="00D27BF3" w:rsidRPr="00CC6A21" w:rsidRDefault="00000000">
            <w:pPr>
              <w:rPr>
                <w:sz w:val="24"/>
                <w:szCs w:val="24"/>
              </w:rPr>
            </w:pPr>
            <w:r w:rsidRPr="00CC6A21">
              <w:rPr>
                <w:sz w:val="24"/>
                <w:szCs w:val="24"/>
              </w:rPr>
              <w:t>Displacement linked to cholera and insecurity noted by ACAPS; not quantified for this week</w:t>
            </w:r>
          </w:p>
        </w:tc>
        <w:tc>
          <w:tcPr>
            <w:tcW w:w="1900" w:type="dxa"/>
            <w:tcMar>
              <w:top w:w="60" w:type="dxa"/>
              <w:left w:w="100" w:type="dxa"/>
              <w:bottom w:w="60" w:type="dxa"/>
              <w:right w:w="100" w:type="dxa"/>
            </w:tcMar>
            <w:vAlign w:val="center"/>
          </w:tcPr>
          <w:p w14:paraId="07AD478E" w14:textId="77777777" w:rsidR="00D27BF3" w:rsidRPr="00CC6A21" w:rsidRDefault="00000000">
            <w:pPr>
              <w:rPr>
                <w:sz w:val="24"/>
                <w:szCs w:val="24"/>
              </w:rPr>
            </w:pPr>
            <w:r w:rsidRPr="00CC6A21">
              <w:rPr>
                <w:sz w:val="24"/>
                <w:szCs w:val="24"/>
              </w:rPr>
              <w:t>N/A</w:t>
            </w:r>
          </w:p>
        </w:tc>
        <w:tc>
          <w:tcPr>
            <w:tcW w:w="2800" w:type="dxa"/>
            <w:tcMar>
              <w:top w:w="60" w:type="dxa"/>
              <w:left w:w="100" w:type="dxa"/>
              <w:bottom w:w="60" w:type="dxa"/>
              <w:right w:w="100" w:type="dxa"/>
            </w:tcMar>
            <w:vAlign w:val="center"/>
          </w:tcPr>
          <w:p w14:paraId="1D9EBAAD" w14:textId="77777777" w:rsidR="00D27BF3" w:rsidRPr="00CC6A21" w:rsidRDefault="00000000">
            <w:pPr>
              <w:rPr>
                <w:sz w:val="24"/>
                <w:szCs w:val="24"/>
              </w:rPr>
            </w:pPr>
            <w:r w:rsidRPr="00CC6A21">
              <w:rPr>
                <w:sz w:val="24"/>
                <w:szCs w:val="24"/>
              </w:rPr>
              <w:t>ACAPS (16 Sep update)</w:t>
            </w:r>
          </w:p>
        </w:tc>
      </w:tr>
    </w:tbl>
    <w:p w14:paraId="6BD9000E" w14:textId="77777777" w:rsidR="00D27BF3" w:rsidRPr="00CC6A21" w:rsidRDefault="00D27BF3">
      <w:pPr>
        <w:spacing w:after="80"/>
        <w:rPr>
          <w:sz w:val="24"/>
          <w:szCs w:val="24"/>
        </w:rPr>
      </w:pPr>
    </w:p>
    <w:p w14:paraId="7EE3FB2A" w14:textId="77777777" w:rsidR="00D27BF3" w:rsidRPr="00CC6A21" w:rsidRDefault="00000000">
      <w:pPr>
        <w:pStyle w:val="Heading2"/>
        <w:spacing w:before="200" w:after="100"/>
        <w:rPr>
          <w:color w:val="auto"/>
          <w:sz w:val="24"/>
          <w:szCs w:val="24"/>
        </w:rPr>
      </w:pPr>
      <w:r w:rsidRPr="00CC6A21">
        <w:rPr>
          <w:b/>
          <w:bCs/>
          <w:i/>
          <w:iCs/>
          <w:color w:val="auto"/>
          <w:sz w:val="24"/>
          <w:szCs w:val="24"/>
        </w:rPr>
        <w:t>Humanitarian Concerns</w:t>
      </w:r>
    </w:p>
    <w:p w14:paraId="0B27719F" w14:textId="77777777" w:rsidR="00D27BF3" w:rsidRPr="00CC6A21" w:rsidRDefault="00000000">
      <w:pPr>
        <w:spacing w:after="160"/>
        <w:rPr>
          <w:sz w:val="24"/>
          <w:szCs w:val="24"/>
        </w:rPr>
      </w:pPr>
      <w:r w:rsidRPr="00CC6A21">
        <w:rPr>
          <w:sz w:val="24"/>
          <w:szCs w:val="24"/>
        </w:rPr>
        <w:t>• Food insecurity</w:t>
      </w:r>
    </w:p>
    <w:p w14:paraId="033EA1E1" w14:textId="77777777" w:rsidR="00D27BF3" w:rsidRPr="00CC6A21" w:rsidRDefault="00000000">
      <w:pPr>
        <w:spacing w:after="160"/>
        <w:rPr>
          <w:sz w:val="24"/>
          <w:szCs w:val="24"/>
        </w:rPr>
      </w:pPr>
      <w:r w:rsidRPr="00CC6A21">
        <w:rPr>
          <w:sz w:val="24"/>
          <w:szCs w:val="24"/>
        </w:rPr>
        <w:t>• Disease outbreaks</w:t>
      </w:r>
    </w:p>
    <w:p w14:paraId="14D4E24C" w14:textId="77777777" w:rsidR="00D27BF3" w:rsidRPr="00CC6A21" w:rsidRDefault="00000000">
      <w:pPr>
        <w:spacing w:after="160"/>
        <w:rPr>
          <w:sz w:val="24"/>
          <w:szCs w:val="24"/>
        </w:rPr>
      </w:pPr>
      <w:r w:rsidRPr="00CC6A21">
        <w:rPr>
          <w:sz w:val="24"/>
          <w:szCs w:val="24"/>
        </w:rPr>
        <w:t>• Protection concerns</w:t>
      </w:r>
    </w:p>
    <w:p w14:paraId="45FA41DF" w14:textId="77777777" w:rsidR="00D27BF3" w:rsidRPr="00CC6A21" w:rsidRDefault="00000000">
      <w:pPr>
        <w:spacing w:after="160"/>
        <w:rPr>
          <w:sz w:val="24"/>
          <w:szCs w:val="24"/>
        </w:rPr>
      </w:pPr>
      <w:r w:rsidRPr="00CC6A21">
        <w:rPr>
          <w:sz w:val="24"/>
          <w:szCs w:val="24"/>
        </w:rPr>
        <w:t>• Access constraints</w:t>
      </w:r>
    </w:p>
    <w:p w14:paraId="2CBDE4B3" w14:textId="77777777" w:rsidR="00D27BF3" w:rsidRPr="00CC6A21" w:rsidRDefault="00000000">
      <w:pPr>
        <w:spacing w:after="160"/>
        <w:rPr>
          <w:sz w:val="24"/>
          <w:szCs w:val="24"/>
        </w:rPr>
      </w:pPr>
      <w:r w:rsidRPr="00CC6A21">
        <w:rPr>
          <w:b/>
          <w:bCs/>
          <w:sz w:val="24"/>
          <w:szCs w:val="24"/>
        </w:rPr>
        <w:t xml:space="preserve">Details: </w:t>
      </w:r>
    </w:p>
    <w:p w14:paraId="0BFB74F5" w14:textId="77777777" w:rsidR="00D27BF3" w:rsidRPr="00CC6A21" w:rsidRDefault="00000000" w:rsidP="00CC6A21">
      <w:pPr>
        <w:spacing w:after="160"/>
        <w:jc w:val="both"/>
        <w:rPr>
          <w:sz w:val="24"/>
          <w:szCs w:val="24"/>
        </w:rPr>
      </w:pPr>
      <w:r w:rsidRPr="00CC6A21">
        <w:rPr>
          <w:sz w:val="24"/>
          <w:szCs w:val="24"/>
        </w:rPr>
        <w:t>UNHCR's 25 September figures remain the latest verified baseline: 400+ arrivals a day, about 31,000 families without adequate shelter, most refugees living on less than half of the minimum daily water requirement, and only 18% of the US$1.6 billion appeal funded. In North Darfur, the Sudan Tribune and a Darfur official describe a worsening food crisis and the diversion of aid convoys that cross from Chad, which can increase pressure for people to move towards Chad. In Chad's west, cholera is concentrated in Lac Province.</w:t>
      </w:r>
    </w:p>
    <w:p w14:paraId="48C28AE2" w14:textId="77777777" w:rsidR="00D27BF3" w:rsidRPr="00CC6A21" w:rsidRDefault="00000000">
      <w:pPr>
        <w:pStyle w:val="Heading1"/>
        <w:spacing w:before="300" w:after="120"/>
        <w:rPr>
          <w:color w:val="auto"/>
          <w:sz w:val="24"/>
          <w:szCs w:val="24"/>
        </w:rPr>
      </w:pPr>
      <w:r w:rsidRPr="00CC6A21">
        <w:rPr>
          <w:b/>
          <w:bCs/>
          <w:color w:val="auto"/>
          <w:sz w:val="24"/>
          <w:szCs w:val="24"/>
        </w:rPr>
        <w:t>5. NATURAL DISASTERS AND HEALTH EMERGENCIES</w:t>
      </w:r>
    </w:p>
    <w:p w14:paraId="6A56DC90" w14:textId="77777777" w:rsidR="00D27BF3" w:rsidRPr="00CC6A21" w:rsidRDefault="00000000">
      <w:pPr>
        <w:pStyle w:val="Heading2"/>
        <w:spacing w:before="200" w:after="100"/>
        <w:rPr>
          <w:color w:val="auto"/>
          <w:sz w:val="24"/>
          <w:szCs w:val="24"/>
        </w:rPr>
      </w:pPr>
      <w:r w:rsidRPr="00CC6A21">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D27BF3" w:rsidRPr="00CC6A21" w14:paraId="5099DAD8" w14:textId="77777777" w:rsidTr="00CC6A21">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21585FB3" w14:textId="77777777" w:rsidR="00D27BF3" w:rsidRPr="00CC6A21" w:rsidRDefault="00000000">
            <w:pPr>
              <w:rPr>
                <w:sz w:val="24"/>
                <w:szCs w:val="24"/>
              </w:rPr>
            </w:pPr>
            <w:r w:rsidRPr="00CC6A21">
              <w:rPr>
                <w:b/>
                <w:bCs/>
                <w:sz w:val="24"/>
                <w:szCs w:val="24"/>
              </w:rPr>
              <w:t>Disease</w:t>
            </w:r>
          </w:p>
        </w:tc>
        <w:tc>
          <w:tcPr>
            <w:tcW w:w="2726" w:type="dxa"/>
            <w:shd w:val="clear" w:color="auto" w:fill="auto"/>
            <w:tcMar>
              <w:top w:w="60" w:type="dxa"/>
              <w:left w:w="100" w:type="dxa"/>
              <w:bottom w:w="60" w:type="dxa"/>
              <w:right w:w="100" w:type="dxa"/>
            </w:tcMar>
            <w:vAlign w:val="center"/>
          </w:tcPr>
          <w:p w14:paraId="565C1245" w14:textId="77777777" w:rsidR="00D27BF3" w:rsidRPr="00CC6A21" w:rsidRDefault="00000000">
            <w:pPr>
              <w:rPr>
                <w:sz w:val="24"/>
                <w:szCs w:val="24"/>
              </w:rPr>
            </w:pPr>
            <w:r w:rsidRPr="00CC6A21">
              <w:rPr>
                <w:b/>
                <w:bCs/>
                <w:sz w:val="24"/>
                <w:szCs w:val="24"/>
              </w:rPr>
              <w:t>Area</w:t>
            </w:r>
          </w:p>
        </w:tc>
        <w:tc>
          <w:tcPr>
            <w:tcW w:w="2100" w:type="dxa"/>
            <w:shd w:val="clear" w:color="auto" w:fill="auto"/>
            <w:tcMar>
              <w:top w:w="60" w:type="dxa"/>
              <w:left w:w="100" w:type="dxa"/>
              <w:bottom w:w="60" w:type="dxa"/>
              <w:right w:w="100" w:type="dxa"/>
            </w:tcMar>
            <w:vAlign w:val="center"/>
          </w:tcPr>
          <w:p w14:paraId="2535BC68" w14:textId="77777777" w:rsidR="00D27BF3" w:rsidRPr="00CC6A21" w:rsidRDefault="00000000">
            <w:pPr>
              <w:rPr>
                <w:sz w:val="24"/>
                <w:szCs w:val="24"/>
              </w:rPr>
            </w:pPr>
            <w:r w:rsidRPr="00CC6A21">
              <w:rPr>
                <w:b/>
                <w:bCs/>
                <w:sz w:val="24"/>
                <w:szCs w:val="24"/>
              </w:rPr>
              <w:t>Cases</w:t>
            </w:r>
          </w:p>
        </w:tc>
        <w:tc>
          <w:tcPr>
            <w:tcW w:w="2200" w:type="dxa"/>
            <w:shd w:val="clear" w:color="auto" w:fill="auto"/>
            <w:tcMar>
              <w:top w:w="60" w:type="dxa"/>
              <w:left w:w="100" w:type="dxa"/>
              <w:bottom w:w="60" w:type="dxa"/>
              <w:right w:w="100" w:type="dxa"/>
            </w:tcMar>
            <w:vAlign w:val="center"/>
          </w:tcPr>
          <w:p w14:paraId="1989A55F" w14:textId="77777777" w:rsidR="00D27BF3" w:rsidRPr="00CC6A21" w:rsidRDefault="00000000">
            <w:pPr>
              <w:rPr>
                <w:sz w:val="24"/>
                <w:szCs w:val="24"/>
              </w:rPr>
            </w:pPr>
            <w:r w:rsidRPr="00CC6A21">
              <w:rPr>
                <w:b/>
                <w:bCs/>
                <w:sz w:val="24"/>
                <w:szCs w:val="24"/>
              </w:rPr>
              <w:t>Trend</w:t>
            </w:r>
          </w:p>
        </w:tc>
      </w:tr>
      <w:tr w:rsidR="00D27BF3" w:rsidRPr="00CC6A21" w14:paraId="753F9CE5" w14:textId="77777777">
        <w:tblPrEx>
          <w:tblCellMar>
            <w:top w:w="0" w:type="dxa"/>
            <w:bottom w:w="0" w:type="dxa"/>
          </w:tblCellMar>
        </w:tblPrEx>
        <w:tc>
          <w:tcPr>
            <w:tcW w:w="2000" w:type="dxa"/>
            <w:tcMar>
              <w:top w:w="60" w:type="dxa"/>
              <w:left w:w="100" w:type="dxa"/>
              <w:bottom w:w="60" w:type="dxa"/>
              <w:right w:w="100" w:type="dxa"/>
            </w:tcMar>
            <w:vAlign w:val="center"/>
          </w:tcPr>
          <w:p w14:paraId="396D6630" w14:textId="77777777" w:rsidR="00D27BF3" w:rsidRPr="00CC6A21" w:rsidRDefault="00000000">
            <w:pPr>
              <w:rPr>
                <w:sz w:val="24"/>
                <w:szCs w:val="24"/>
              </w:rPr>
            </w:pPr>
            <w:r w:rsidRPr="00CC6A21">
              <w:rPr>
                <w:sz w:val="24"/>
                <w:szCs w:val="24"/>
              </w:rPr>
              <w:t>Cholera</w:t>
            </w:r>
          </w:p>
        </w:tc>
        <w:tc>
          <w:tcPr>
            <w:tcW w:w="2726" w:type="dxa"/>
            <w:tcMar>
              <w:top w:w="60" w:type="dxa"/>
              <w:left w:w="100" w:type="dxa"/>
              <w:bottom w:w="60" w:type="dxa"/>
              <w:right w:w="100" w:type="dxa"/>
            </w:tcMar>
            <w:vAlign w:val="center"/>
          </w:tcPr>
          <w:p w14:paraId="34F6117C" w14:textId="77777777" w:rsidR="00D27BF3" w:rsidRPr="00CC6A21" w:rsidRDefault="00000000">
            <w:pPr>
              <w:rPr>
                <w:sz w:val="24"/>
                <w:szCs w:val="24"/>
              </w:rPr>
            </w:pPr>
            <w:r w:rsidRPr="00CC6A21">
              <w:rPr>
                <w:sz w:val="24"/>
                <w:szCs w:val="24"/>
              </w:rPr>
              <w:t>Lac Province (epicentre) and eastern provinces</w:t>
            </w:r>
          </w:p>
        </w:tc>
        <w:tc>
          <w:tcPr>
            <w:tcW w:w="2100" w:type="dxa"/>
            <w:tcMar>
              <w:top w:w="60" w:type="dxa"/>
              <w:left w:w="100" w:type="dxa"/>
              <w:bottom w:w="60" w:type="dxa"/>
              <w:right w:w="100" w:type="dxa"/>
            </w:tcMar>
            <w:vAlign w:val="center"/>
          </w:tcPr>
          <w:p w14:paraId="5F0997EA" w14:textId="77777777" w:rsidR="00D27BF3" w:rsidRPr="00CC6A21" w:rsidRDefault="00000000">
            <w:pPr>
              <w:rPr>
                <w:sz w:val="24"/>
                <w:szCs w:val="24"/>
              </w:rPr>
            </w:pPr>
            <w:r w:rsidRPr="00CC6A21">
              <w:rPr>
                <w:sz w:val="24"/>
                <w:szCs w:val="24"/>
              </w:rPr>
              <w:t>ACAPS (16 Sep update): Lac accounted for 531 of 672 cases (79%) and 29 of 37 deaths (78%) by 6 Sep, with nine areas affected by 11 Sep. ECDC: 47 new cases and 9 deaths between 12 Jul and 9 Aug</w:t>
            </w:r>
          </w:p>
        </w:tc>
        <w:tc>
          <w:tcPr>
            <w:tcW w:w="2200" w:type="dxa"/>
            <w:tcMar>
              <w:top w:w="60" w:type="dxa"/>
              <w:left w:w="100" w:type="dxa"/>
              <w:bottom w:w="60" w:type="dxa"/>
              <w:right w:w="100" w:type="dxa"/>
            </w:tcMar>
            <w:vAlign w:val="center"/>
          </w:tcPr>
          <w:p w14:paraId="0E15CBFF" w14:textId="77777777" w:rsidR="00D27BF3" w:rsidRPr="00CC6A21" w:rsidRDefault="00000000">
            <w:pPr>
              <w:rPr>
                <w:sz w:val="24"/>
                <w:szCs w:val="24"/>
              </w:rPr>
            </w:pPr>
            <w:r w:rsidRPr="00CC6A21">
              <w:rPr>
                <w:sz w:val="24"/>
                <w:szCs w:val="24"/>
              </w:rPr>
              <w:t>ECDC reported no newer Chad update in its 28 Sep overview; current trend unconfirmed</w:t>
            </w:r>
          </w:p>
        </w:tc>
      </w:tr>
    </w:tbl>
    <w:p w14:paraId="2473044A" w14:textId="77777777" w:rsidR="00D27BF3" w:rsidRPr="00CC6A21" w:rsidRDefault="00D27BF3">
      <w:pPr>
        <w:spacing w:after="80"/>
        <w:rPr>
          <w:sz w:val="24"/>
          <w:szCs w:val="24"/>
        </w:rPr>
      </w:pPr>
    </w:p>
    <w:p w14:paraId="6B78518A" w14:textId="77777777" w:rsidR="00D27BF3" w:rsidRPr="00CC6A21" w:rsidRDefault="00000000">
      <w:pPr>
        <w:pStyle w:val="Heading2"/>
        <w:spacing w:before="200" w:after="100"/>
        <w:rPr>
          <w:color w:val="auto"/>
          <w:sz w:val="24"/>
          <w:szCs w:val="24"/>
        </w:rPr>
      </w:pPr>
      <w:r w:rsidRPr="00CC6A21">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D27BF3" w:rsidRPr="00CC6A21" w14:paraId="557A850E" w14:textId="77777777" w:rsidTr="00CC6A21">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01DCFFFE" w14:textId="77777777" w:rsidR="00D27BF3" w:rsidRPr="00CC6A21" w:rsidRDefault="00000000">
            <w:pPr>
              <w:rPr>
                <w:sz w:val="24"/>
                <w:szCs w:val="24"/>
              </w:rPr>
            </w:pPr>
            <w:r w:rsidRPr="00CC6A21">
              <w:rPr>
                <w:b/>
                <w:bCs/>
                <w:sz w:val="24"/>
                <w:szCs w:val="24"/>
              </w:rPr>
              <w:lastRenderedPageBreak/>
              <w:t>Event</w:t>
            </w:r>
          </w:p>
        </w:tc>
        <w:tc>
          <w:tcPr>
            <w:tcW w:w="2500" w:type="dxa"/>
            <w:shd w:val="clear" w:color="auto" w:fill="auto"/>
            <w:tcMar>
              <w:top w:w="60" w:type="dxa"/>
              <w:left w:w="100" w:type="dxa"/>
              <w:bottom w:w="60" w:type="dxa"/>
              <w:right w:w="100" w:type="dxa"/>
            </w:tcMar>
            <w:vAlign w:val="center"/>
          </w:tcPr>
          <w:p w14:paraId="16555345" w14:textId="77777777" w:rsidR="00D27BF3" w:rsidRPr="00CC6A21" w:rsidRDefault="00000000">
            <w:pPr>
              <w:rPr>
                <w:sz w:val="24"/>
                <w:szCs w:val="24"/>
              </w:rPr>
            </w:pPr>
            <w:r w:rsidRPr="00CC6A21">
              <w:rPr>
                <w:b/>
                <w:bCs/>
                <w:sz w:val="24"/>
                <w:szCs w:val="24"/>
              </w:rPr>
              <w:t>Area</w:t>
            </w:r>
          </w:p>
        </w:tc>
        <w:tc>
          <w:tcPr>
            <w:tcW w:w="4526" w:type="dxa"/>
            <w:shd w:val="clear" w:color="auto" w:fill="auto"/>
            <w:tcMar>
              <w:top w:w="60" w:type="dxa"/>
              <w:left w:w="100" w:type="dxa"/>
              <w:bottom w:w="60" w:type="dxa"/>
              <w:right w:w="100" w:type="dxa"/>
            </w:tcMar>
            <w:vAlign w:val="center"/>
          </w:tcPr>
          <w:p w14:paraId="6268470C" w14:textId="77777777" w:rsidR="00D27BF3" w:rsidRPr="00CC6A21" w:rsidRDefault="00000000">
            <w:pPr>
              <w:rPr>
                <w:sz w:val="24"/>
                <w:szCs w:val="24"/>
              </w:rPr>
            </w:pPr>
            <w:r w:rsidRPr="00CC6A21">
              <w:rPr>
                <w:b/>
                <w:bCs/>
                <w:sz w:val="24"/>
                <w:szCs w:val="24"/>
              </w:rPr>
              <w:t>Impact</w:t>
            </w:r>
          </w:p>
        </w:tc>
      </w:tr>
      <w:tr w:rsidR="00D27BF3" w:rsidRPr="00CC6A21" w14:paraId="11352F32" w14:textId="77777777">
        <w:tblPrEx>
          <w:tblCellMar>
            <w:top w:w="0" w:type="dxa"/>
            <w:bottom w:w="0" w:type="dxa"/>
          </w:tblCellMar>
        </w:tblPrEx>
        <w:tc>
          <w:tcPr>
            <w:tcW w:w="2000" w:type="dxa"/>
            <w:tcMar>
              <w:top w:w="60" w:type="dxa"/>
              <w:left w:w="100" w:type="dxa"/>
              <w:bottom w:w="60" w:type="dxa"/>
              <w:right w:w="100" w:type="dxa"/>
            </w:tcMar>
            <w:vAlign w:val="center"/>
          </w:tcPr>
          <w:p w14:paraId="584F40ED" w14:textId="77777777" w:rsidR="00D27BF3" w:rsidRPr="00CC6A21" w:rsidRDefault="00000000">
            <w:pPr>
              <w:rPr>
                <w:sz w:val="24"/>
                <w:szCs w:val="24"/>
              </w:rPr>
            </w:pPr>
            <w:r w:rsidRPr="00CC6A21">
              <w:rPr>
                <w:sz w:val="24"/>
                <w:szCs w:val="24"/>
              </w:rPr>
              <w:t>Floods</w:t>
            </w:r>
          </w:p>
        </w:tc>
        <w:tc>
          <w:tcPr>
            <w:tcW w:w="2500" w:type="dxa"/>
            <w:tcMar>
              <w:top w:w="60" w:type="dxa"/>
              <w:left w:w="100" w:type="dxa"/>
              <w:bottom w:w="60" w:type="dxa"/>
              <w:right w:w="100" w:type="dxa"/>
            </w:tcMar>
            <w:vAlign w:val="center"/>
          </w:tcPr>
          <w:p w14:paraId="737AB1F1" w14:textId="77777777" w:rsidR="00D27BF3" w:rsidRPr="00CC6A21" w:rsidRDefault="00000000">
            <w:pPr>
              <w:rPr>
                <w:sz w:val="24"/>
                <w:szCs w:val="24"/>
              </w:rPr>
            </w:pPr>
            <w:r w:rsidRPr="00CC6A21">
              <w:rPr>
                <w:sz w:val="24"/>
                <w:szCs w:val="24"/>
              </w:rPr>
              <w:t>Rainy season (typically May–October); peak river levels usually October–November</w:t>
            </w:r>
          </w:p>
        </w:tc>
        <w:tc>
          <w:tcPr>
            <w:tcW w:w="4526" w:type="dxa"/>
            <w:tcMar>
              <w:top w:w="60" w:type="dxa"/>
              <w:left w:w="100" w:type="dxa"/>
              <w:bottom w:w="60" w:type="dxa"/>
              <w:right w:w="100" w:type="dxa"/>
            </w:tcMar>
            <w:vAlign w:val="center"/>
          </w:tcPr>
          <w:p w14:paraId="45094F54" w14:textId="77777777" w:rsidR="00D27BF3" w:rsidRPr="00CC6A21" w:rsidRDefault="00000000">
            <w:pPr>
              <w:rPr>
                <w:sz w:val="24"/>
                <w:szCs w:val="24"/>
              </w:rPr>
            </w:pPr>
            <w:r w:rsidRPr="00CC6A21">
              <w:rPr>
                <w:sz w:val="24"/>
                <w:szCs w:val="24"/>
              </w:rPr>
              <w:t>No major flood event specifically confirmed for 5–9 Oct</w:t>
            </w:r>
          </w:p>
        </w:tc>
      </w:tr>
      <w:tr w:rsidR="00D27BF3" w:rsidRPr="00CC6A21" w14:paraId="4614B54B" w14:textId="77777777">
        <w:tblPrEx>
          <w:tblCellMar>
            <w:top w:w="0" w:type="dxa"/>
            <w:bottom w:w="0" w:type="dxa"/>
          </w:tblCellMar>
        </w:tblPrEx>
        <w:tc>
          <w:tcPr>
            <w:tcW w:w="2000" w:type="dxa"/>
            <w:tcMar>
              <w:top w:w="60" w:type="dxa"/>
              <w:left w:w="100" w:type="dxa"/>
              <w:bottom w:w="60" w:type="dxa"/>
              <w:right w:w="100" w:type="dxa"/>
            </w:tcMar>
            <w:vAlign w:val="center"/>
          </w:tcPr>
          <w:p w14:paraId="4060574C" w14:textId="77777777" w:rsidR="00D27BF3" w:rsidRPr="00CC6A21" w:rsidRDefault="00000000">
            <w:pPr>
              <w:rPr>
                <w:sz w:val="24"/>
                <w:szCs w:val="24"/>
              </w:rPr>
            </w:pPr>
            <w:r w:rsidRPr="00CC6A21">
              <w:rPr>
                <w:sz w:val="24"/>
                <w:szCs w:val="24"/>
              </w:rPr>
              <w:t>Landslides</w:t>
            </w:r>
          </w:p>
        </w:tc>
        <w:tc>
          <w:tcPr>
            <w:tcW w:w="2500" w:type="dxa"/>
            <w:tcMar>
              <w:top w:w="60" w:type="dxa"/>
              <w:left w:w="100" w:type="dxa"/>
              <w:bottom w:w="60" w:type="dxa"/>
              <w:right w:w="100" w:type="dxa"/>
            </w:tcMar>
            <w:vAlign w:val="center"/>
          </w:tcPr>
          <w:p w14:paraId="4B01D90C" w14:textId="77777777" w:rsidR="00D27BF3" w:rsidRPr="00CC6A21" w:rsidRDefault="00000000">
            <w:pPr>
              <w:rPr>
                <w:sz w:val="24"/>
                <w:szCs w:val="24"/>
              </w:rPr>
            </w:pPr>
            <w:r w:rsidRPr="00CC6A21">
              <w:rPr>
                <w:sz w:val="24"/>
                <w:szCs w:val="24"/>
              </w:rPr>
              <w:t>N/A</w:t>
            </w:r>
          </w:p>
        </w:tc>
        <w:tc>
          <w:tcPr>
            <w:tcW w:w="4526" w:type="dxa"/>
            <w:tcMar>
              <w:top w:w="60" w:type="dxa"/>
              <w:left w:w="100" w:type="dxa"/>
              <w:bottom w:w="60" w:type="dxa"/>
              <w:right w:w="100" w:type="dxa"/>
            </w:tcMar>
            <w:vAlign w:val="center"/>
          </w:tcPr>
          <w:p w14:paraId="20F0846B" w14:textId="77777777" w:rsidR="00D27BF3" w:rsidRPr="00CC6A21" w:rsidRDefault="00000000">
            <w:pPr>
              <w:rPr>
                <w:sz w:val="24"/>
                <w:szCs w:val="24"/>
              </w:rPr>
            </w:pPr>
            <w:r w:rsidRPr="00CC6A21">
              <w:rPr>
                <w:sz w:val="24"/>
                <w:szCs w:val="24"/>
              </w:rPr>
              <w:t>None reported</w:t>
            </w:r>
          </w:p>
        </w:tc>
      </w:tr>
      <w:tr w:rsidR="00D27BF3" w:rsidRPr="00CC6A21" w14:paraId="6F439CB6" w14:textId="77777777">
        <w:tblPrEx>
          <w:tblCellMar>
            <w:top w:w="0" w:type="dxa"/>
            <w:bottom w:w="0" w:type="dxa"/>
          </w:tblCellMar>
        </w:tblPrEx>
        <w:tc>
          <w:tcPr>
            <w:tcW w:w="2000" w:type="dxa"/>
            <w:tcMar>
              <w:top w:w="60" w:type="dxa"/>
              <w:left w:w="100" w:type="dxa"/>
              <w:bottom w:w="60" w:type="dxa"/>
              <w:right w:w="100" w:type="dxa"/>
            </w:tcMar>
            <w:vAlign w:val="center"/>
          </w:tcPr>
          <w:p w14:paraId="237BCF78" w14:textId="77777777" w:rsidR="00D27BF3" w:rsidRPr="00CC6A21" w:rsidRDefault="00000000">
            <w:pPr>
              <w:rPr>
                <w:sz w:val="24"/>
                <w:szCs w:val="24"/>
              </w:rPr>
            </w:pPr>
            <w:r w:rsidRPr="00CC6A21">
              <w:rPr>
                <w:sz w:val="24"/>
                <w:szCs w:val="24"/>
              </w:rPr>
              <w:t>Other</w:t>
            </w:r>
          </w:p>
        </w:tc>
        <w:tc>
          <w:tcPr>
            <w:tcW w:w="2500" w:type="dxa"/>
            <w:tcMar>
              <w:top w:w="60" w:type="dxa"/>
              <w:left w:w="100" w:type="dxa"/>
              <w:bottom w:w="60" w:type="dxa"/>
              <w:right w:w="100" w:type="dxa"/>
            </w:tcMar>
            <w:vAlign w:val="center"/>
          </w:tcPr>
          <w:p w14:paraId="5FD30489" w14:textId="77777777" w:rsidR="00D27BF3" w:rsidRPr="00CC6A21" w:rsidRDefault="00000000">
            <w:pPr>
              <w:rPr>
                <w:sz w:val="24"/>
                <w:szCs w:val="24"/>
              </w:rPr>
            </w:pPr>
            <w:r w:rsidRPr="00CC6A21">
              <w:rPr>
                <w:sz w:val="24"/>
                <w:szCs w:val="24"/>
              </w:rPr>
              <w:t>N/A</w:t>
            </w:r>
          </w:p>
        </w:tc>
        <w:tc>
          <w:tcPr>
            <w:tcW w:w="4526" w:type="dxa"/>
            <w:tcMar>
              <w:top w:w="60" w:type="dxa"/>
              <w:left w:w="100" w:type="dxa"/>
              <w:bottom w:w="60" w:type="dxa"/>
              <w:right w:w="100" w:type="dxa"/>
            </w:tcMar>
            <w:vAlign w:val="center"/>
          </w:tcPr>
          <w:p w14:paraId="3D61E2B9" w14:textId="77777777" w:rsidR="00D27BF3" w:rsidRPr="00CC6A21" w:rsidRDefault="00000000">
            <w:pPr>
              <w:rPr>
                <w:sz w:val="24"/>
                <w:szCs w:val="24"/>
              </w:rPr>
            </w:pPr>
            <w:r w:rsidRPr="00CC6A21">
              <w:rPr>
                <w:sz w:val="24"/>
                <w:szCs w:val="24"/>
              </w:rPr>
              <w:t>None reported</w:t>
            </w:r>
          </w:p>
        </w:tc>
      </w:tr>
    </w:tbl>
    <w:p w14:paraId="0FDFD33A" w14:textId="77777777" w:rsidR="00D27BF3" w:rsidRPr="00CC6A21" w:rsidRDefault="00000000">
      <w:pPr>
        <w:pStyle w:val="Heading1"/>
        <w:spacing w:before="300" w:after="120"/>
        <w:rPr>
          <w:color w:val="auto"/>
          <w:sz w:val="24"/>
          <w:szCs w:val="24"/>
        </w:rPr>
      </w:pPr>
      <w:r w:rsidRPr="00CC6A21">
        <w:rPr>
          <w:b/>
          <w:bCs/>
          <w:color w:val="auto"/>
          <w:sz w:val="24"/>
          <w:szCs w:val="24"/>
        </w:rPr>
        <w:t>6. GOVERNMENT POSITIONS AND ACTIONS</w:t>
      </w:r>
    </w:p>
    <w:p w14:paraId="18B71B22" w14:textId="77777777" w:rsidR="00D27BF3" w:rsidRPr="00CC6A21" w:rsidRDefault="00000000">
      <w:pPr>
        <w:pStyle w:val="Heading2"/>
        <w:spacing w:before="200" w:after="100"/>
        <w:rPr>
          <w:color w:val="auto"/>
          <w:sz w:val="24"/>
          <w:szCs w:val="24"/>
        </w:rPr>
      </w:pPr>
      <w:r w:rsidRPr="00CC6A21">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D27BF3" w:rsidRPr="00CC6A21" w14:paraId="2D990CBF" w14:textId="77777777" w:rsidTr="00CC6A21">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398B0A2" w14:textId="77777777" w:rsidR="00D27BF3" w:rsidRPr="00CC6A21" w:rsidRDefault="00000000">
            <w:pPr>
              <w:rPr>
                <w:sz w:val="24"/>
                <w:szCs w:val="24"/>
              </w:rPr>
            </w:pPr>
            <w:r w:rsidRPr="00CC6A21">
              <w:rPr>
                <w:b/>
                <w:bCs/>
                <w:sz w:val="24"/>
                <w:szCs w:val="24"/>
              </w:rPr>
              <w:t>Date</w:t>
            </w:r>
          </w:p>
        </w:tc>
        <w:tc>
          <w:tcPr>
            <w:tcW w:w="2600" w:type="dxa"/>
            <w:shd w:val="clear" w:color="auto" w:fill="auto"/>
            <w:tcMar>
              <w:top w:w="60" w:type="dxa"/>
              <w:left w:w="100" w:type="dxa"/>
              <w:bottom w:w="60" w:type="dxa"/>
              <w:right w:w="100" w:type="dxa"/>
            </w:tcMar>
            <w:vAlign w:val="center"/>
          </w:tcPr>
          <w:p w14:paraId="53BD030E" w14:textId="77777777" w:rsidR="00D27BF3" w:rsidRPr="00CC6A21" w:rsidRDefault="00000000">
            <w:pPr>
              <w:rPr>
                <w:sz w:val="24"/>
                <w:szCs w:val="24"/>
              </w:rPr>
            </w:pPr>
            <w:r w:rsidRPr="00CC6A21">
              <w:rPr>
                <w:b/>
                <w:bCs/>
                <w:sz w:val="24"/>
                <w:szCs w:val="24"/>
              </w:rPr>
              <w:t>Institution</w:t>
            </w:r>
          </w:p>
        </w:tc>
        <w:tc>
          <w:tcPr>
            <w:tcW w:w="5126" w:type="dxa"/>
            <w:shd w:val="clear" w:color="auto" w:fill="auto"/>
            <w:tcMar>
              <w:top w:w="60" w:type="dxa"/>
              <w:left w:w="100" w:type="dxa"/>
              <w:bottom w:w="60" w:type="dxa"/>
              <w:right w:w="100" w:type="dxa"/>
            </w:tcMar>
            <w:vAlign w:val="center"/>
          </w:tcPr>
          <w:p w14:paraId="152AFF83" w14:textId="77777777" w:rsidR="00D27BF3" w:rsidRPr="00CC6A21" w:rsidRDefault="00000000">
            <w:pPr>
              <w:rPr>
                <w:sz w:val="24"/>
                <w:szCs w:val="24"/>
              </w:rPr>
            </w:pPr>
            <w:r w:rsidRPr="00CC6A21">
              <w:rPr>
                <w:b/>
                <w:bCs/>
                <w:sz w:val="24"/>
                <w:szCs w:val="24"/>
              </w:rPr>
              <w:t>Key Message</w:t>
            </w:r>
          </w:p>
        </w:tc>
      </w:tr>
      <w:tr w:rsidR="00D27BF3" w:rsidRPr="00CC6A21" w14:paraId="2E0DDD6C" w14:textId="77777777">
        <w:tblPrEx>
          <w:tblCellMar>
            <w:top w:w="0" w:type="dxa"/>
            <w:bottom w:w="0" w:type="dxa"/>
          </w:tblCellMar>
        </w:tblPrEx>
        <w:tc>
          <w:tcPr>
            <w:tcW w:w="1300" w:type="dxa"/>
            <w:tcMar>
              <w:top w:w="60" w:type="dxa"/>
              <w:left w:w="100" w:type="dxa"/>
              <w:bottom w:w="60" w:type="dxa"/>
              <w:right w:w="100" w:type="dxa"/>
            </w:tcMar>
            <w:vAlign w:val="center"/>
          </w:tcPr>
          <w:p w14:paraId="638AD227" w14:textId="77777777" w:rsidR="00D27BF3" w:rsidRPr="00CC6A21" w:rsidRDefault="00000000">
            <w:pPr>
              <w:rPr>
                <w:sz w:val="24"/>
                <w:szCs w:val="24"/>
              </w:rPr>
            </w:pPr>
            <w:r w:rsidRPr="00CC6A21">
              <w:rPr>
                <w:sz w:val="24"/>
                <w:szCs w:val="24"/>
              </w:rPr>
              <w:t>6 Oct 2026</w:t>
            </w:r>
          </w:p>
        </w:tc>
        <w:tc>
          <w:tcPr>
            <w:tcW w:w="2600" w:type="dxa"/>
            <w:tcMar>
              <w:top w:w="60" w:type="dxa"/>
              <w:left w:w="100" w:type="dxa"/>
              <w:bottom w:w="60" w:type="dxa"/>
              <w:right w:w="100" w:type="dxa"/>
            </w:tcMar>
            <w:vAlign w:val="center"/>
          </w:tcPr>
          <w:p w14:paraId="5FAD090B" w14:textId="77777777" w:rsidR="00D27BF3" w:rsidRPr="00CC6A21" w:rsidRDefault="00000000">
            <w:pPr>
              <w:rPr>
                <w:sz w:val="24"/>
                <w:szCs w:val="24"/>
              </w:rPr>
            </w:pPr>
            <w:r w:rsidRPr="00CC6A21">
              <w:rPr>
                <w:sz w:val="24"/>
                <w:szCs w:val="24"/>
              </w:rPr>
              <w:t>Gen. Abdel Fattah al-Burhan (Sudan)</w:t>
            </w:r>
          </w:p>
        </w:tc>
        <w:tc>
          <w:tcPr>
            <w:tcW w:w="5126" w:type="dxa"/>
            <w:tcMar>
              <w:top w:w="60" w:type="dxa"/>
              <w:left w:w="100" w:type="dxa"/>
              <w:bottom w:w="60" w:type="dxa"/>
              <w:right w:w="100" w:type="dxa"/>
            </w:tcMar>
            <w:vAlign w:val="center"/>
          </w:tcPr>
          <w:p w14:paraId="0C40D3E6" w14:textId="77777777" w:rsidR="00D27BF3" w:rsidRPr="00CC6A21" w:rsidRDefault="00000000">
            <w:pPr>
              <w:rPr>
                <w:sz w:val="24"/>
                <w:szCs w:val="24"/>
              </w:rPr>
            </w:pPr>
            <w:r w:rsidRPr="00CC6A21">
              <w:rPr>
                <w:sz w:val="24"/>
                <w:szCs w:val="24"/>
              </w:rPr>
              <w:t>Said the army would fight on until it defeats the RSF across Darfur, Kordofan and Blue Nile and ruled out negotiations</w:t>
            </w:r>
          </w:p>
        </w:tc>
      </w:tr>
      <w:tr w:rsidR="00D27BF3" w:rsidRPr="00CC6A21" w14:paraId="3D9DDF51" w14:textId="77777777">
        <w:tblPrEx>
          <w:tblCellMar>
            <w:top w:w="0" w:type="dxa"/>
            <w:bottom w:w="0" w:type="dxa"/>
          </w:tblCellMar>
        </w:tblPrEx>
        <w:tc>
          <w:tcPr>
            <w:tcW w:w="1300" w:type="dxa"/>
            <w:tcMar>
              <w:top w:w="60" w:type="dxa"/>
              <w:left w:w="100" w:type="dxa"/>
              <w:bottom w:w="60" w:type="dxa"/>
              <w:right w:w="100" w:type="dxa"/>
            </w:tcMar>
            <w:vAlign w:val="center"/>
          </w:tcPr>
          <w:p w14:paraId="64F43AEB" w14:textId="77777777" w:rsidR="00D27BF3" w:rsidRPr="00CC6A21" w:rsidRDefault="00000000">
            <w:pPr>
              <w:rPr>
                <w:sz w:val="24"/>
                <w:szCs w:val="24"/>
              </w:rPr>
            </w:pPr>
            <w:r w:rsidRPr="00CC6A21">
              <w:rPr>
                <w:sz w:val="24"/>
                <w:szCs w:val="24"/>
              </w:rPr>
              <w:t>8 Oct 2026</w:t>
            </w:r>
          </w:p>
        </w:tc>
        <w:tc>
          <w:tcPr>
            <w:tcW w:w="2600" w:type="dxa"/>
            <w:tcMar>
              <w:top w:w="60" w:type="dxa"/>
              <w:left w:w="100" w:type="dxa"/>
              <w:bottom w:w="60" w:type="dxa"/>
              <w:right w:w="100" w:type="dxa"/>
            </w:tcMar>
            <w:vAlign w:val="center"/>
          </w:tcPr>
          <w:p w14:paraId="08853C8A" w14:textId="77777777" w:rsidR="00D27BF3" w:rsidRPr="00CC6A21" w:rsidRDefault="00000000">
            <w:pPr>
              <w:rPr>
                <w:sz w:val="24"/>
                <w:szCs w:val="24"/>
              </w:rPr>
            </w:pPr>
            <w:r w:rsidRPr="00CC6A21">
              <w:rPr>
                <w:sz w:val="24"/>
                <w:szCs w:val="24"/>
              </w:rPr>
              <w:t>UN Security Council (resolution as reported by The Hill)</w:t>
            </w:r>
          </w:p>
        </w:tc>
        <w:tc>
          <w:tcPr>
            <w:tcW w:w="5126" w:type="dxa"/>
            <w:tcMar>
              <w:top w:w="60" w:type="dxa"/>
              <w:left w:w="100" w:type="dxa"/>
              <w:bottom w:w="60" w:type="dxa"/>
              <w:right w:w="100" w:type="dxa"/>
            </w:tcMar>
            <w:vAlign w:val="center"/>
          </w:tcPr>
          <w:p w14:paraId="7A703493" w14:textId="77777777" w:rsidR="00D27BF3" w:rsidRPr="00CC6A21" w:rsidRDefault="00000000">
            <w:pPr>
              <w:rPr>
                <w:sz w:val="24"/>
                <w:szCs w:val="24"/>
              </w:rPr>
            </w:pPr>
            <w:r w:rsidRPr="00CC6A21">
              <w:rPr>
                <w:sz w:val="24"/>
                <w:szCs w:val="24"/>
              </w:rPr>
              <w:t>Unanimously extended the Darfur arms embargo until 11 December 2026</w:t>
            </w:r>
          </w:p>
        </w:tc>
      </w:tr>
      <w:tr w:rsidR="00D27BF3" w:rsidRPr="00CC6A21" w14:paraId="05351CC0" w14:textId="77777777">
        <w:tblPrEx>
          <w:tblCellMar>
            <w:top w:w="0" w:type="dxa"/>
            <w:bottom w:w="0" w:type="dxa"/>
          </w:tblCellMar>
        </w:tblPrEx>
        <w:tc>
          <w:tcPr>
            <w:tcW w:w="1300" w:type="dxa"/>
            <w:tcMar>
              <w:top w:w="60" w:type="dxa"/>
              <w:left w:w="100" w:type="dxa"/>
              <w:bottom w:w="60" w:type="dxa"/>
              <w:right w:w="100" w:type="dxa"/>
            </w:tcMar>
            <w:vAlign w:val="center"/>
          </w:tcPr>
          <w:p w14:paraId="6C8D0043" w14:textId="77777777" w:rsidR="00D27BF3" w:rsidRPr="00CC6A21" w:rsidRDefault="00000000">
            <w:pPr>
              <w:rPr>
                <w:sz w:val="24"/>
                <w:szCs w:val="24"/>
              </w:rPr>
            </w:pPr>
            <w:r w:rsidRPr="00CC6A21">
              <w:rPr>
                <w:sz w:val="24"/>
                <w:szCs w:val="24"/>
              </w:rPr>
              <w:t>Week of 5–9 Oct 2026</w:t>
            </w:r>
          </w:p>
        </w:tc>
        <w:tc>
          <w:tcPr>
            <w:tcW w:w="2600" w:type="dxa"/>
            <w:tcMar>
              <w:top w:w="60" w:type="dxa"/>
              <w:left w:w="100" w:type="dxa"/>
              <w:bottom w:w="60" w:type="dxa"/>
              <w:right w:w="100" w:type="dxa"/>
            </w:tcMar>
            <w:vAlign w:val="center"/>
          </w:tcPr>
          <w:p w14:paraId="7850025F" w14:textId="77777777" w:rsidR="00D27BF3" w:rsidRPr="00CC6A21" w:rsidRDefault="00000000">
            <w:pPr>
              <w:rPr>
                <w:sz w:val="24"/>
                <w:szCs w:val="24"/>
              </w:rPr>
            </w:pPr>
            <w:r w:rsidRPr="00CC6A21">
              <w:rPr>
                <w:sz w:val="24"/>
                <w:szCs w:val="24"/>
              </w:rPr>
              <w:t>Government of Chad</w:t>
            </w:r>
          </w:p>
        </w:tc>
        <w:tc>
          <w:tcPr>
            <w:tcW w:w="5126" w:type="dxa"/>
            <w:tcMar>
              <w:top w:w="60" w:type="dxa"/>
              <w:left w:w="100" w:type="dxa"/>
              <w:bottom w:w="60" w:type="dxa"/>
              <w:right w:w="100" w:type="dxa"/>
            </w:tcMar>
            <w:vAlign w:val="center"/>
          </w:tcPr>
          <w:p w14:paraId="3077F66A" w14:textId="77777777" w:rsidR="00D27BF3" w:rsidRPr="00CC6A21" w:rsidRDefault="00000000">
            <w:pPr>
              <w:rPr>
                <w:sz w:val="24"/>
                <w:szCs w:val="24"/>
              </w:rPr>
            </w:pPr>
            <w:r w:rsidRPr="00CC6A21">
              <w:rPr>
                <w:sz w:val="24"/>
                <w:szCs w:val="24"/>
              </w:rPr>
              <w:t>No statement specific to this window identified</w:t>
            </w:r>
          </w:p>
        </w:tc>
      </w:tr>
    </w:tbl>
    <w:p w14:paraId="619C95DD" w14:textId="77777777" w:rsidR="00D27BF3" w:rsidRPr="00CC6A21" w:rsidRDefault="00D27BF3">
      <w:pPr>
        <w:spacing w:after="80"/>
        <w:rPr>
          <w:sz w:val="24"/>
          <w:szCs w:val="24"/>
        </w:rPr>
      </w:pPr>
    </w:p>
    <w:p w14:paraId="4F2E2E41" w14:textId="77777777" w:rsidR="00D27BF3" w:rsidRPr="00CC6A21" w:rsidRDefault="00000000">
      <w:pPr>
        <w:pStyle w:val="Heading2"/>
        <w:spacing w:before="200" w:after="100"/>
        <w:rPr>
          <w:color w:val="auto"/>
          <w:sz w:val="24"/>
          <w:szCs w:val="24"/>
        </w:rPr>
      </w:pPr>
      <w:r w:rsidRPr="00CC6A21">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D27BF3" w:rsidRPr="00CC6A21" w14:paraId="523FEFE1" w14:textId="77777777" w:rsidTr="00CC6A21">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39B14DD4" w14:textId="77777777" w:rsidR="00D27BF3" w:rsidRPr="00CC6A21" w:rsidRDefault="00000000">
            <w:pPr>
              <w:rPr>
                <w:sz w:val="24"/>
                <w:szCs w:val="24"/>
              </w:rPr>
            </w:pPr>
            <w:r w:rsidRPr="00CC6A21">
              <w:rPr>
                <w:b/>
                <w:bCs/>
                <w:sz w:val="24"/>
                <w:szCs w:val="24"/>
              </w:rPr>
              <w:t>Date</w:t>
            </w:r>
          </w:p>
        </w:tc>
        <w:tc>
          <w:tcPr>
            <w:tcW w:w="3126" w:type="dxa"/>
            <w:shd w:val="clear" w:color="auto" w:fill="auto"/>
            <w:tcMar>
              <w:top w:w="60" w:type="dxa"/>
              <w:left w:w="100" w:type="dxa"/>
              <w:bottom w:w="60" w:type="dxa"/>
              <w:right w:w="100" w:type="dxa"/>
            </w:tcMar>
            <w:vAlign w:val="center"/>
          </w:tcPr>
          <w:p w14:paraId="62038C2A" w14:textId="77777777" w:rsidR="00D27BF3" w:rsidRPr="00CC6A21" w:rsidRDefault="00000000">
            <w:pPr>
              <w:rPr>
                <w:sz w:val="24"/>
                <w:szCs w:val="24"/>
              </w:rPr>
            </w:pPr>
            <w:r w:rsidRPr="00CC6A21">
              <w:rPr>
                <w:b/>
                <w:bCs/>
                <w:sz w:val="24"/>
                <w:szCs w:val="24"/>
              </w:rPr>
              <w:t>Policy</w:t>
            </w:r>
          </w:p>
        </w:tc>
        <w:tc>
          <w:tcPr>
            <w:tcW w:w="4600" w:type="dxa"/>
            <w:shd w:val="clear" w:color="auto" w:fill="auto"/>
            <w:tcMar>
              <w:top w:w="60" w:type="dxa"/>
              <w:left w:w="100" w:type="dxa"/>
              <w:bottom w:w="60" w:type="dxa"/>
              <w:right w:w="100" w:type="dxa"/>
            </w:tcMar>
            <w:vAlign w:val="center"/>
          </w:tcPr>
          <w:p w14:paraId="3D251268" w14:textId="77777777" w:rsidR="00D27BF3" w:rsidRPr="00CC6A21" w:rsidRDefault="00000000">
            <w:pPr>
              <w:rPr>
                <w:sz w:val="24"/>
                <w:szCs w:val="24"/>
              </w:rPr>
            </w:pPr>
            <w:r w:rsidRPr="00CC6A21">
              <w:rPr>
                <w:b/>
                <w:bCs/>
                <w:sz w:val="24"/>
                <w:szCs w:val="24"/>
              </w:rPr>
              <w:t>Expected Impact</w:t>
            </w:r>
          </w:p>
        </w:tc>
      </w:tr>
      <w:tr w:rsidR="00D27BF3" w:rsidRPr="00CC6A21" w14:paraId="11B3947C" w14:textId="77777777">
        <w:tblPrEx>
          <w:tblCellMar>
            <w:top w:w="0" w:type="dxa"/>
            <w:bottom w:w="0" w:type="dxa"/>
          </w:tblCellMar>
        </w:tblPrEx>
        <w:tc>
          <w:tcPr>
            <w:tcW w:w="1300" w:type="dxa"/>
            <w:tcMar>
              <w:top w:w="60" w:type="dxa"/>
              <w:left w:w="100" w:type="dxa"/>
              <w:bottom w:w="60" w:type="dxa"/>
              <w:right w:w="100" w:type="dxa"/>
            </w:tcMar>
            <w:vAlign w:val="center"/>
          </w:tcPr>
          <w:p w14:paraId="79E26B3E" w14:textId="77777777" w:rsidR="00D27BF3" w:rsidRPr="00CC6A21" w:rsidRDefault="00000000">
            <w:pPr>
              <w:rPr>
                <w:sz w:val="24"/>
                <w:szCs w:val="24"/>
              </w:rPr>
            </w:pPr>
            <w:r w:rsidRPr="00CC6A21">
              <w:rPr>
                <w:sz w:val="24"/>
                <w:szCs w:val="24"/>
              </w:rPr>
              <w:t>Since Feb/Mar 2026 (sources differ: 23 Feb or 19 Mar)</w:t>
            </w:r>
          </w:p>
        </w:tc>
        <w:tc>
          <w:tcPr>
            <w:tcW w:w="3126" w:type="dxa"/>
            <w:tcMar>
              <w:top w:w="60" w:type="dxa"/>
              <w:left w:w="100" w:type="dxa"/>
              <w:bottom w:w="60" w:type="dxa"/>
              <w:right w:w="100" w:type="dxa"/>
            </w:tcMar>
            <w:vAlign w:val="center"/>
          </w:tcPr>
          <w:p w14:paraId="7E3927ED" w14:textId="77777777" w:rsidR="00D27BF3" w:rsidRPr="00CC6A21" w:rsidRDefault="00000000">
            <w:pPr>
              <w:rPr>
                <w:sz w:val="24"/>
                <w:szCs w:val="24"/>
              </w:rPr>
            </w:pPr>
            <w:r w:rsidRPr="00CC6A21">
              <w:rPr>
                <w:sz w:val="24"/>
                <w:szCs w:val="24"/>
              </w:rPr>
              <w:t>Chad's border with Sudan remains formally closed, with exceptions for humanitarian reasons</w:t>
            </w:r>
          </w:p>
        </w:tc>
        <w:tc>
          <w:tcPr>
            <w:tcW w:w="4600" w:type="dxa"/>
            <w:tcMar>
              <w:top w:w="60" w:type="dxa"/>
              <w:left w:w="100" w:type="dxa"/>
              <w:bottom w:w="60" w:type="dxa"/>
              <w:right w:w="100" w:type="dxa"/>
            </w:tcMar>
            <w:vAlign w:val="center"/>
          </w:tcPr>
          <w:p w14:paraId="71BD996B" w14:textId="77777777" w:rsidR="00D27BF3" w:rsidRPr="00CC6A21" w:rsidRDefault="00000000">
            <w:pPr>
              <w:rPr>
                <w:sz w:val="24"/>
                <w:szCs w:val="24"/>
              </w:rPr>
            </w:pPr>
            <w:r w:rsidRPr="00CC6A21">
              <w:rPr>
                <w:sz w:val="24"/>
                <w:szCs w:val="24"/>
              </w:rPr>
              <w:t>Aims to curb spillover; limits arrivals and trade</w:t>
            </w:r>
          </w:p>
        </w:tc>
      </w:tr>
      <w:tr w:rsidR="00D27BF3" w:rsidRPr="00CC6A21" w14:paraId="1F52A22F" w14:textId="77777777">
        <w:tblPrEx>
          <w:tblCellMar>
            <w:top w:w="0" w:type="dxa"/>
            <w:bottom w:w="0" w:type="dxa"/>
          </w:tblCellMar>
        </w:tblPrEx>
        <w:tc>
          <w:tcPr>
            <w:tcW w:w="1300" w:type="dxa"/>
            <w:tcMar>
              <w:top w:w="60" w:type="dxa"/>
              <w:left w:w="100" w:type="dxa"/>
              <w:bottom w:w="60" w:type="dxa"/>
              <w:right w:w="100" w:type="dxa"/>
            </w:tcMar>
            <w:vAlign w:val="center"/>
          </w:tcPr>
          <w:p w14:paraId="31542134" w14:textId="77777777" w:rsidR="00D27BF3" w:rsidRPr="00CC6A21" w:rsidRDefault="00000000">
            <w:pPr>
              <w:rPr>
                <w:sz w:val="24"/>
                <w:szCs w:val="24"/>
              </w:rPr>
            </w:pPr>
            <w:r w:rsidRPr="00CC6A21">
              <w:rPr>
                <w:sz w:val="24"/>
                <w:szCs w:val="24"/>
              </w:rPr>
              <w:t>8 Oct 2026</w:t>
            </w:r>
          </w:p>
        </w:tc>
        <w:tc>
          <w:tcPr>
            <w:tcW w:w="3126" w:type="dxa"/>
            <w:tcMar>
              <w:top w:w="60" w:type="dxa"/>
              <w:left w:w="100" w:type="dxa"/>
              <w:bottom w:w="60" w:type="dxa"/>
              <w:right w:w="100" w:type="dxa"/>
            </w:tcMar>
            <w:vAlign w:val="center"/>
          </w:tcPr>
          <w:p w14:paraId="038A9EA9" w14:textId="77777777" w:rsidR="00D27BF3" w:rsidRPr="00CC6A21" w:rsidRDefault="00000000">
            <w:pPr>
              <w:rPr>
                <w:sz w:val="24"/>
                <w:szCs w:val="24"/>
              </w:rPr>
            </w:pPr>
            <w:r w:rsidRPr="00CC6A21">
              <w:rPr>
                <w:sz w:val="24"/>
                <w:szCs w:val="24"/>
              </w:rPr>
              <w:t>UN extension of the Darfur arms embargo (not a Chadian policy)</w:t>
            </w:r>
          </w:p>
        </w:tc>
        <w:tc>
          <w:tcPr>
            <w:tcW w:w="4600" w:type="dxa"/>
            <w:tcMar>
              <w:top w:w="60" w:type="dxa"/>
              <w:left w:w="100" w:type="dxa"/>
              <w:bottom w:w="60" w:type="dxa"/>
              <w:right w:w="100" w:type="dxa"/>
            </w:tcMar>
            <w:vAlign w:val="center"/>
          </w:tcPr>
          <w:p w14:paraId="77F579E8" w14:textId="77777777" w:rsidR="00D27BF3" w:rsidRPr="00CC6A21" w:rsidRDefault="00000000">
            <w:pPr>
              <w:rPr>
                <w:sz w:val="24"/>
                <w:szCs w:val="24"/>
              </w:rPr>
            </w:pPr>
            <w:r w:rsidRPr="00CC6A21">
              <w:rPr>
                <w:sz w:val="24"/>
                <w:szCs w:val="24"/>
              </w:rPr>
              <w:t>Relevant to long-standing allegations that weapons transit Chad to the RSF, which Chad and the UAE deny</w:t>
            </w:r>
          </w:p>
        </w:tc>
      </w:tr>
    </w:tbl>
    <w:p w14:paraId="4024A3F0" w14:textId="77777777" w:rsidR="00D27BF3" w:rsidRPr="00CC6A21" w:rsidRDefault="00000000">
      <w:pPr>
        <w:pStyle w:val="Heading1"/>
        <w:spacing w:before="300" w:after="120"/>
        <w:rPr>
          <w:color w:val="auto"/>
          <w:sz w:val="24"/>
          <w:szCs w:val="24"/>
        </w:rPr>
      </w:pPr>
      <w:r w:rsidRPr="00CC6A21">
        <w:rPr>
          <w:b/>
          <w:bCs/>
          <w:color w:val="auto"/>
          <w:sz w:val="24"/>
          <w:szCs w:val="24"/>
        </w:rPr>
        <w:t>7. BOKO HARAM / RSF / OTHER ARMED ACTOR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D27BF3" w:rsidRPr="00CC6A21" w14:paraId="373574E6" w14:textId="77777777" w:rsidTr="00CC6A21">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8B2173C" w14:textId="77777777" w:rsidR="00D27BF3" w:rsidRPr="00CC6A21" w:rsidRDefault="00000000">
            <w:pPr>
              <w:rPr>
                <w:sz w:val="24"/>
                <w:szCs w:val="24"/>
              </w:rPr>
            </w:pPr>
            <w:r w:rsidRPr="00CC6A21">
              <w:rPr>
                <w:b/>
                <w:bCs/>
                <w:sz w:val="24"/>
                <w:szCs w:val="24"/>
              </w:rPr>
              <w:t>Date</w:t>
            </w:r>
          </w:p>
        </w:tc>
        <w:tc>
          <w:tcPr>
            <w:tcW w:w="2600" w:type="dxa"/>
            <w:shd w:val="clear" w:color="auto" w:fill="auto"/>
            <w:tcMar>
              <w:top w:w="60" w:type="dxa"/>
              <w:left w:w="100" w:type="dxa"/>
              <w:bottom w:w="60" w:type="dxa"/>
              <w:right w:w="100" w:type="dxa"/>
            </w:tcMar>
            <w:vAlign w:val="center"/>
          </w:tcPr>
          <w:p w14:paraId="43324BF6" w14:textId="77777777" w:rsidR="00D27BF3" w:rsidRPr="00CC6A21" w:rsidRDefault="00000000">
            <w:pPr>
              <w:rPr>
                <w:sz w:val="24"/>
                <w:szCs w:val="24"/>
              </w:rPr>
            </w:pPr>
            <w:r w:rsidRPr="00CC6A21">
              <w:rPr>
                <w:b/>
                <w:bCs/>
                <w:sz w:val="24"/>
                <w:szCs w:val="24"/>
              </w:rPr>
              <w:t>Actor</w:t>
            </w:r>
          </w:p>
        </w:tc>
        <w:tc>
          <w:tcPr>
            <w:tcW w:w="5126" w:type="dxa"/>
            <w:shd w:val="clear" w:color="auto" w:fill="auto"/>
            <w:tcMar>
              <w:top w:w="60" w:type="dxa"/>
              <w:left w:w="100" w:type="dxa"/>
              <w:bottom w:w="60" w:type="dxa"/>
              <w:right w:w="100" w:type="dxa"/>
            </w:tcMar>
            <w:vAlign w:val="center"/>
          </w:tcPr>
          <w:p w14:paraId="7B98FD2C" w14:textId="77777777" w:rsidR="00D27BF3" w:rsidRPr="00CC6A21" w:rsidRDefault="00000000">
            <w:pPr>
              <w:rPr>
                <w:sz w:val="24"/>
                <w:szCs w:val="24"/>
              </w:rPr>
            </w:pPr>
            <w:r w:rsidRPr="00CC6A21">
              <w:rPr>
                <w:b/>
                <w:bCs/>
                <w:sz w:val="24"/>
                <w:szCs w:val="24"/>
              </w:rPr>
              <w:t>Main Message</w:t>
            </w:r>
          </w:p>
        </w:tc>
      </w:tr>
      <w:tr w:rsidR="00D27BF3" w:rsidRPr="00CC6A21" w14:paraId="3C3F6E93" w14:textId="77777777">
        <w:tblPrEx>
          <w:tblCellMar>
            <w:top w:w="0" w:type="dxa"/>
            <w:bottom w:w="0" w:type="dxa"/>
          </w:tblCellMar>
        </w:tblPrEx>
        <w:tc>
          <w:tcPr>
            <w:tcW w:w="1300" w:type="dxa"/>
            <w:tcMar>
              <w:top w:w="60" w:type="dxa"/>
              <w:left w:w="100" w:type="dxa"/>
              <w:bottom w:w="60" w:type="dxa"/>
              <w:right w:w="100" w:type="dxa"/>
            </w:tcMar>
            <w:vAlign w:val="center"/>
          </w:tcPr>
          <w:p w14:paraId="18D27565" w14:textId="77777777" w:rsidR="00D27BF3" w:rsidRPr="00CC6A21" w:rsidRDefault="00000000">
            <w:pPr>
              <w:rPr>
                <w:sz w:val="24"/>
                <w:szCs w:val="24"/>
              </w:rPr>
            </w:pPr>
            <w:r w:rsidRPr="00CC6A21">
              <w:rPr>
                <w:sz w:val="24"/>
                <w:szCs w:val="24"/>
              </w:rPr>
              <w:t>No verified statement for this window</w:t>
            </w:r>
          </w:p>
        </w:tc>
        <w:tc>
          <w:tcPr>
            <w:tcW w:w="2600" w:type="dxa"/>
            <w:tcMar>
              <w:top w:w="60" w:type="dxa"/>
              <w:left w:w="100" w:type="dxa"/>
              <w:bottom w:w="60" w:type="dxa"/>
              <w:right w:w="100" w:type="dxa"/>
            </w:tcMar>
            <w:vAlign w:val="center"/>
          </w:tcPr>
          <w:p w14:paraId="5CEE755D" w14:textId="77777777" w:rsidR="00D27BF3" w:rsidRPr="00CC6A21" w:rsidRDefault="00000000">
            <w:pPr>
              <w:rPr>
                <w:sz w:val="24"/>
                <w:szCs w:val="24"/>
              </w:rPr>
            </w:pPr>
            <w:r w:rsidRPr="00CC6A21">
              <w:rPr>
                <w:sz w:val="24"/>
                <w:szCs w:val="24"/>
              </w:rPr>
              <w:t>Boko Haram / ISWAP / RSF</w:t>
            </w:r>
          </w:p>
        </w:tc>
        <w:tc>
          <w:tcPr>
            <w:tcW w:w="5126" w:type="dxa"/>
            <w:tcMar>
              <w:top w:w="60" w:type="dxa"/>
              <w:left w:w="100" w:type="dxa"/>
              <w:bottom w:w="60" w:type="dxa"/>
              <w:right w:w="100" w:type="dxa"/>
            </w:tcMar>
            <w:vAlign w:val="center"/>
          </w:tcPr>
          <w:p w14:paraId="43194A2D" w14:textId="77777777" w:rsidR="00D27BF3" w:rsidRPr="00CC6A21" w:rsidRDefault="00000000">
            <w:pPr>
              <w:rPr>
                <w:sz w:val="24"/>
                <w:szCs w:val="24"/>
              </w:rPr>
            </w:pPr>
            <w:r w:rsidRPr="00CC6A21">
              <w:rPr>
                <w:sz w:val="24"/>
                <w:szCs w:val="24"/>
              </w:rPr>
              <w:t>N/A – no claim or statement specific to Chad identified for this week</w:t>
            </w:r>
          </w:p>
        </w:tc>
      </w:tr>
    </w:tbl>
    <w:p w14:paraId="6881C927" w14:textId="77777777" w:rsidR="00D27BF3" w:rsidRPr="00CC6A21" w:rsidRDefault="00000000">
      <w:pPr>
        <w:pStyle w:val="Heading1"/>
        <w:spacing w:before="300" w:after="120"/>
        <w:rPr>
          <w:color w:val="auto"/>
          <w:sz w:val="24"/>
          <w:szCs w:val="24"/>
        </w:rPr>
      </w:pPr>
      <w:r w:rsidRPr="00CC6A21">
        <w:rPr>
          <w:b/>
          <w:bCs/>
          <w:color w:val="auto"/>
          <w:sz w:val="24"/>
          <w:szCs w:val="24"/>
        </w:rPr>
        <w:lastRenderedPageBreak/>
        <w:t>8. INTERNATIONAL AND REGIONAL ACTORS</w:t>
      </w:r>
    </w:p>
    <w:p w14:paraId="560ECF82" w14:textId="77777777" w:rsidR="00D27BF3" w:rsidRPr="00CC6A21" w:rsidRDefault="00000000">
      <w:pPr>
        <w:pStyle w:val="Heading2"/>
        <w:spacing w:before="200" w:after="100"/>
        <w:rPr>
          <w:color w:val="auto"/>
          <w:sz w:val="24"/>
          <w:szCs w:val="24"/>
        </w:rPr>
      </w:pPr>
      <w:r w:rsidRPr="00CC6A21">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D27BF3" w:rsidRPr="00CC6A21" w14:paraId="56AC9EFE" w14:textId="77777777" w:rsidTr="00CC6A21">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113B8F1D" w14:textId="77777777" w:rsidR="00D27BF3" w:rsidRPr="00CC6A21" w:rsidRDefault="00000000">
            <w:pPr>
              <w:rPr>
                <w:sz w:val="24"/>
                <w:szCs w:val="24"/>
              </w:rPr>
            </w:pPr>
            <w:r w:rsidRPr="00CC6A21">
              <w:rPr>
                <w:b/>
                <w:bCs/>
                <w:sz w:val="24"/>
                <w:szCs w:val="24"/>
              </w:rPr>
              <w:t>Actor</w:t>
            </w:r>
          </w:p>
        </w:tc>
        <w:tc>
          <w:tcPr>
            <w:tcW w:w="4200" w:type="dxa"/>
            <w:shd w:val="clear" w:color="auto" w:fill="auto"/>
            <w:tcMar>
              <w:top w:w="60" w:type="dxa"/>
              <w:left w:w="100" w:type="dxa"/>
              <w:bottom w:w="60" w:type="dxa"/>
              <w:right w:w="100" w:type="dxa"/>
            </w:tcMar>
            <w:vAlign w:val="center"/>
          </w:tcPr>
          <w:p w14:paraId="34EDF9B1" w14:textId="77777777" w:rsidR="00D27BF3" w:rsidRPr="00CC6A21" w:rsidRDefault="00000000">
            <w:pPr>
              <w:rPr>
                <w:sz w:val="24"/>
                <w:szCs w:val="24"/>
              </w:rPr>
            </w:pPr>
            <w:r w:rsidRPr="00CC6A21">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2890D0F2" w14:textId="77777777" w:rsidR="00D27BF3" w:rsidRPr="00CC6A21" w:rsidRDefault="00000000">
            <w:pPr>
              <w:rPr>
                <w:sz w:val="24"/>
                <w:szCs w:val="24"/>
              </w:rPr>
            </w:pPr>
            <w:r w:rsidRPr="00CC6A21">
              <w:rPr>
                <w:b/>
                <w:bCs/>
                <w:sz w:val="24"/>
                <w:szCs w:val="24"/>
              </w:rPr>
              <w:t>Assessment</w:t>
            </w:r>
          </w:p>
        </w:tc>
      </w:tr>
      <w:tr w:rsidR="00D27BF3" w:rsidRPr="00CC6A21" w14:paraId="741114A5" w14:textId="77777777">
        <w:tblPrEx>
          <w:tblCellMar>
            <w:top w:w="0" w:type="dxa"/>
            <w:bottom w:w="0" w:type="dxa"/>
          </w:tblCellMar>
        </w:tblPrEx>
        <w:tc>
          <w:tcPr>
            <w:tcW w:w="1600" w:type="dxa"/>
            <w:tcMar>
              <w:top w:w="60" w:type="dxa"/>
              <w:left w:w="100" w:type="dxa"/>
              <w:bottom w:w="60" w:type="dxa"/>
              <w:right w:w="100" w:type="dxa"/>
            </w:tcMar>
            <w:vAlign w:val="center"/>
          </w:tcPr>
          <w:p w14:paraId="375C5043" w14:textId="77777777" w:rsidR="00D27BF3" w:rsidRPr="00CC6A21" w:rsidRDefault="00000000">
            <w:pPr>
              <w:rPr>
                <w:sz w:val="24"/>
                <w:szCs w:val="24"/>
              </w:rPr>
            </w:pPr>
            <w:r w:rsidRPr="00CC6A21">
              <w:rPr>
                <w:sz w:val="24"/>
                <w:szCs w:val="24"/>
              </w:rPr>
              <w:t>African Union</w:t>
            </w:r>
          </w:p>
        </w:tc>
        <w:tc>
          <w:tcPr>
            <w:tcW w:w="4200" w:type="dxa"/>
            <w:tcMar>
              <w:top w:w="60" w:type="dxa"/>
              <w:left w:w="100" w:type="dxa"/>
              <w:bottom w:w="60" w:type="dxa"/>
              <w:right w:w="100" w:type="dxa"/>
            </w:tcMar>
            <w:vAlign w:val="center"/>
          </w:tcPr>
          <w:p w14:paraId="6B7FF9F2" w14:textId="77777777" w:rsidR="00D27BF3" w:rsidRPr="00CC6A21" w:rsidRDefault="00000000">
            <w:pPr>
              <w:rPr>
                <w:sz w:val="24"/>
                <w:szCs w:val="24"/>
              </w:rPr>
            </w:pPr>
            <w:r w:rsidRPr="00CC6A21">
              <w:rPr>
                <w:sz w:val="24"/>
                <w:szCs w:val="24"/>
              </w:rPr>
              <w:t>No statement specific to Chad identified for this week</w:t>
            </w:r>
          </w:p>
        </w:tc>
        <w:tc>
          <w:tcPr>
            <w:tcW w:w="3226" w:type="dxa"/>
            <w:tcMar>
              <w:top w:w="60" w:type="dxa"/>
              <w:left w:w="100" w:type="dxa"/>
              <w:bottom w:w="60" w:type="dxa"/>
              <w:right w:w="100" w:type="dxa"/>
            </w:tcMar>
            <w:vAlign w:val="center"/>
          </w:tcPr>
          <w:p w14:paraId="27A4B06D" w14:textId="77777777" w:rsidR="00D27BF3" w:rsidRPr="00CC6A21" w:rsidRDefault="00000000">
            <w:pPr>
              <w:rPr>
                <w:sz w:val="24"/>
                <w:szCs w:val="24"/>
              </w:rPr>
            </w:pPr>
            <w:r w:rsidRPr="00CC6A21">
              <w:rPr>
                <w:sz w:val="24"/>
                <w:szCs w:val="24"/>
              </w:rPr>
              <w:t>Standing concern over Sudan spillover</w:t>
            </w:r>
          </w:p>
        </w:tc>
      </w:tr>
      <w:tr w:rsidR="00D27BF3" w:rsidRPr="00CC6A21" w14:paraId="0E08B7C9" w14:textId="77777777">
        <w:tblPrEx>
          <w:tblCellMar>
            <w:top w:w="0" w:type="dxa"/>
            <w:bottom w:w="0" w:type="dxa"/>
          </w:tblCellMar>
        </w:tblPrEx>
        <w:tc>
          <w:tcPr>
            <w:tcW w:w="1600" w:type="dxa"/>
            <w:tcMar>
              <w:top w:w="60" w:type="dxa"/>
              <w:left w:w="100" w:type="dxa"/>
              <w:bottom w:w="60" w:type="dxa"/>
              <w:right w:w="100" w:type="dxa"/>
            </w:tcMar>
            <w:vAlign w:val="center"/>
          </w:tcPr>
          <w:p w14:paraId="4E51EFFB" w14:textId="77777777" w:rsidR="00D27BF3" w:rsidRPr="00CC6A21" w:rsidRDefault="00000000">
            <w:pPr>
              <w:rPr>
                <w:sz w:val="24"/>
                <w:szCs w:val="24"/>
              </w:rPr>
            </w:pPr>
            <w:r w:rsidRPr="00CC6A21">
              <w:rPr>
                <w:sz w:val="24"/>
                <w:szCs w:val="24"/>
              </w:rPr>
              <w:t>ECCAS</w:t>
            </w:r>
          </w:p>
        </w:tc>
        <w:tc>
          <w:tcPr>
            <w:tcW w:w="4200" w:type="dxa"/>
            <w:tcMar>
              <w:top w:w="60" w:type="dxa"/>
              <w:left w:w="100" w:type="dxa"/>
              <w:bottom w:w="60" w:type="dxa"/>
              <w:right w:w="100" w:type="dxa"/>
            </w:tcMar>
            <w:vAlign w:val="center"/>
          </w:tcPr>
          <w:p w14:paraId="38705BB5" w14:textId="77777777" w:rsidR="00D27BF3" w:rsidRPr="00CC6A21" w:rsidRDefault="00000000">
            <w:pPr>
              <w:rPr>
                <w:sz w:val="24"/>
                <w:szCs w:val="24"/>
              </w:rPr>
            </w:pPr>
            <w:r w:rsidRPr="00CC6A21">
              <w:rPr>
                <w:sz w:val="24"/>
                <w:szCs w:val="24"/>
              </w:rPr>
              <w:t>No statement identified</w:t>
            </w:r>
          </w:p>
        </w:tc>
        <w:tc>
          <w:tcPr>
            <w:tcW w:w="3226" w:type="dxa"/>
            <w:tcMar>
              <w:top w:w="60" w:type="dxa"/>
              <w:left w:w="100" w:type="dxa"/>
              <w:bottom w:w="60" w:type="dxa"/>
              <w:right w:w="100" w:type="dxa"/>
            </w:tcMar>
            <w:vAlign w:val="center"/>
          </w:tcPr>
          <w:p w14:paraId="497AFB55" w14:textId="77777777" w:rsidR="00D27BF3" w:rsidRPr="00CC6A21" w:rsidRDefault="00000000">
            <w:pPr>
              <w:rPr>
                <w:sz w:val="24"/>
                <w:szCs w:val="24"/>
              </w:rPr>
            </w:pPr>
            <w:r w:rsidRPr="00CC6A21">
              <w:rPr>
                <w:sz w:val="24"/>
                <w:szCs w:val="24"/>
              </w:rPr>
              <w:t>No engagement this week</w:t>
            </w:r>
          </w:p>
        </w:tc>
      </w:tr>
      <w:tr w:rsidR="00D27BF3" w:rsidRPr="00CC6A21" w14:paraId="1F312728" w14:textId="77777777">
        <w:tblPrEx>
          <w:tblCellMar>
            <w:top w:w="0" w:type="dxa"/>
            <w:bottom w:w="0" w:type="dxa"/>
          </w:tblCellMar>
        </w:tblPrEx>
        <w:tc>
          <w:tcPr>
            <w:tcW w:w="1600" w:type="dxa"/>
            <w:tcMar>
              <w:top w:w="60" w:type="dxa"/>
              <w:left w:w="100" w:type="dxa"/>
              <w:bottom w:w="60" w:type="dxa"/>
              <w:right w:w="100" w:type="dxa"/>
            </w:tcMar>
            <w:vAlign w:val="center"/>
          </w:tcPr>
          <w:p w14:paraId="7F7F4D91" w14:textId="77777777" w:rsidR="00D27BF3" w:rsidRPr="00CC6A21" w:rsidRDefault="00000000">
            <w:pPr>
              <w:rPr>
                <w:sz w:val="24"/>
                <w:szCs w:val="24"/>
              </w:rPr>
            </w:pPr>
            <w:r w:rsidRPr="00CC6A21">
              <w:rPr>
                <w:sz w:val="24"/>
                <w:szCs w:val="24"/>
              </w:rPr>
              <w:t>Lake Chad Basin Commission / MNJTF</w:t>
            </w:r>
          </w:p>
        </w:tc>
        <w:tc>
          <w:tcPr>
            <w:tcW w:w="4200" w:type="dxa"/>
            <w:tcMar>
              <w:top w:w="60" w:type="dxa"/>
              <w:left w:w="100" w:type="dxa"/>
              <w:bottom w:w="60" w:type="dxa"/>
              <w:right w:w="100" w:type="dxa"/>
            </w:tcMar>
            <w:vAlign w:val="center"/>
          </w:tcPr>
          <w:p w14:paraId="51CFB2AE" w14:textId="77777777" w:rsidR="00D27BF3" w:rsidRPr="00CC6A21" w:rsidRDefault="00000000">
            <w:pPr>
              <w:rPr>
                <w:sz w:val="24"/>
                <w:szCs w:val="24"/>
              </w:rPr>
            </w:pPr>
            <w:r w:rsidRPr="00CC6A21">
              <w:rPr>
                <w:sz w:val="24"/>
                <w:szCs w:val="24"/>
              </w:rPr>
              <w:t>No Chad-specific action identified for this week</w:t>
            </w:r>
          </w:p>
        </w:tc>
        <w:tc>
          <w:tcPr>
            <w:tcW w:w="3226" w:type="dxa"/>
            <w:tcMar>
              <w:top w:w="60" w:type="dxa"/>
              <w:left w:w="100" w:type="dxa"/>
              <w:bottom w:w="60" w:type="dxa"/>
              <w:right w:w="100" w:type="dxa"/>
            </w:tcMar>
            <w:vAlign w:val="center"/>
          </w:tcPr>
          <w:p w14:paraId="2806928E" w14:textId="77777777" w:rsidR="00D27BF3" w:rsidRPr="00CC6A21" w:rsidRDefault="00000000">
            <w:pPr>
              <w:rPr>
                <w:sz w:val="24"/>
                <w:szCs w:val="24"/>
              </w:rPr>
            </w:pPr>
            <w:r w:rsidRPr="00CC6A21">
              <w:rPr>
                <w:sz w:val="24"/>
                <w:szCs w:val="24"/>
              </w:rPr>
              <w:t>Standing coordination</w:t>
            </w:r>
          </w:p>
        </w:tc>
      </w:tr>
    </w:tbl>
    <w:p w14:paraId="3BB7EDA4" w14:textId="77777777" w:rsidR="00D27BF3" w:rsidRPr="00CC6A21" w:rsidRDefault="00D27BF3">
      <w:pPr>
        <w:spacing w:after="80"/>
        <w:rPr>
          <w:sz w:val="24"/>
          <w:szCs w:val="24"/>
        </w:rPr>
      </w:pPr>
    </w:p>
    <w:p w14:paraId="1A248AB1" w14:textId="77777777" w:rsidR="00D27BF3" w:rsidRPr="00CC6A21" w:rsidRDefault="00000000">
      <w:pPr>
        <w:pStyle w:val="Heading2"/>
        <w:spacing w:before="200" w:after="100"/>
        <w:rPr>
          <w:color w:val="auto"/>
          <w:sz w:val="24"/>
          <w:szCs w:val="24"/>
        </w:rPr>
      </w:pPr>
      <w:r w:rsidRPr="00CC6A21">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D27BF3" w:rsidRPr="00CC6A21" w14:paraId="6C164F3F" w14:textId="77777777" w:rsidTr="00CC6A21">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06E9612D" w14:textId="77777777" w:rsidR="00D27BF3" w:rsidRPr="00CC6A21" w:rsidRDefault="00000000">
            <w:pPr>
              <w:rPr>
                <w:sz w:val="24"/>
                <w:szCs w:val="24"/>
              </w:rPr>
            </w:pPr>
            <w:r w:rsidRPr="00CC6A21">
              <w:rPr>
                <w:b/>
                <w:bCs/>
                <w:sz w:val="24"/>
                <w:szCs w:val="24"/>
              </w:rPr>
              <w:t>Actor</w:t>
            </w:r>
          </w:p>
        </w:tc>
        <w:tc>
          <w:tcPr>
            <w:tcW w:w="6826" w:type="dxa"/>
            <w:shd w:val="clear" w:color="auto" w:fill="auto"/>
            <w:tcMar>
              <w:top w:w="60" w:type="dxa"/>
              <w:left w:w="100" w:type="dxa"/>
              <w:bottom w:w="60" w:type="dxa"/>
              <w:right w:w="100" w:type="dxa"/>
            </w:tcMar>
            <w:vAlign w:val="center"/>
          </w:tcPr>
          <w:p w14:paraId="4241A9A7" w14:textId="77777777" w:rsidR="00D27BF3" w:rsidRPr="00CC6A21" w:rsidRDefault="00000000">
            <w:pPr>
              <w:rPr>
                <w:sz w:val="24"/>
                <w:szCs w:val="24"/>
              </w:rPr>
            </w:pPr>
            <w:r w:rsidRPr="00CC6A21">
              <w:rPr>
                <w:b/>
                <w:bCs/>
                <w:sz w:val="24"/>
                <w:szCs w:val="24"/>
              </w:rPr>
              <w:t>Action / Statement</w:t>
            </w:r>
          </w:p>
        </w:tc>
      </w:tr>
      <w:tr w:rsidR="00D27BF3" w:rsidRPr="00CC6A21" w14:paraId="67D0E17F" w14:textId="77777777">
        <w:tblPrEx>
          <w:tblCellMar>
            <w:top w:w="0" w:type="dxa"/>
            <w:bottom w:w="0" w:type="dxa"/>
          </w:tblCellMar>
        </w:tblPrEx>
        <w:tc>
          <w:tcPr>
            <w:tcW w:w="2200" w:type="dxa"/>
            <w:tcMar>
              <w:top w:w="60" w:type="dxa"/>
              <w:left w:w="100" w:type="dxa"/>
              <w:bottom w:w="60" w:type="dxa"/>
              <w:right w:w="100" w:type="dxa"/>
            </w:tcMar>
            <w:vAlign w:val="center"/>
          </w:tcPr>
          <w:p w14:paraId="2EEB0D16" w14:textId="77777777" w:rsidR="00D27BF3" w:rsidRPr="00CC6A21" w:rsidRDefault="00000000">
            <w:pPr>
              <w:rPr>
                <w:sz w:val="24"/>
                <w:szCs w:val="24"/>
              </w:rPr>
            </w:pPr>
            <w:r w:rsidRPr="00CC6A21">
              <w:rPr>
                <w:sz w:val="24"/>
                <w:szCs w:val="24"/>
              </w:rPr>
              <w:t>UN Security Council</w:t>
            </w:r>
          </w:p>
        </w:tc>
        <w:tc>
          <w:tcPr>
            <w:tcW w:w="6826" w:type="dxa"/>
            <w:tcMar>
              <w:top w:w="60" w:type="dxa"/>
              <w:left w:w="100" w:type="dxa"/>
              <w:bottom w:w="60" w:type="dxa"/>
              <w:right w:w="100" w:type="dxa"/>
            </w:tcMar>
            <w:vAlign w:val="center"/>
          </w:tcPr>
          <w:p w14:paraId="0A61DFBC" w14:textId="77777777" w:rsidR="00D27BF3" w:rsidRPr="00CC6A21" w:rsidRDefault="00000000">
            <w:pPr>
              <w:rPr>
                <w:sz w:val="24"/>
                <w:szCs w:val="24"/>
              </w:rPr>
            </w:pPr>
            <w:r w:rsidRPr="00CC6A21">
              <w:rPr>
                <w:sz w:val="24"/>
                <w:szCs w:val="24"/>
              </w:rPr>
              <w:t>Extended the Darfur arms embargo by two months on 8 Oct; the US had sought a nationwide embargo but withdrew its proposal after opposition from China, Russia and others</w:t>
            </w:r>
          </w:p>
        </w:tc>
      </w:tr>
      <w:tr w:rsidR="00D27BF3" w:rsidRPr="00CC6A21" w14:paraId="078D0606" w14:textId="77777777">
        <w:tblPrEx>
          <w:tblCellMar>
            <w:top w:w="0" w:type="dxa"/>
            <w:bottom w:w="0" w:type="dxa"/>
          </w:tblCellMar>
        </w:tblPrEx>
        <w:tc>
          <w:tcPr>
            <w:tcW w:w="2200" w:type="dxa"/>
            <w:tcMar>
              <w:top w:w="60" w:type="dxa"/>
              <w:left w:w="100" w:type="dxa"/>
              <w:bottom w:w="60" w:type="dxa"/>
              <w:right w:w="100" w:type="dxa"/>
            </w:tcMar>
            <w:vAlign w:val="center"/>
          </w:tcPr>
          <w:p w14:paraId="5367B9CD" w14:textId="77777777" w:rsidR="00D27BF3" w:rsidRPr="00CC6A21" w:rsidRDefault="00000000">
            <w:pPr>
              <w:rPr>
                <w:sz w:val="24"/>
                <w:szCs w:val="24"/>
              </w:rPr>
            </w:pPr>
            <w:r w:rsidRPr="00CC6A21">
              <w:rPr>
                <w:sz w:val="24"/>
                <w:szCs w:val="24"/>
              </w:rPr>
              <w:t>UNHCR</w:t>
            </w:r>
          </w:p>
        </w:tc>
        <w:tc>
          <w:tcPr>
            <w:tcW w:w="6826" w:type="dxa"/>
            <w:tcMar>
              <w:top w:w="60" w:type="dxa"/>
              <w:left w:w="100" w:type="dxa"/>
              <w:bottom w:w="60" w:type="dxa"/>
              <w:right w:w="100" w:type="dxa"/>
            </w:tcMar>
            <w:vAlign w:val="center"/>
          </w:tcPr>
          <w:p w14:paraId="4D4FC031" w14:textId="77777777" w:rsidR="00D27BF3" w:rsidRPr="00CC6A21" w:rsidRDefault="00000000">
            <w:pPr>
              <w:rPr>
                <w:sz w:val="24"/>
                <w:szCs w:val="24"/>
              </w:rPr>
            </w:pPr>
            <w:r w:rsidRPr="00CC6A21">
              <w:rPr>
                <w:sz w:val="24"/>
                <w:szCs w:val="24"/>
              </w:rPr>
              <w:t>Most recent verified statement is the 25 Sep appeal; no new briefing identified for 5–9 Oct</w:t>
            </w:r>
          </w:p>
        </w:tc>
      </w:tr>
      <w:tr w:rsidR="00D27BF3" w:rsidRPr="00CC6A21" w14:paraId="73F74AF4" w14:textId="77777777">
        <w:tblPrEx>
          <w:tblCellMar>
            <w:top w:w="0" w:type="dxa"/>
            <w:bottom w:w="0" w:type="dxa"/>
          </w:tblCellMar>
        </w:tblPrEx>
        <w:tc>
          <w:tcPr>
            <w:tcW w:w="2200" w:type="dxa"/>
            <w:tcMar>
              <w:top w:w="60" w:type="dxa"/>
              <w:left w:w="100" w:type="dxa"/>
              <w:bottom w:w="60" w:type="dxa"/>
              <w:right w:w="100" w:type="dxa"/>
            </w:tcMar>
            <w:vAlign w:val="center"/>
          </w:tcPr>
          <w:p w14:paraId="482CCF13" w14:textId="77777777" w:rsidR="00D27BF3" w:rsidRPr="00CC6A21" w:rsidRDefault="00000000">
            <w:pPr>
              <w:rPr>
                <w:sz w:val="24"/>
                <w:szCs w:val="24"/>
              </w:rPr>
            </w:pPr>
            <w:r w:rsidRPr="00CC6A21">
              <w:rPr>
                <w:sz w:val="24"/>
                <w:szCs w:val="24"/>
              </w:rPr>
              <w:t>Sudanese government</w:t>
            </w:r>
          </w:p>
        </w:tc>
        <w:tc>
          <w:tcPr>
            <w:tcW w:w="6826" w:type="dxa"/>
            <w:tcMar>
              <w:top w:w="60" w:type="dxa"/>
              <w:left w:w="100" w:type="dxa"/>
              <w:bottom w:w="60" w:type="dxa"/>
              <w:right w:w="100" w:type="dxa"/>
            </w:tcMar>
            <w:vAlign w:val="center"/>
          </w:tcPr>
          <w:p w14:paraId="7A10DCE6" w14:textId="77777777" w:rsidR="00D27BF3" w:rsidRPr="00CC6A21" w:rsidRDefault="00000000">
            <w:pPr>
              <w:rPr>
                <w:sz w:val="24"/>
                <w:szCs w:val="24"/>
              </w:rPr>
            </w:pPr>
            <w:r w:rsidRPr="00CC6A21">
              <w:rPr>
                <w:sz w:val="24"/>
                <w:szCs w:val="24"/>
              </w:rPr>
              <w:t>Extended the Adré crossing for aid through 31 December (announced 1 Oct), while alleging the RSF diverts aid convoys</w:t>
            </w:r>
          </w:p>
        </w:tc>
      </w:tr>
    </w:tbl>
    <w:p w14:paraId="710365F4" w14:textId="77777777" w:rsidR="00D27BF3" w:rsidRPr="00CC6A21" w:rsidRDefault="00D27BF3">
      <w:pPr>
        <w:spacing w:after="80"/>
        <w:rPr>
          <w:sz w:val="24"/>
          <w:szCs w:val="24"/>
        </w:rPr>
      </w:pPr>
    </w:p>
    <w:p w14:paraId="2A6B3076" w14:textId="77777777" w:rsidR="00D27BF3" w:rsidRPr="00CC6A21" w:rsidRDefault="00000000">
      <w:pPr>
        <w:pStyle w:val="Heading2"/>
        <w:spacing w:before="200" w:after="100"/>
        <w:rPr>
          <w:color w:val="auto"/>
          <w:sz w:val="24"/>
          <w:szCs w:val="24"/>
        </w:rPr>
      </w:pPr>
      <w:r w:rsidRPr="00CC6A21">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D27BF3" w:rsidRPr="00CC6A21" w14:paraId="51F1DA61" w14:textId="77777777" w:rsidTr="00CC6A21">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6D2EEB37" w14:textId="77777777" w:rsidR="00D27BF3" w:rsidRPr="00CC6A21" w:rsidRDefault="00000000">
            <w:pPr>
              <w:rPr>
                <w:sz w:val="24"/>
                <w:szCs w:val="24"/>
              </w:rPr>
            </w:pPr>
            <w:r w:rsidRPr="00CC6A21">
              <w:rPr>
                <w:b/>
                <w:bCs/>
                <w:sz w:val="24"/>
                <w:szCs w:val="24"/>
              </w:rPr>
              <w:t>Initiative</w:t>
            </w:r>
          </w:p>
        </w:tc>
        <w:tc>
          <w:tcPr>
            <w:tcW w:w="2400" w:type="dxa"/>
            <w:shd w:val="clear" w:color="auto" w:fill="auto"/>
            <w:tcMar>
              <w:top w:w="60" w:type="dxa"/>
              <w:left w:w="100" w:type="dxa"/>
              <w:bottom w:w="60" w:type="dxa"/>
              <w:right w:w="100" w:type="dxa"/>
            </w:tcMar>
            <w:vAlign w:val="center"/>
          </w:tcPr>
          <w:p w14:paraId="3C02A0B4" w14:textId="77777777" w:rsidR="00D27BF3" w:rsidRPr="00CC6A21" w:rsidRDefault="00000000">
            <w:pPr>
              <w:rPr>
                <w:sz w:val="24"/>
                <w:szCs w:val="24"/>
              </w:rPr>
            </w:pPr>
            <w:r w:rsidRPr="00CC6A21">
              <w:rPr>
                <w:b/>
                <w:bCs/>
                <w:sz w:val="24"/>
                <w:szCs w:val="24"/>
              </w:rPr>
              <w:t>Lead Actor</w:t>
            </w:r>
          </w:p>
        </w:tc>
        <w:tc>
          <w:tcPr>
            <w:tcW w:w="4026" w:type="dxa"/>
            <w:shd w:val="clear" w:color="auto" w:fill="auto"/>
            <w:tcMar>
              <w:top w:w="60" w:type="dxa"/>
              <w:left w:w="100" w:type="dxa"/>
              <w:bottom w:w="60" w:type="dxa"/>
              <w:right w:w="100" w:type="dxa"/>
            </w:tcMar>
            <w:vAlign w:val="center"/>
          </w:tcPr>
          <w:p w14:paraId="4BDBFFD1" w14:textId="77777777" w:rsidR="00D27BF3" w:rsidRPr="00CC6A21" w:rsidRDefault="00000000">
            <w:pPr>
              <w:rPr>
                <w:sz w:val="24"/>
                <w:szCs w:val="24"/>
              </w:rPr>
            </w:pPr>
            <w:r w:rsidRPr="00CC6A21">
              <w:rPr>
                <w:b/>
                <w:bCs/>
                <w:sz w:val="24"/>
                <w:szCs w:val="24"/>
              </w:rPr>
              <w:t>Progress</w:t>
            </w:r>
          </w:p>
        </w:tc>
      </w:tr>
      <w:tr w:rsidR="00D27BF3" w:rsidRPr="00CC6A21" w14:paraId="6ED15EE8" w14:textId="77777777">
        <w:tblPrEx>
          <w:tblCellMar>
            <w:top w:w="0" w:type="dxa"/>
            <w:bottom w:w="0" w:type="dxa"/>
          </w:tblCellMar>
        </w:tblPrEx>
        <w:tc>
          <w:tcPr>
            <w:tcW w:w="2600" w:type="dxa"/>
            <w:tcMar>
              <w:top w:w="60" w:type="dxa"/>
              <w:left w:w="100" w:type="dxa"/>
              <w:bottom w:w="60" w:type="dxa"/>
              <w:right w:w="100" w:type="dxa"/>
            </w:tcMar>
            <w:vAlign w:val="center"/>
          </w:tcPr>
          <w:p w14:paraId="465392D4" w14:textId="77777777" w:rsidR="00D27BF3" w:rsidRPr="00CC6A21" w:rsidRDefault="00000000">
            <w:pPr>
              <w:rPr>
                <w:sz w:val="24"/>
                <w:szCs w:val="24"/>
              </w:rPr>
            </w:pPr>
            <w:r w:rsidRPr="00CC6A21">
              <w:rPr>
                <w:sz w:val="24"/>
                <w:szCs w:val="24"/>
              </w:rPr>
              <w:t>None recorded this week</w:t>
            </w:r>
          </w:p>
        </w:tc>
        <w:tc>
          <w:tcPr>
            <w:tcW w:w="2400" w:type="dxa"/>
            <w:tcMar>
              <w:top w:w="60" w:type="dxa"/>
              <w:left w:w="100" w:type="dxa"/>
              <w:bottom w:w="60" w:type="dxa"/>
              <w:right w:w="100" w:type="dxa"/>
            </w:tcMar>
            <w:vAlign w:val="center"/>
          </w:tcPr>
          <w:p w14:paraId="0F34B5D2" w14:textId="77777777" w:rsidR="00D27BF3" w:rsidRPr="00CC6A21" w:rsidRDefault="00000000">
            <w:pPr>
              <w:rPr>
                <w:sz w:val="24"/>
                <w:szCs w:val="24"/>
              </w:rPr>
            </w:pPr>
            <w:r w:rsidRPr="00CC6A21">
              <w:rPr>
                <w:sz w:val="24"/>
                <w:szCs w:val="24"/>
              </w:rPr>
              <w:t>N/A</w:t>
            </w:r>
          </w:p>
        </w:tc>
        <w:tc>
          <w:tcPr>
            <w:tcW w:w="4026" w:type="dxa"/>
            <w:tcMar>
              <w:top w:w="60" w:type="dxa"/>
              <w:left w:w="100" w:type="dxa"/>
              <w:bottom w:w="60" w:type="dxa"/>
              <w:right w:w="100" w:type="dxa"/>
            </w:tcMar>
            <w:vAlign w:val="center"/>
          </w:tcPr>
          <w:p w14:paraId="742FF4DB" w14:textId="77777777" w:rsidR="00D27BF3" w:rsidRPr="00CC6A21" w:rsidRDefault="00000000">
            <w:pPr>
              <w:rPr>
                <w:sz w:val="24"/>
                <w:szCs w:val="24"/>
              </w:rPr>
            </w:pPr>
            <w:r w:rsidRPr="00CC6A21">
              <w:rPr>
                <w:sz w:val="24"/>
                <w:szCs w:val="24"/>
              </w:rPr>
              <w:t>No peace initiative identified; Burhan rejected negotiations with the RSF on 6 Oct</w:t>
            </w:r>
          </w:p>
        </w:tc>
      </w:tr>
    </w:tbl>
    <w:p w14:paraId="7132D31A" w14:textId="77777777" w:rsidR="00D27BF3" w:rsidRPr="00CC6A21" w:rsidRDefault="00000000">
      <w:pPr>
        <w:pStyle w:val="Heading1"/>
        <w:spacing w:before="300" w:after="120"/>
        <w:rPr>
          <w:color w:val="auto"/>
          <w:sz w:val="24"/>
          <w:szCs w:val="24"/>
        </w:rPr>
      </w:pPr>
      <w:r w:rsidRPr="00CC6A21">
        <w:rPr>
          <w:b/>
          <w:bCs/>
          <w:color w:val="auto"/>
          <w:sz w:val="24"/>
          <w:szCs w:val="24"/>
        </w:rPr>
        <w:t>9. CHAD–SUDAN REGIONAL RELATIONS</w:t>
      </w:r>
    </w:p>
    <w:p w14:paraId="45D99125" w14:textId="77777777" w:rsidR="00D27BF3" w:rsidRPr="00CC6A21" w:rsidRDefault="00000000">
      <w:pPr>
        <w:pStyle w:val="Heading2"/>
        <w:spacing w:before="200" w:after="100"/>
        <w:rPr>
          <w:color w:val="auto"/>
          <w:sz w:val="24"/>
          <w:szCs w:val="24"/>
        </w:rPr>
      </w:pPr>
      <w:r w:rsidRPr="00CC6A21">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26"/>
        <w:gridCol w:w="2800"/>
      </w:tblGrid>
      <w:tr w:rsidR="00D27BF3" w:rsidRPr="00CC6A21" w14:paraId="3745B691" w14:textId="77777777" w:rsidTr="00CC6A21">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46A2064B" w14:textId="77777777" w:rsidR="00D27BF3" w:rsidRPr="00CC6A21" w:rsidRDefault="00000000">
            <w:pPr>
              <w:rPr>
                <w:sz w:val="24"/>
                <w:szCs w:val="24"/>
              </w:rPr>
            </w:pPr>
            <w:r w:rsidRPr="00CC6A21">
              <w:rPr>
                <w:b/>
                <w:bCs/>
                <w:sz w:val="24"/>
                <w:szCs w:val="24"/>
              </w:rPr>
              <w:t>Date</w:t>
            </w:r>
          </w:p>
        </w:tc>
        <w:tc>
          <w:tcPr>
            <w:tcW w:w="4826" w:type="dxa"/>
            <w:shd w:val="clear" w:color="auto" w:fill="auto"/>
            <w:tcMar>
              <w:top w:w="60" w:type="dxa"/>
              <w:left w:w="100" w:type="dxa"/>
              <w:bottom w:w="60" w:type="dxa"/>
              <w:right w:w="100" w:type="dxa"/>
            </w:tcMar>
            <w:vAlign w:val="center"/>
          </w:tcPr>
          <w:p w14:paraId="50D83A85" w14:textId="77777777" w:rsidR="00D27BF3" w:rsidRPr="00CC6A21" w:rsidRDefault="00000000">
            <w:pPr>
              <w:rPr>
                <w:sz w:val="24"/>
                <w:szCs w:val="24"/>
              </w:rPr>
            </w:pPr>
            <w:r w:rsidRPr="00CC6A21">
              <w:rPr>
                <w:b/>
                <w:bCs/>
                <w:sz w:val="24"/>
                <w:szCs w:val="24"/>
              </w:rPr>
              <w:t>Incident</w:t>
            </w:r>
          </w:p>
        </w:tc>
        <w:tc>
          <w:tcPr>
            <w:tcW w:w="2800" w:type="dxa"/>
            <w:shd w:val="clear" w:color="auto" w:fill="auto"/>
            <w:tcMar>
              <w:top w:w="60" w:type="dxa"/>
              <w:left w:w="100" w:type="dxa"/>
              <w:bottom w:w="60" w:type="dxa"/>
              <w:right w:w="100" w:type="dxa"/>
            </w:tcMar>
            <w:vAlign w:val="center"/>
          </w:tcPr>
          <w:p w14:paraId="1249E0E7" w14:textId="77777777" w:rsidR="00D27BF3" w:rsidRPr="00CC6A21" w:rsidRDefault="00000000">
            <w:pPr>
              <w:rPr>
                <w:sz w:val="24"/>
                <w:szCs w:val="24"/>
              </w:rPr>
            </w:pPr>
            <w:r w:rsidRPr="00CC6A21">
              <w:rPr>
                <w:b/>
                <w:bCs/>
                <w:sz w:val="24"/>
                <w:szCs w:val="24"/>
              </w:rPr>
              <w:t>Source</w:t>
            </w:r>
          </w:p>
        </w:tc>
      </w:tr>
      <w:tr w:rsidR="00D27BF3" w:rsidRPr="00CC6A21" w14:paraId="6B13D19D" w14:textId="77777777">
        <w:tblPrEx>
          <w:tblCellMar>
            <w:top w:w="0" w:type="dxa"/>
            <w:bottom w:w="0" w:type="dxa"/>
          </w:tblCellMar>
        </w:tblPrEx>
        <w:tc>
          <w:tcPr>
            <w:tcW w:w="1400" w:type="dxa"/>
            <w:tcMar>
              <w:top w:w="60" w:type="dxa"/>
              <w:left w:w="100" w:type="dxa"/>
              <w:bottom w:w="60" w:type="dxa"/>
              <w:right w:w="100" w:type="dxa"/>
            </w:tcMar>
            <w:vAlign w:val="center"/>
          </w:tcPr>
          <w:p w14:paraId="08799872" w14:textId="77777777" w:rsidR="00D27BF3" w:rsidRPr="00CC6A21" w:rsidRDefault="00000000">
            <w:pPr>
              <w:rPr>
                <w:sz w:val="24"/>
                <w:szCs w:val="24"/>
              </w:rPr>
            </w:pPr>
            <w:r w:rsidRPr="00CC6A21">
              <w:rPr>
                <w:sz w:val="24"/>
                <w:szCs w:val="24"/>
              </w:rPr>
              <w:t>4 Oct 2026</w:t>
            </w:r>
          </w:p>
        </w:tc>
        <w:tc>
          <w:tcPr>
            <w:tcW w:w="4826" w:type="dxa"/>
            <w:tcMar>
              <w:top w:w="60" w:type="dxa"/>
              <w:left w:w="100" w:type="dxa"/>
              <w:bottom w:w="60" w:type="dxa"/>
              <w:right w:w="100" w:type="dxa"/>
            </w:tcMar>
            <w:vAlign w:val="center"/>
          </w:tcPr>
          <w:p w14:paraId="3BD9F0A2" w14:textId="77777777" w:rsidR="00D27BF3" w:rsidRPr="00CC6A21" w:rsidRDefault="00000000">
            <w:pPr>
              <w:rPr>
                <w:sz w:val="24"/>
                <w:szCs w:val="24"/>
              </w:rPr>
            </w:pPr>
            <w:r w:rsidRPr="00CC6A21">
              <w:rPr>
                <w:sz w:val="24"/>
                <w:szCs w:val="24"/>
              </w:rPr>
              <w:t>A Darfur official said an aid convoy that crossed from Chad via Tina was intercepted by the RSF, which diverted 44 trucks and held 32 for extortion payments (allegation)</w:t>
            </w:r>
          </w:p>
        </w:tc>
        <w:tc>
          <w:tcPr>
            <w:tcW w:w="2800" w:type="dxa"/>
            <w:tcMar>
              <w:top w:w="60" w:type="dxa"/>
              <w:left w:w="100" w:type="dxa"/>
              <w:bottom w:w="60" w:type="dxa"/>
              <w:right w:w="100" w:type="dxa"/>
            </w:tcMar>
            <w:vAlign w:val="center"/>
          </w:tcPr>
          <w:p w14:paraId="32F13891" w14:textId="77777777" w:rsidR="00D27BF3" w:rsidRPr="00CC6A21" w:rsidRDefault="00000000">
            <w:pPr>
              <w:rPr>
                <w:sz w:val="24"/>
                <w:szCs w:val="24"/>
              </w:rPr>
            </w:pPr>
            <w:r w:rsidRPr="00CC6A21">
              <w:rPr>
                <w:sz w:val="24"/>
                <w:szCs w:val="24"/>
              </w:rPr>
              <w:t>Sudan Tribune</w:t>
            </w:r>
          </w:p>
        </w:tc>
      </w:tr>
      <w:tr w:rsidR="00D27BF3" w:rsidRPr="00CC6A21" w14:paraId="64FCC6C1" w14:textId="77777777">
        <w:tblPrEx>
          <w:tblCellMar>
            <w:top w:w="0" w:type="dxa"/>
            <w:bottom w:w="0" w:type="dxa"/>
          </w:tblCellMar>
        </w:tblPrEx>
        <w:tc>
          <w:tcPr>
            <w:tcW w:w="1400" w:type="dxa"/>
            <w:tcMar>
              <w:top w:w="60" w:type="dxa"/>
              <w:left w:w="100" w:type="dxa"/>
              <w:bottom w:w="60" w:type="dxa"/>
              <w:right w:w="100" w:type="dxa"/>
            </w:tcMar>
            <w:vAlign w:val="center"/>
          </w:tcPr>
          <w:p w14:paraId="725D640D" w14:textId="77777777" w:rsidR="00D27BF3" w:rsidRPr="00CC6A21" w:rsidRDefault="00000000">
            <w:pPr>
              <w:rPr>
                <w:sz w:val="24"/>
                <w:szCs w:val="24"/>
              </w:rPr>
            </w:pPr>
            <w:r w:rsidRPr="00CC6A21">
              <w:rPr>
                <w:sz w:val="24"/>
                <w:szCs w:val="24"/>
              </w:rPr>
              <w:t>Background (Aug 2026)</w:t>
            </w:r>
          </w:p>
        </w:tc>
        <w:tc>
          <w:tcPr>
            <w:tcW w:w="4826" w:type="dxa"/>
            <w:tcMar>
              <w:top w:w="60" w:type="dxa"/>
              <w:left w:w="100" w:type="dxa"/>
              <w:bottom w:w="60" w:type="dxa"/>
              <w:right w:w="100" w:type="dxa"/>
            </w:tcMar>
            <w:vAlign w:val="center"/>
          </w:tcPr>
          <w:p w14:paraId="03D435D8" w14:textId="77777777" w:rsidR="00D27BF3" w:rsidRPr="00CC6A21" w:rsidRDefault="00000000">
            <w:pPr>
              <w:rPr>
                <w:sz w:val="24"/>
                <w:szCs w:val="24"/>
              </w:rPr>
            </w:pPr>
            <w:r w:rsidRPr="00CC6A21">
              <w:rPr>
                <w:sz w:val="24"/>
                <w:szCs w:val="24"/>
              </w:rPr>
              <w:t>Chad accused the Sudanese army of airstrikes inside Chadian territory in late August (Wikipedia, 2026 in Chad)</w:t>
            </w:r>
          </w:p>
        </w:tc>
        <w:tc>
          <w:tcPr>
            <w:tcW w:w="2800" w:type="dxa"/>
            <w:tcMar>
              <w:top w:w="60" w:type="dxa"/>
              <w:left w:w="100" w:type="dxa"/>
              <w:bottom w:w="60" w:type="dxa"/>
              <w:right w:w="100" w:type="dxa"/>
            </w:tcMar>
            <w:vAlign w:val="center"/>
          </w:tcPr>
          <w:p w14:paraId="7F226154" w14:textId="77777777" w:rsidR="00D27BF3" w:rsidRPr="00CC6A21" w:rsidRDefault="00000000">
            <w:pPr>
              <w:rPr>
                <w:sz w:val="24"/>
                <w:szCs w:val="24"/>
              </w:rPr>
            </w:pPr>
            <w:r w:rsidRPr="00CC6A21">
              <w:rPr>
                <w:sz w:val="24"/>
                <w:szCs w:val="24"/>
              </w:rPr>
              <w:t>Wikipedia</w:t>
            </w:r>
          </w:p>
        </w:tc>
      </w:tr>
    </w:tbl>
    <w:p w14:paraId="5061C20A" w14:textId="77777777" w:rsidR="00D27BF3" w:rsidRPr="00CC6A21" w:rsidRDefault="00D27BF3">
      <w:pPr>
        <w:spacing w:after="80"/>
        <w:rPr>
          <w:sz w:val="24"/>
          <w:szCs w:val="24"/>
        </w:rPr>
      </w:pPr>
    </w:p>
    <w:p w14:paraId="515DD100" w14:textId="77777777" w:rsidR="00D27BF3" w:rsidRPr="00CC6A21" w:rsidRDefault="00000000">
      <w:pPr>
        <w:pStyle w:val="Heading2"/>
        <w:spacing w:before="200" w:after="100"/>
        <w:rPr>
          <w:color w:val="auto"/>
          <w:sz w:val="24"/>
          <w:szCs w:val="24"/>
        </w:rPr>
      </w:pPr>
      <w:r w:rsidRPr="00CC6A21">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D27BF3" w:rsidRPr="00CC6A21" w14:paraId="461D8E46" w14:textId="77777777" w:rsidTr="00CC6A21">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1727BEE6" w14:textId="77777777" w:rsidR="00D27BF3" w:rsidRPr="00CC6A21" w:rsidRDefault="00000000">
            <w:pPr>
              <w:rPr>
                <w:sz w:val="24"/>
                <w:szCs w:val="24"/>
              </w:rPr>
            </w:pPr>
            <w:r w:rsidRPr="00CC6A21">
              <w:rPr>
                <w:b/>
                <w:bCs/>
                <w:sz w:val="24"/>
                <w:szCs w:val="24"/>
              </w:rPr>
              <w:lastRenderedPageBreak/>
              <w:t>Date</w:t>
            </w:r>
          </w:p>
        </w:tc>
        <w:tc>
          <w:tcPr>
            <w:tcW w:w="7426" w:type="dxa"/>
            <w:shd w:val="clear" w:color="auto" w:fill="auto"/>
            <w:tcMar>
              <w:top w:w="60" w:type="dxa"/>
              <w:left w:w="100" w:type="dxa"/>
              <w:bottom w:w="60" w:type="dxa"/>
              <w:right w:w="100" w:type="dxa"/>
            </w:tcMar>
            <w:vAlign w:val="center"/>
          </w:tcPr>
          <w:p w14:paraId="6AD3457C" w14:textId="77777777" w:rsidR="00D27BF3" w:rsidRPr="00CC6A21" w:rsidRDefault="00000000">
            <w:pPr>
              <w:rPr>
                <w:sz w:val="24"/>
                <w:szCs w:val="24"/>
              </w:rPr>
            </w:pPr>
            <w:r w:rsidRPr="00CC6A21">
              <w:rPr>
                <w:b/>
                <w:bCs/>
                <w:sz w:val="24"/>
                <w:szCs w:val="24"/>
              </w:rPr>
              <w:t>Development</w:t>
            </w:r>
          </w:p>
        </w:tc>
      </w:tr>
      <w:tr w:rsidR="00D27BF3" w:rsidRPr="00CC6A21" w14:paraId="3445A402" w14:textId="77777777">
        <w:tblPrEx>
          <w:tblCellMar>
            <w:top w:w="0" w:type="dxa"/>
            <w:bottom w:w="0" w:type="dxa"/>
          </w:tblCellMar>
        </w:tblPrEx>
        <w:tc>
          <w:tcPr>
            <w:tcW w:w="1600" w:type="dxa"/>
            <w:tcMar>
              <w:top w:w="60" w:type="dxa"/>
              <w:left w:w="100" w:type="dxa"/>
              <w:bottom w:w="60" w:type="dxa"/>
              <w:right w:w="100" w:type="dxa"/>
            </w:tcMar>
            <w:vAlign w:val="center"/>
          </w:tcPr>
          <w:p w14:paraId="76E7E061" w14:textId="77777777" w:rsidR="00D27BF3" w:rsidRPr="00CC6A21" w:rsidRDefault="00000000">
            <w:pPr>
              <w:rPr>
                <w:sz w:val="24"/>
                <w:szCs w:val="24"/>
              </w:rPr>
            </w:pPr>
            <w:r w:rsidRPr="00CC6A21">
              <w:rPr>
                <w:sz w:val="24"/>
                <w:szCs w:val="24"/>
              </w:rPr>
              <w:t>8 Oct 2026</w:t>
            </w:r>
          </w:p>
        </w:tc>
        <w:tc>
          <w:tcPr>
            <w:tcW w:w="7426" w:type="dxa"/>
            <w:tcMar>
              <w:top w:w="60" w:type="dxa"/>
              <w:left w:w="100" w:type="dxa"/>
              <w:bottom w:w="60" w:type="dxa"/>
              <w:right w:w="100" w:type="dxa"/>
            </w:tcMar>
            <w:vAlign w:val="center"/>
          </w:tcPr>
          <w:p w14:paraId="3897D7FC" w14:textId="50101383" w:rsidR="00D27BF3" w:rsidRPr="00CC6A21" w:rsidRDefault="00000000">
            <w:pPr>
              <w:rPr>
                <w:sz w:val="24"/>
                <w:szCs w:val="24"/>
              </w:rPr>
            </w:pPr>
            <w:r w:rsidRPr="00CC6A21">
              <w:rPr>
                <w:sz w:val="24"/>
                <w:szCs w:val="24"/>
              </w:rPr>
              <w:t xml:space="preserve">The UN Security Council's decision to keep the embargo on Darfur only, rather than all of Sudan, leaves arms </w:t>
            </w:r>
            <w:r w:rsidR="00CC6A21" w:rsidRPr="00CC6A21">
              <w:rPr>
                <w:sz w:val="24"/>
                <w:szCs w:val="24"/>
              </w:rPr>
              <w:t>flow</w:t>
            </w:r>
            <w:r w:rsidRPr="00CC6A21">
              <w:rPr>
                <w:sz w:val="24"/>
                <w:szCs w:val="24"/>
              </w:rPr>
              <w:t xml:space="preserve"> into other parts of Sudan outside the embargo; Chad has no recorded reaction</w:t>
            </w:r>
          </w:p>
        </w:tc>
      </w:tr>
    </w:tbl>
    <w:p w14:paraId="6EB1A2D0" w14:textId="77777777" w:rsidR="00D27BF3" w:rsidRPr="00CC6A21" w:rsidRDefault="00000000">
      <w:pPr>
        <w:pStyle w:val="Heading1"/>
        <w:spacing w:before="300" w:after="120"/>
        <w:rPr>
          <w:color w:val="auto"/>
          <w:sz w:val="24"/>
          <w:szCs w:val="24"/>
        </w:rPr>
      </w:pPr>
      <w:r w:rsidRPr="00CC6A21">
        <w:rPr>
          <w:b/>
          <w:bCs/>
          <w:color w:val="auto"/>
          <w:sz w:val="24"/>
          <w:szCs w:val="24"/>
        </w:rPr>
        <w:t>10. RELIGIOUS INSTITUTIONS, CIVIL SOCIETY AND NGOs</w:t>
      </w:r>
    </w:p>
    <w:p w14:paraId="2FBFE758" w14:textId="77777777" w:rsidR="00D27BF3" w:rsidRPr="00CC6A21" w:rsidRDefault="00000000">
      <w:pPr>
        <w:pStyle w:val="Heading2"/>
        <w:spacing w:before="200" w:after="100"/>
        <w:rPr>
          <w:color w:val="auto"/>
          <w:sz w:val="24"/>
          <w:szCs w:val="24"/>
        </w:rPr>
      </w:pPr>
      <w:r w:rsidRPr="00CC6A21">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D27BF3" w:rsidRPr="00CC6A21" w14:paraId="6D39AFFE" w14:textId="77777777" w:rsidTr="00CC6A21">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701AF674" w14:textId="77777777" w:rsidR="00D27BF3" w:rsidRPr="00CC6A21" w:rsidRDefault="00000000">
            <w:pPr>
              <w:rPr>
                <w:sz w:val="24"/>
                <w:szCs w:val="24"/>
              </w:rPr>
            </w:pPr>
            <w:r w:rsidRPr="00CC6A21">
              <w:rPr>
                <w:b/>
                <w:bCs/>
                <w:sz w:val="24"/>
                <w:szCs w:val="24"/>
              </w:rPr>
              <w:t>Actor</w:t>
            </w:r>
          </w:p>
        </w:tc>
        <w:tc>
          <w:tcPr>
            <w:tcW w:w="6826" w:type="dxa"/>
            <w:shd w:val="clear" w:color="auto" w:fill="auto"/>
            <w:tcMar>
              <w:top w:w="60" w:type="dxa"/>
              <w:left w:w="100" w:type="dxa"/>
              <w:bottom w:w="60" w:type="dxa"/>
              <w:right w:w="100" w:type="dxa"/>
            </w:tcMar>
            <w:vAlign w:val="center"/>
          </w:tcPr>
          <w:p w14:paraId="556DB806" w14:textId="77777777" w:rsidR="00D27BF3" w:rsidRPr="00CC6A21" w:rsidRDefault="00000000">
            <w:pPr>
              <w:rPr>
                <w:sz w:val="24"/>
                <w:szCs w:val="24"/>
              </w:rPr>
            </w:pPr>
            <w:r w:rsidRPr="00CC6A21">
              <w:rPr>
                <w:b/>
                <w:bCs/>
                <w:sz w:val="24"/>
                <w:szCs w:val="24"/>
              </w:rPr>
              <w:t>Position / Message</w:t>
            </w:r>
          </w:p>
        </w:tc>
      </w:tr>
      <w:tr w:rsidR="00D27BF3" w:rsidRPr="00CC6A21" w14:paraId="1E9A1C54" w14:textId="77777777">
        <w:tblPrEx>
          <w:tblCellMar>
            <w:top w:w="0" w:type="dxa"/>
            <w:bottom w:w="0" w:type="dxa"/>
          </w:tblCellMar>
        </w:tblPrEx>
        <w:tc>
          <w:tcPr>
            <w:tcW w:w="2200" w:type="dxa"/>
            <w:tcMar>
              <w:top w:w="60" w:type="dxa"/>
              <w:left w:w="100" w:type="dxa"/>
              <w:bottom w:w="60" w:type="dxa"/>
              <w:right w:w="100" w:type="dxa"/>
            </w:tcMar>
            <w:vAlign w:val="center"/>
          </w:tcPr>
          <w:p w14:paraId="5921A01A" w14:textId="77777777" w:rsidR="00D27BF3" w:rsidRPr="00CC6A21" w:rsidRDefault="00000000">
            <w:pPr>
              <w:rPr>
                <w:sz w:val="24"/>
                <w:szCs w:val="24"/>
              </w:rPr>
            </w:pPr>
            <w:r w:rsidRPr="00CC6A21">
              <w:rPr>
                <w:sz w:val="24"/>
                <w:szCs w:val="24"/>
              </w:rPr>
              <w:t>Religious Institutions</w:t>
            </w:r>
          </w:p>
        </w:tc>
        <w:tc>
          <w:tcPr>
            <w:tcW w:w="6826" w:type="dxa"/>
            <w:tcMar>
              <w:top w:w="60" w:type="dxa"/>
              <w:left w:w="100" w:type="dxa"/>
              <w:bottom w:w="60" w:type="dxa"/>
              <w:right w:w="100" w:type="dxa"/>
            </w:tcMar>
            <w:vAlign w:val="center"/>
          </w:tcPr>
          <w:p w14:paraId="7A07F6F5" w14:textId="77777777" w:rsidR="00D27BF3" w:rsidRPr="00CC6A21" w:rsidRDefault="00000000">
            <w:pPr>
              <w:rPr>
                <w:sz w:val="24"/>
                <w:szCs w:val="24"/>
              </w:rPr>
            </w:pPr>
            <w:r w:rsidRPr="00CC6A21">
              <w:rPr>
                <w:sz w:val="24"/>
                <w:szCs w:val="24"/>
              </w:rPr>
              <w:t>No statement identified for this week</w:t>
            </w:r>
          </w:p>
        </w:tc>
      </w:tr>
      <w:tr w:rsidR="00D27BF3" w:rsidRPr="00CC6A21" w14:paraId="5C4EA4AE" w14:textId="77777777">
        <w:tblPrEx>
          <w:tblCellMar>
            <w:top w:w="0" w:type="dxa"/>
            <w:bottom w:w="0" w:type="dxa"/>
          </w:tblCellMar>
        </w:tblPrEx>
        <w:tc>
          <w:tcPr>
            <w:tcW w:w="2200" w:type="dxa"/>
            <w:tcMar>
              <w:top w:w="60" w:type="dxa"/>
              <w:left w:w="100" w:type="dxa"/>
              <w:bottom w:w="60" w:type="dxa"/>
              <w:right w:w="100" w:type="dxa"/>
            </w:tcMar>
            <w:vAlign w:val="center"/>
          </w:tcPr>
          <w:p w14:paraId="193D77CB" w14:textId="77777777" w:rsidR="00D27BF3" w:rsidRPr="00CC6A21" w:rsidRDefault="00000000">
            <w:pPr>
              <w:rPr>
                <w:sz w:val="24"/>
                <w:szCs w:val="24"/>
              </w:rPr>
            </w:pPr>
            <w:r w:rsidRPr="00CC6A21">
              <w:rPr>
                <w:sz w:val="24"/>
                <w:szCs w:val="24"/>
              </w:rPr>
              <w:t>Civil Society</w:t>
            </w:r>
          </w:p>
        </w:tc>
        <w:tc>
          <w:tcPr>
            <w:tcW w:w="6826" w:type="dxa"/>
            <w:tcMar>
              <w:top w:w="60" w:type="dxa"/>
              <w:left w:w="100" w:type="dxa"/>
              <w:bottom w:w="60" w:type="dxa"/>
              <w:right w:w="100" w:type="dxa"/>
            </w:tcMar>
            <w:vAlign w:val="center"/>
          </w:tcPr>
          <w:p w14:paraId="66295FD7" w14:textId="77777777" w:rsidR="00D27BF3" w:rsidRPr="00CC6A21" w:rsidRDefault="00000000">
            <w:pPr>
              <w:rPr>
                <w:sz w:val="24"/>
                <w:szCs w:val="24"/>
              </w:rPr>
            </w:pPr>
            <w:r w:rsidRPr="00CC6A21">
              <w:rPr>
                <w:sz w:val="24"/>
                <w:szCs w:val="24"/>
              </w:rPr>
              <w:t>No Chad-specific statement identified; HRW has described a restrictive environment for opposition and civil society</w:t>
            </w:r>
          </w:p>
        </w:tc>
      </w:tr>
      <w:tr w:rsidR="00D27BF3" w:rsidRPr="00CC6A21" w14:paraId="5822FEE8" w14:textId="77777777">
        <w:tblPrEx>
          <w:tblCellMar>
            <w:top w:w="0" w:type="dxa"/>
            <w:bottom w:w="0" w:type="dxa"/>
          </w:tblCellMar>
        </w:tblPrEx>
        <w:tc>
          <w:tcPr>
            <w:tcW w:w="2200" w:type="dxa"/>
            <w:tcMar>
              <w:top w:w="60" w:type="dxa"/>
              <w:left w:w="100" w:type="dxa"/>
              <w:bottom w:w="60" w:type="dxa"/>
              <w:right w:w="100" w:type="dxa"/>
            </w:tcMar>
            <w:vAlign w:val="center"/>
          </w:tcPr>
          <w:p w14:paraId="50107E6D" w14:textId="77777777" w:rsidR="00D27BF3" w:rsidRPr="00CC6A21" w:rsidRDefault="00000000">
            <w:pPr>
              <w:rPr>
                <w:sz w:val="24"/>
                <w:szCs w:val="24"/>
              </w:rPr>
            </w:pPr>
            <w:r w:rsidRPr="00CC6A21">
              <w:rPr>
                <w:sz w:val="24"/>
                <w:szCs w:val="24"/>
              </w:rPr>
              <w:t>NGOs / UN agencies</w:t>
            </w:r>
          </w:p>
        </w:tc>
        <w:tc>
          <w:tcPr>
            <w:tcW w:w="6826" w:type="dxa"/>
            <w:tcMar>
              <w:top w:w="60" w:type="dxa"/>
              <w:left w:w="100" w:type="dxa"/>
              <w:bottom w:w="60" w:type="dxa"/>
              <w:right w:w="100" w:type="dxa"/>
            </w:tcMar>
            <w:vAlign w:val="center"/>
          </w:tcPr>
          <w:p w14:paraId="23CF05EC" w14:textId="77777777" w:rsidR="00D27BF3" w:rsidRPr="00CC6A21" w:rsidRDefault="00000000">
            <w:pPr>
              <w:rPr>
                <w:sz w:val="24"/>
                <w:szCs w:val="24"/>
              </w:rPr>
            </w:pPr>
            <w:r w:rsidRPr="00CC6A21">
              <w:rPr>
                <w:sz w:val="24"/>
                <w:szCs w:val="24"/>
              </w:rPr>
              <w:t>No new UNHCR or NGO statement on Chad identified for 5–9 Oct</w:t>
            </w:r>
          </w:p>
        </w:tc>
      </w:tr>
      <w:tr w:rsidR="00D27BF3" w:rsidRPr="00CC6A21" w14:paraId="3943D451" w14:textId="77777777">
        <w:tblPrEx>
          <w:tblCellMar>
            <w:top w:w="0" w:type="dxa"/>
            <w:bottom w:w="0" w:type="dxa"/>
          </w:tblCellMar>
        </w:tblPrEx>
        <w:tc>
          <w:tcPr>
            <w:tcW w:w="2200" w:type="dxa"/>
            <w:tcMar>
              <w:top w:w="60" w:type="dxa"/>
              <w:left w:w="100" w:type="dxa"/>
              <w:bottom w:w="60" w:type="dxa"/>
              <w:right w:w="100" w:type="dxa"/>
            </w:tcMar>
            <w:vAlign w:val="center"/>
          </w:tcPr>
          <w:p w14:paraId="5199F1C2" w14:textId="77777777" w:rsidR="00D27BF3" w:rsidRPr="00CC6A21" w:rsidRDefault="00000000">
            <w:pPr>
              <w:rPr>
                <w:sz w:val="24"/>
                <w:szCs w:val="24"/>
              </w:rPr>
            </w:pPr>
            <w:r w:rsidRPr="00CC6A21">
              <w:rPr>
                <w:sz w:val="24"/>
                <w:szCs w:val="24"/>
              </w:rPr>
              <w:t>Rights groups (Sudan)</w:t>
            </w:r>
          </w:p>
        </w:tc>
        <w:tc>
          <w:tcPr>
            <w:tcW w:w="6826" w:type="dxa"/>
            <w:tcMar>
              <w:top w:w="60" w:type="dxa"/>
              <w:left w:w="100" w:type="dxa"/>
              <w:bottom w:w="60" w:type="dxa"/>
              <w:right w:w="100" w:type="dxa"/>
            </w:tcMar>
            <w:vAlign w:val="center"/>
          </w:tcPr>
          <w:p w14:paraId="19DC7366" w14:textId="77777777" w:rsidR="00D27BF3" w:rsidRPr="00CC6A21" w:rsidRDefault="00000000">
            <w:pPr>
              <w:rPr>
                <w:sz w:val="24"/>
                <w:szCs w:val="24"/>
              </w:rPr>
            </w:pPr>
            <w:r w:rsidRPr="00CC6A21">
              <w:rPr>
                <w:sz w:val="24"/>
                <w:szCs w:val="24"/>
              </w:rPr>
              <w:t>A Sudanese rights group reported sexual violence against thousands of men and boys in Darfur (8 Oct, Sudan Tribune), relevant to protection needs of arrivals</w:t>
            </w:r>
          </w:p>
        </w:tc>
      </w:tr>
      <w:tr w:rsidR="00D27BF3" w:rsidRPr="00CC6A21" w14:paraId="51207AC0" w14:textId="77777777">
        <w:tblPrEx>
          <w:tblCellMar>
            <w:top w:w="0" w:type="dxa"/>
            <w:bottom w:w="0" w:type="dxa"/>
          </w:tblCellMar>
        </w:tblPrEx>
        <w:tc>
          <w:tcPr>
            <w:tcW w:w="2200" w:type="dxa"/>
            <w:tcMar>
              <w:top w:w="60" w:type="dxa"/>
              <w:left w:w="100" w:type="dxa"/>
              <w:bottom w:w="60" w:type="dxa"/>
              <w:right w:w="100" w:type="dxa"/>
            </w:tcMar>
            <w:vAlign w:val="center"/>
          </w:tcPr>
          <w:p w14:paraId="7A34ED1B" w14:textId="77777777" w:rsidR="00D27BF3" w:rsidRPr="00CC6A21" w:rsidRDefault="00000000">
            <w:pPr>
              <w:rPr>
                <w:sz w:val="24"/>
                <w:szCs w:val="24"/>
              </w:rPr>
            </w:pPr>
            <w:r w:rsidRPr="00CC6A21">
              <w:rPr>
                <w:sz w:val="24"/>
                <w:szCs w:val="24"/>
              </w:rPr>
              <w:t>Youth Organizations</w:t>
            </w:r>
          </w:p>
        </w:tc>
        <w:tc>
          <w:tcPr>
            <w:tcW w:w="6826" w:type="dxa"/>
            <w:tcMar>
              <w:top w:w="60" w:type="dxa"/>
              <w:left w:w="100" w:type="dxa"/>
              <w:bottom w:w="60" w:type="dxa"/>
              <w:right w:w="100" w:type="dxa"/>
            </w:tcMar>
            <w:vAlign w:val="center"/>
          </w:tcPr>
          <w:p w14:paraId="5B79222A" w14:textId="77777777" w:rsidR="00D27BF3" w:rsidRPr="00CC6A21" w:rsidRDefault="00000000">
            <w:pPr>
              <w:rPr>
                <w:sz w:val="24"/>
                <w:szCs w:val="24"/>
              </w:rPr>
            </w:pPr>
            <w:r w:rsidRPr="00CC6A21">
              <w:rPr>
                <w:sz w:val="24"/>
                <w:szCs w:val="24"/>
              </w:rPr>
              <w:t>No statement identified for this week</w:t>
            </w:r>
          </w:p>
        </w:tc>
      </w:tr>
    </w:tbl>
    <w:p w14:paraId="6611FB41" w14:textId="77777777" w:rsidR="00D27BF3" w:rsidRPr="00CC6A21" w:rsidRDefault="00000000">
      <w:pPr>
        <w:pStyle w:val="Heading1"/>
        <w:spacing w:before="300" w:after="120"/>
        <w:rPr>
          <w:color w:val="auto"/>
          <w:sz w:val="24"/>
          <w:szCs w:val="24"/>
        </w:rPr>
      </w:pPr>
      <w:r w:rsidRPr="00CC6A21">
        <w:rPr>
          <w:b/>
          <w:bCs/>
          <w:color w:val="auto"/>
          <w:sz w:val="24"/>
          <w:szCs w:val="24"/>
        </w:rPr>
        <w:t>11. EARLY WARNING INDICATORS</w:t>
      </w:r>
    </w:p>
    <w:p w14:paraId="5AE0CED8" w14:textId="77777777" w:rsidR="00D27BF3" w:rsidRPr="00CC6A21" w:rsidRDefault="00000000">
      <w:pPr>
        <w:spacing w:after="160"/>
        <w:rPr>
          <w:sz w:val="24"/>
          <w:szCs w:val="24"/>
        </w:rPr>
      </w:pPr>
      <w:r w:rsidRPr="00CC6A21">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D27BF3" w:rsidRPr="00CC6A21" w14:paraId="030C8DD0" w14:textId="77777777" w:rsidTr="00752197">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7D6C1353" w14:textId="77777777" w:rsidR="00D27BF3" w:rsidRPr="00CC6A21" w:rsidRDefault="00000000">
            <w:pPr>
              <w:rPr>
                <w:sz w:val="24"/>
                <w:szCs w:val="24"/>
              </w:rPr>
            </w:pPr>
            <w:r w:rsidRPr="00CC6A21">
              <w:rPr>
                <w:b/>
                <w:bCs/>
                <w:sz w:val="24"/>
                <w:szCs w:val="24"/>
              </w:rPr>
              <w:t>Indicator</w:t>
            </w:r>
          </w:p>
        </w:tc>
        <w:tc>
          <w:tcPr>
            <w:tcW w:w="2000" w:type="dxa"/>
            <w:shd w:val="clear" w:color="auto" w:fill="auto"/>
            <w:tcMar>
              <w:top w:w="60" w:type="dxa"/>
              <w:left w:w="100" w:type="dxa"/>
              <w:bottom w:w="60" w:type="dxa"/>
              <w:right w:w="100" w:type="dxa"/>
            </w:tcMar>
            <w:vAlign w:val="center"/>
          </w:tcPr>
          <w:p w14:paraId="362E55B5" w14:textId="77777777" w:rsidR="00D27BF3" w:rsidRPr="00CC6A21" w:rsidRDefault="00000000">
            <w:pPr>
              <w:rPr>
                <w:sz w:val="24"/>
                <w:szCs w:val="24"/>
              </w:rPr>
            </w:pPr>
            <w:r w:rsidRPr="00CC6A21">
              <w:rPr>
                <w:b/>
                <w:bCs/>
                <w:sz w:val="24"/>
                <w:szCs w:val="24"/>
              </w:rPr>
              <w:t>Increasing</w:t>
            </w:r>
          </w:p>
        </w:tc>
        <w:tc>
          <w:tcPr>
            <w:tcW w:w="2000" w:type="dxa"/>
            <w:shd w:val="clear" w:color="auto" w:fill="auto"/>
            <w:tcMar>
              <w:top w:w="60" w:type="dxa"/>
              <w:left w:w="100" w:type="dxa"/>
              <w:bottom w:w="60" w:type="dxa"/>
              <w:right w:w="100" w:type="dxa"/>
            </w:tcMar>
            <w:vAlign w:val="center"/>
          </w:tcPr>
          <w:p w14:paraId="2A9AD2A7" w14:textId="77777777" w:rsidR="00D27BF3" w:rsidRPr="00CC6A21" w:rsidRDefault="00000000">
            <w:pPr>
              <w:rPr>
                <w:sz w:val="24"/>
                <w:szCs w:val="24"/>
              </w:rPr>
            </w:pPr>
            <w:r w:rsidRPr="00CC6A21">
              <w:rPr>
                <w:b/>
                <w:bCs/>
                <w:sz w:val="24"/>
                <w:szCs w:val="24"/>
              </w:rPr>
              <w:t>Stable</w:t>
            </w:r>
          </w:p>
        </w:tc>
        <w:tc>
          <w:tcPr>
            <w:tcW w:w="2000" w:type="dxa"/>
            <w:shd w:val="clear" w:color="auto" w:fill="auto"/>
            <w:tcMar>
              <w:top w:w="60" w:type="dxa"/>
              <w:left w:w="100" w:type="dxa"/>
              <w:bottom w:w="60" w:type="dxa"/>
              <w:right w:w="100" w:type="dxa"/>
            </w:tcMar>
            <w:vAlign w:val="center"/>
          </w:tcPr>
          <w:p w14:paraId="1090189A" w14:textId="77777777" w:rsidR="00D27BF3" w:rsidRPr="00CC6A21" w:rsidRDefault="00000000">
            <w:pPr>
              <w:rPr>
                <w:sz w:val="24"/>
                <w:szCs w:val="24"/>
              </w:rPr>
            </w:pPr>
            <w:r w:rsidRPr="00CC6A21">
              <w:rPr>
                <w:b/>
                <w:bCs/>
                <w:sz w:val="24"/>
                <w:szCs w:val="24"/>
              </w:rPr>
              <w:t>Decreasing</w:t>
            </w:r>
          </w:p>
        </w:tc>
      </w:tr>
      <w:tr w:rsidR="00D27BF3" w:rsidRPr="00CC6A21" w14:paraId="700C6675" w14:textId="77777777">
        <w:tblPrEx>
          <w:tblCellMar>
            <w:top w:w="0" w:type="dxa"/>
            <w:bottom w:w="0" w:type="dxa"/>
          </w:tblCellMar>
        </w:tblPrEx>
        <w:tc>
          <w:tcPr>
            <w:tcW w:w="3026" w:type="dxa"/>
            <w:tcMar>
              <w:top w:w="60" w:type="dxa"/>
              <w:left w:w="100" w:type="dxa"/>
              <w:bottom w:w="60" w:type="dxa"/>
              <w:right w:w="100" w:type="dxa"/>
            </w:tcMar>
            <w:vAlign w:val="center"/>
          </w:tcPr>
          <w:p w14:paraId="13A90B14" w14:textId="77777777" w:rsidR="00D27BF3" w:rsidRPr="00CC6A21" w:rsidRDefault="00000000">
            <w:pPr>
              <w:rPr>
                <w:sz w:val="24"/>
                <w:szCs w:val="24"/>
              </w:rPr>
            </w:pPr>
            <w:r w:rsidRPr="00CC6A21">
              <w:rPr>
                <w:sz w:val="24"/>
                <w:szCs w:val="24"/>
              </w:rPr>
              <w:t>Armed clashes</w:t>
            </w:r>
          </w:p>
        </w:tc>
        <w:tc>
          <w:tcPr>
            <w:tcW w:w="2000" w:type="dxa"/>
            <w:tcMar>
              <w:top w:w="60" w:type="dxa"/>
              <w:left w:w="100" w:type="dxa"/>
              <w:bottom w:w="60" w:type="dxa"/>
              <w:right w:w="100" w:type="dxa"/>
            </w:tcMar>
            <w:vAlign w:val="center"/>
          </w:tcPr>
          <w:p w14:paraId="571ABFAE" w14:textId="77777777" w:rsidR="00D27BF3" w:rsidRPr="00CC6A21" w:rsidRDefault="00D27BF3">
            <w:pPr>
              <w:rPr>
                <w:sz w:val="24"/>
                <w:szCs w:val="24"/>
              </w:rPr>
            </w:pPr>
          </w:p>
        </w:tc>
        <w:tc>
          <w:tcPr>
            <w:tcW w:w="2000" w:type="dxa"/>
            <w:tcMar>
              <w:top w:w="60" w:type="dxa"/>
              <w:left w:w="100" w:type="dxa"/>
              <w:bottom w:w="60" w:type="dxa"/>
              <w:right w:w="100" w:type="dxa"/>
            </w:tcMar>
            <w:vAlign w:val="center"/>
          </w:tcPr>
          <w:p w14:paraId="383856A5" w14:textId="13C975FD" w:rsidR="00D27BF3" w:rsidRPr="00CC6A21" w:rsidRDefault="00D27BF3" w:rsidP="00CC6A21">
            <w:pPr>
              <w:pStyle w:val="ListParagraph"/>
              <w:numPr>
                <w:ilvl w:val="0"/>
                <w:numId w:val="4"/>
              </w:numPr>
              <w:rPr>
                <w:sz w:val="24"/>
                <w:szCs w:val="24"/>
              </w:rPr>
            </w:pPr>
          </w:p>
        </w:tc>
        <w:tc>
          <w:tcPr>
            <w:tcW w:w="2000" w:type="dxa"/>
            <w:tcMar>
              <w:top w:w="60" w:type="dxa"/>
              <w:left w:w="100" w:type="dxa"/>
              <w:bottom w:w="60" w:type="dxa"/>
              <w:right w:w="100" w:type="dxa"/>
            </w:tcMar>
            <w:vAlign w:val="center"/>
          </w:tcPr>
          <w:p w14:paraId="6460C903" w14:textId="77777777" w:rsidR="00D27BF3" w:rsidRPr="00CC6A21" w:rsidRDefault="00D27BF3">
            <w:pPr>
              <w:rPr>
                <w:sz w:val="24"/>
                <w:szCs w:val="24"/>
              </w:rPr>
            </w:pPr>
          </w:p>
        </w:tc>
      </w:tr>
      <w:tr w:rsidR="00D27BF3" w:rsidRPr="00CC6A21" w14:paraId="402632B5" w14:textId="77777777">
        <w:tblPrEx>
          <w:tblCellMar>
            <w:top w:w="0" w:type="dxa"/>
            <w:bottom w:w="0" w:type="dxa"/>
          </w:tblCellMar>
        </w:tblPrEx>
        <w:tc>
          <w:tcPr>
            <w:tcW w:w="3026" w:type="dxa"/>
            <w:tcMar>
              <w:top w:w="60" w:type="dxa"/>
              <w:left w:w="100" w:type="dxa"/>
              <w:bottom w:w="60" w:type="dxa"/>
              <w:right w:w="100" w:type="dxa"/>
            </w:tcMar>
            <w:vAlign w:val="center"/>
          </w:tcPr>
          <w:p w14:paraId="26C385B3" w14:textId="77777777" w:rsidR="00D27BF3" w:rsidRPr="00CC6A21" w:rsidRDefault="00000000">
            <w:pPr>
              <w:rPr>
                <w:sz w:val="24"/>
                <w:szCs w:val="24"/>
              </w:rPr>
            </w:pPr>
            <w:r w:rsidRPr="00CC6A21">
              <w:rPr>
                <w:sz w:val="24"/>
                <w:szCs w:val="24"/>
              </w:rPr>
              <w:t>Displacement</w:t>
            </w:r>
          </w:p>
        </w:tc>
        <w:tc>
          <w:tcPr>
            <w:tcW w:w="2000" w:type="dxa"/>
            <w:tcMar>
              <w:top w:w="60" w:type="dxa"/>
              <w:left w:w="100" w:type="dxa"/>
              <w:bottom w:w="60" w:type="dxa"/>
              <w:right w:w="100" w:type="dxa"/>
            </w:tcMar>
            <w:vAlign w:val="center"/>
          </w:tcPr>
          <w:p w14:paraId="35ECECC9" w14:textId="77777777" w:rsidR="00D27BF3" w:rsidRPr="00CC6A21" w:rsidRDefault="00D27BF3">
            <w:pPr>
              <w:rPr>
                <w:sz w:val="24"/>
                <w:szCs w:val="24"/>
              </w:rPr>
            </w:pPr>
          </w:p>
        </w:tc>
        <w:tc>
          <w:tcPr>
            <w:tcW w:w="2000" w:type="dxa"/>
            <w:tcMar>
              <w:top w:w="60" w:type="dxa"/>
              <w:left w:w="100" w:type="dxa"/>
              <w:bottom w:w="60" w:type="dxa"/>
              <w:right w:w="100" w:type="dxa"/>
            </w:tcMar>
            <w:vAlign w:val="center"/>
          </w:tcPr>
          <w:p w14:paraId="5D449CCE" w14:textId="5D7F4044" w:rsidR="00D27BF3" w:rsidRPr="00CC6A21" w:rsidRDefault="00D27BF3" w:rsidP="00CC6A21">
            <w:pPr>
              <w:pStyle w:val="ListParagraph"/>
              <w:numPr>
                <w:ilvl w:val="0"/>
                <w:numId w:val="4"/>
              </w:numPr>
              <w:rPr>
                <w:sz w:val="24"/>
                <w:szCs w:val="24"/>
              </w:rPr>
            </w:pPr>
          </w:p>
        </w:tc>
        <w:tc>
          <w:tcPr>
            <w:tcW w:w="2000" w:type="dxa"/>
            <w:tcMar>
              <w:top w:w="60" w:type="dxa"/>
              <w:left w:w="100" w:type="dxa"/>
              <w:bottom w:w="60" w:type="dxa"/>
              <w:right w:w="100" w:type="dxa"/>
            </w:tcMar>
            <w:vAlign w:val="center"/>
          </w:tcPr>
          <w:p w14:paraId="2C40771C" w14:textId="77777777" w:rsidR="00D27BF3" w:rsidRPr="00CC6A21" w:rsidRDefault="00D27BF3">
            <w:pPr>
              <w:rPr>
                <w:sz w:val="24"/>
                <w:szCs w:val="24"/>
              </w:rPr>
            </w:pPr>
          </w:p>
        </w:tc>
      </w:tr>
      <w:tr w:rsidR="00D27BF3" w:rsidRPr="00CC6A21" w14:paraId="3FBB1323" w14:textId="77777777">
        <w:tblPrEx>
          <w:tblCellMar>
            <w:top w:w="0" w:type="dxa"/>
            <w:bottom w:w="0" w:type="dxa"/>
          </w:tblCellMar>
        </w:tblPrEx>
        <w:tc>
          <w:tcPr>
            <w:tcW w:w="3026" w:type="dxa"/>
            <w:tcMar>
              <w:top w:w="60" w:type="dxa"/>
              <w:left w:w="100" w:type="dxa"/>
              <w:bottom w:w="60" w:type="dxa"/>
              <w:right w:w="100" w:type="dxa"/>
            </w:tcMar>
            <w:vAlign w:val="center"/>
          </w:tcPr>
          <w:p w14:paraId="147412D0" w14:textId="77777777" w:rsidR="00D27BF3" w:rsidRPr="00CC6A21" w:rsidRDefault="00000000">
            <w:pPr>
              <w:rPr>
                <w:sz w:val="24"/>
                <w:szCs w:val="24"/>
              </w:rPr>
            </w:pPr>
            <w:r w:rsidRPr="00CC6A21">
              <w:rPr>
                <w:sz w:val="24"/>
                <w:szCs w:val="24"/>
              </w:rPr>
              <w:t>Hate speech</w:t>
            </w:r>
          </w:p>
        </w:tc>
        <w:tc>
          <w:tcPr>
            <w:tcW w:w="2000" w:type="dxa"/>
            <w:tcMar>
              <w:top w:w="60" w:type="dxa"/>
              <w:left w:w="100" w:type="dxa"/>
              <w:bottom w:w="60" w:type="dxa"/>
              <w:right w:w="100" w:type="dxa"/>
            </w:tcMar>
            <w:vAlign w:val="center"/>
          </w:tcPr>
          <w:p w14:paraId="44026CDC" w14:textId="77777777" w:rsidR="00D27BF3" w:rsidRPr="00CC6A21" w:rsidRDefault="00D27BF3">
            <w:pPr>
              <w:rPr>
                <w:sz w:val="24"/>
                <w:szCs w:val="24"/>
              </w:rPr>
            </w:pPr>
          </w:p>
        </w:tc>
        <w:tc>
          <w:tcPr>
            <w:tcW w:w="2000" w:type="dxa"/>
            <w:tcMar>
              <w:top w:w="60" w:type="dxa"/>
              <w:left w:w="100" w:type="dxa"/>
              <w:bottom w:w="60" w:type="dxa"/>
              <w:right w:w="100" w:type="dxa"/>
            </w:tcMar>
            <w:vAlign w:val="center"/>
          </w:tcPr>
          <w:p w14:paraId="2C170FB6" w14:textId="3A5CC400" w:rsidR="00D27BF3" w:rsidRPr="00CC6A21" w:rsidRDefault="00D27BF3" w:rsidP="00CC6A21">
            <w:pPr>
              <w:pStyle w:val="ListParagraph"/>
              <w:numPr>
                <w:ilvl w:val="0"/>
                <w:numId w:val="4"/>
              </w:numPr>
              <w:rPr>
                <w:sz w:val="24"/>
                <w:szCs w:val="24"/>
              </w:rPr>
            </w:pPr>
          </w:p>
        </w:tc>
        <w:tc>
          <w:tcPr>
            <w:tcW w:w="2000" w:type="dxa"/>
            <w:tcMar>
              <w:top w:w="60" w:type="dxa"/>
              <w:left w:w="100" w:type="dxa"/>
              <w:bottom w:w="60" w:type="dxa"/>
              <w:right w:w="100" w:type="dxa"/>
            </w:tcMar>
            <w:vAlign w:val="center"/>
          </w:tcPr>
          <w:p w14:paraId="0BC28027" w14:textId="77777777" w:rsidR="00D27BF3" w:rsidRPr="00CC6A21" w:rsidRDefault="00D27BF3">
            <w:pPr>
              <w:rPr>
                <w:sz w:val="24"/>
                <w:szCs w:val="24"/>
              </w:rPr>
            </w:pPr>
          </w:p>
        </w:tc>
      </w:tr>
      <w:tr w:rsidR="00D27BF3" w:rsidRPr="00CC6A21" w14:paraId="512B0B67" w14:textId="77777777">
        <w:tblPrEx>
          <w:tblCellMar>
            <w:top w:w="0" w:type="dxa"/>
            <w:bottom w:w="0" w:type="dxa"/>
          </w:tblCellMar>
        </w:tblPrEx>
        <w:tc>
          <w:tcPr>
            <w:tcW w:w="3026" w:type="dxa"/>
            <w:tcMar>
              <w:top w:w="60" w:type="dxa"/>
              <w:left w:w="100" w:type="dxa"/>
              <w:bottom w:w="60" w:type="dxa"/>
              <w:right w:w="100" w:type="dxa"/>
            </w:tcMar>
            <w:vAlign w:val="center"/>
          </w:tcPr>
          <w:p w14:paraId="06D9FDAF" w14:textId="77777777" w:rsidR="00D27BF3" w:rsidRPr="00CC6A21" w:rsidRDefault="00000000">
            <w:pPr>
              <w:rPr>
                <w:sz w:val="24"/>
                <w:szCs w:val="24"/>
              </w:rPr>
            </w:pPr>
            <w:r w:rsidRPr="00CC6A21">
              <w:rPr>
                <w:sz w:val="24"/>
                <w:szCs w:val="24"/>
              </w:rPr>
              <w:t>Humanitarian needs</w:t>
            </w:r>
          </w:p>
        </w:tc>
        <w:tc>
          <w:tcPr>
            <w:tcW w:w="2000" w:type="dxa"/>
            <w:tcMar>
              <w:top w:w="60" w:type="dxa"/>
              <w:left w:w="100" w:type="dxa"/>
              <w:bottom w:w="60" w:type="dxa"/>
              <w:right w:w="100" w:type="dxa"/>
            </w:tcMar>
            <w:vAlign w:val="center"/>
          </w:tcPr>
          <w:p w14:paraId="73E5DF7D" w14:textId="6EAB0097" w:rsidR="00D27BF3" w:rsidRPr="00CC6A21" w:rsidRDefault="00D27BF3" w:rsidP="00CC6A21">
            <w:pPr>
              <w:pStyle w:val="ListParagraph"/>
              <w:numPr>
                <w:ilvl w:val="0"/>
                <w:numId w:val="4"/>
              </w:numPr>
              <w:rPr>
                <w:sz w:val="24"/>
                <w:szCs w:val="24"/>
              </w:rPr>
            </w:pPr>
          </w:p>
        </w:tc>
        <w:tc>
          <w:tcPr>
            <w:tcW w:w="2000" w:type="dxa"/>
            <w:tcMar>
              <w:top w:w="60" w:type="dxa"/>
              <w:left w:w="100" w:type="dxa"/>
              <w:bottom w:w="60" w:type="dxa"/>
              <w:right w:w="100" w:type="dxa"/>
            </w:tcMar>
            <w:vAlign w:val="center"/>
          </w:tcPr>
          <w:p w14:paraId="54BBB219" w14:textId="77777777" w:rsidR="00D27BF3" w:rsidRPr="00CC6A21" w:rsidRDefault="00D27BF3">
            <w:pPr>
              <w:rPr>
                <w:sz w:val="24"/>
                <w:szCs w:val="24"/>
              </w:rPr>
            </w:pPr>
          </w:p>
        </w:tc>
        <w:tc>
          <w:tcPr>
            <w:tcW w:w="2000" w:type="dxa"/>
            <w:tcMar>
              <w:top w:w="60" w:type="dxa"/>
              <w:left w:w="100" w:type="dxa"/>
              <w:bottom w:w="60" w:type="dxa"/>
              <w:right w:w="100" w:type="dxa"/>
            </w:tcMar>
            <w:vAlign w:val="center"/>
          </w:tcPr>
          <w:p w14:paraId="3FAC544E" w14:textId="77777777" w:rsidR="00D27BF3" w:rsidRPr="00CC6A21" w:rsidRDefault="00D27BF3">
            <w:pPr>
              <w:rPr>
                <w:sz w:val="24"/>
                <w:szCs w:val="24"/>
              </w:rPr>
            </w:pPr>
          </w:p>
        </w:tc>
      </w:tr>
      <w:tr w:rsidR="00D27BF3" w:rsidRPr="00CC6A21" w14:paraId="396F7521" w14:textId="77777777">
        <w:tblPrEx>
          <w:tblCellMar>
            <w:top w:w="0" w:type="dxa"/>
            <w:bottom w:w="0" w:type="dxa"/>
          </w:tblCellMar>
        </w:tblPrEx>
        <w:tc>
          <w:tcPr>
            <w:tcW w:w="3026" w:type="dxa"/>
            <w:tcMar>
              <w:top w:w="60" w:type="dxa"/>
              <w:left w:w="100" w:type="dxa"/>
              <w:bottom w:w="60" w:type="dxa"/>
              <w:right w:w="100" w:type="dxa"/>
            </w:tcMar>
            <w:vAlign w:val="center"/>
          </w:tcPr>
          <w:p w14:paraId="7B614ACD" w14:textId="77777777" w:rsidR="00D27BF3" w:rsidRPr="00CC6A21" w:rsidRDefault="00000000">
            <w:pPr>
              <w:rPr>
                <w:sz w:val="24"/>
                <w:szCs w:val="24"/>
              </w:rPr>
            </w:pPr>
            <w:r w:rsidRPr="00CC6A21">
              <w:rPr>
                <w:sz w:val="24"/>
                <w:szCs w:val="24"/>
              </w:rPr>
              <w:t>Political tensions</w:t>
            </w:r>
          </w:p>
        </w:tc>
        <w:tc>
          <w:tcPr>
            <w:tcW w:w="2000" w:type="dxa"/>
            <w:tcMar>
              <w:top w:w="60" w:type="dxa"/>
              <w:left w:w="100" w:type="dxa"/>
              <w:bottom w:w="60" w:type="dxa"/>
              <w:right w:w="100" w:type="dxa"/>
            </w:tcMar>
            <w:vAlign w:val="center"/>
          </w:tcPr>
          <w:p w14:paraId="5E7F9940" w14:textId="77777777" w:rsidR="00D27BF3" w:rsidRPr="00CC6A21" w:rsidRDefault="00D27BF3">
            <w:pPr>
              <w:rPr>
                <w:sz w:val="24"/>
                <w:szCs w:val="24"/>
              </w:rPr>
            </w:pPr>
          </w:p>
        </w:tc>
        <w:tc>
          <w:tcPr>
            <w:tcW w:w="2000" w:type="dxa"/>
            <w:tcMar>
              <w:top w:w="60" w:type="dxa"/>
              <w:left w:w="100" w:type="dxa"/>
              <w:bottom w:w="60" w:type="dxa"/>
              <w:right w:w="100" w:type="dxa"/>
            </w:tcMar>
            <w:vAlign w:val="center"/>
          </w:tcPr>
          <w:p w14:paraId="602712FA" w14:textId="72E2FCFC" w:rsidR="00D27BF3" w:rsidRPr="00CC6A21" w:rsidRDefault="00D27BF3" w:rsidP="00CC6A21">
            <w:pPr>
              <w:pStyle w:val="ListParagraph"/>
              <w:numPr>
                <w:ilvl w:val="0"/>
                <w:numId w:val="4"/>
              </w:numPr>
              <w:rPr>
                <w:sz w:val="24"/>
                <w:szCs w:val="24"/>
              </w:rPr>
            </w:pPr>
          </w:p>
        </w:tc>
        <w:tc>
          <w:tcPr>
            <w:tcW w:w="2000" w:type="dxa"/>
            <w:tcMar>
              <w:top w:w="60" w:type="dxa"/>
              <w:left w:w="100" w:type="dxa"/>
              <w:bottom w:w="60" w:type="dxa"/>
              <w:right w:w="100" w:type="dxa"/>
            </w:tcMar>
            <w:vAlign w:val="center"/>
          </w:tcPr>
          <w:p w14:paraId="560FDBC8" w14:textId="77777777" w:rsidR="00D27BF3" w:rsidRPr="00CC6A21" w:rsidRDefault="00D27BF3">
            <w:pPr>
              <w:rPr>
                <w:sz w:val="24"/>
                <w:szCs w:val="24"/>
              </w:rPr>
            </w:pPr>
          </w:p>
        </w:tc>
      </w:tr>
      <w:tr w:rsidR="00D27BF3" w:rsidRPr="00CC6A21" w14:paraId="710CF510" w14:textId="77777777">
        <w:tblPrEx>
          <w:tblCellMar>
            <w:top w:w="0" w:type="dxa"/>
            <w:bottom w:w="0" w:type="dxa"/>
          </w:tblCellMar>
        </w:tblPrEx>
        <w:tc>
          <w:tcPr>
            <w:tcW w:w="3026" w:type="dxa"/>
            <w:tcMar>
              <w:top w:w="60" w:type="dxa"/>
              <w:left w:w="100" w:type="dxa"/>
              <w:bottom w:w="60" w:type="dxa"/>
              <w:right w:w="100" w:type="dxa"/>
            </w:tcMar>
            <w:vAlign w:val="center"/>
          </w:tcPr>
          <w:p w14:paraId="03ED34EE" w14:textId="77777777" w:rsidR="00D27BF3" w:rsidRPr="00CC6A21" w:rsidRDefault="00000000">
            <w:pPr>
              <w:rPr>
                <w:sz w:val="24"/>
                <w:szCs w:val="24"/>
              </w:rPr>
            </w:pPr>
            <w:r w:rsidRPr="00CC6A21">
              <w:rPr>
                <w:sz w:val="24"/>
                <w:szCs w:val="24"/>
              </w:rPr>
              <w:t>Community dialogue</w:t>
            </w:r>
          </w:p>
        </w:tc>
        <w:tc>
          <w:tcPr>
            <w:tcW w:w="2000" w:type="dxa"/>
            <w:tcMar>
              <w:top w:w="60" w:type="dxa"/>
              <w:left w:w="100" w:type="dxa"/>
              <w:bottom w:w="60" w:type="dxa"/>
              <w:right w:w="100" w:type="dxa"/>
            </w:tcMar>
            <w:vAlign w:val="center"/>
          </w:tcPr>
          <w:p w14:paraId="3E143BF1" w14:textId="77777777" w:rsidR="00D27BF3" w:rsidRPr="00CC6A21" w:rsidRDefault="00D27BF3">
            <w:pPr>
              <w:rPr>
                <w:sz w:val="24"/>
                <w:szCs w:val="24"/>
              </w:rPr>
            </w:pPr>
          </w:p>
        </w:tc>
        <w:tc>
          <w:tcPr>
            <w:tcW w:w="2000" w:type="dxa"/>
            <w:tcMar>
              <w:top w:w="60" w:type="dxa"/>
              <w:left w:w="100" w:type="dxa"/>
              <w:bottom w:w="60" w:type="dxa"/>
              <w:right w:w="100" w:type="dxa"/>
            </w:tcMar>
            <w:vAlign w:val="center"/>
          </w:tcPr>
          <w:p w14:paraId="294C7035" w14:textId="7E84F7BB" w:rsidR="00D27BF3" w:rsidRPr="00CC6A21" w:rsidRDefault="00D27BF3" w:rsidP="00CC6A21">
            <w:pPr>
              <w:pStyle w:val="ListParagraph"/>
              <w:numPr>
                <w:ilvl w:val="0"/>
                <w:numId w:val="4"/>
              </w:numPr>
              <w:rPr>
                <w:sz w:val="24"/>
                <w:szCs w:val="24"/>
              </w:rPr>
            </w:pPr>
          </w:p>
        </w:tc>
        <w:tc>
          <w:tcPr>
            <w:tcW w:w="2000" w:type="dxa"/>
            <w:tcMar>
              <w:top w:w="60" w:type="dxa"/>
              <w:left w:w="100" w:type="dxa"/>
              <w:bottom w:w="60" w:type="dxa"/>
              <w:right w:w="100" w:type="dxa"/>
            </w:tcMar>
            <w:vAlign w:val="center"/>
          </w:tcPr>
          <w:p w14:paraId="74796B0E" w14:textId="77777777" w:rsidR="00D27BF3" w:rsidRPr="00CC6A21" w:rsidRDefault="00D27BF3">
            <w:pPr>
              <w:rPr>
                <w:sz w:val="24"/>
                <w:szCs w:val="24"/>
              </w:rPr>
            </w:pPr>
          </w:p>
        </w:tc>
      </w:tr>
      <w:tr w:rsidR="00D27BF3" w:rsidRPr="00CC6A21" w14:paraId="731F3CBC" w14:textId="77777777">
        <w:tblPrEx>
          <w:tblCellMar>
            <w:top w:w="0" w:type="dxa"/>
            <w:bottom w:w="0" w:type="dxa"/>
          </w:tblCellMar>
        </w:tblPrEx>
        <w:tc>
          <w:tcPr>
            <w:tcW w:w="3026" w:type="dxa"/>
            <w:tcMar>
              <w:top w:w="60" w:type="dxa"/>
              <w:left w:w="100" w:type="dxa"/>
              <w:bottom w:w="60" w:type="dxa"/>
              <w:right w:w="100" w:type="dxa"/>
            </w:tcMar>
            <w:vAlign w:val="center"/>
          </w:tcPr>
          <w:p w14:paraId="1922661E" w14:textId="77777777" w:rsidR="00D27BF3" w:rsidRPr="00CC6A21" w:rsidRDefault="00000000">
            <w:pPr>
              <w:rPr>
                <w:sz w:val="24"/>
                <w:szCs w:val="24"/>
              </w:rPr>
            </w:pPr>
            <w:r w:rsidRPr="00CC6A21">
              <w:rPr>
                <w:sz w:val="24"/>
                <w:szCs w:val="24"/>
              </w:rPr>
              <w:t>Peace initiatives</w:t>
            </w:r>
          </w:p>
        </w:tc>
        <w:tc>
          <w:tcPr>
            <w:tcW w:w="2000" w:type="dxa"/>
            <w:tcMar>
              <w:top w:w="60" w:type="dxa"/>
              <w:left w:w="100" w:type="dxa"/>
              <w:bottom w:w="60" w:type="dxa"/>
              <w:right w:w="100" w:type="dxa"/>
            </w:tcMar>
            <w:vAlign w:val="center"/>
          </w:tcPr>
          <w:p w14:paraId="57B457C0" w14:textId="77777777" w:rsidR="00D27BF3" w:rsidRPr="00CC6A21" w:rsidRDefault="00D27BF3">
            <w:pPr>
              <w:rPr>
                <w:sz w:val="24"/>
                <w:szCs w:val="24"/>
              </w:rPr>
            </w:pPr>
          </w:p>
        </w:tc>
        <w:tc>
          <w:tcPr>
            <w:tcW w:w="2000" w:type="dxa"/>
            <w:tcMar>
              <w:top w:w="60" w:type="dxa"/>
              <w:left w:w="100" w:type="dxa"/>
              <w:bottom w:w="60" w:type="dxa"/>
              <w:right w:w="100" w:type="dxa"/>
            </w:tcMar>
            <w:vAlign w:val="center"/>
          </w:tcPr>
          <w:p w14:paraId="3C974C33" w14:textId="1BFC0731" w:rsidR="00D27BF3" w:rsidRPr="00CC6A21" w:rsidRDefault="00D27BF3" w:rsidP="00CC6A21">
            <w:pPr>
              <w:pStyle w:val="ListParagraph"/>
              <w:numPr>
                <w:ilvl w:val="0"/>
                <w:numId w:val="4"/>
              </w:numPr>
              <w:rPr>
                <w:sz w:val="24"/>
                <w:szCs w:val="24"/>
              </w:rPr>
            </w:pPr>
          </w:p>
        </w:tc>
        <w:tc>
          <w:tcPr>
            <w:tcW w:w="2000" w:type="dxa"/>
            <w:tcMar>
              <w:top w:w="60" w:type="dxa"/>
              <w:left w:w="100" w:type="dxa"/>
              <w:bottom w:w="60" w:type="dxa"/>
              <w:right w:w="100" w:type="dxa"/>
            </w:tcMar>
            <w:vAlign w:val="center"/>
          </w:tcPr>
          <w:p w14:paraId="13530624" w14:textId="77777777" w:rsidR="00D27BF3" w:rsidRPr="00CC6A21" w:rsidRDefault="00D27BF3">
            <w:pPr>
              <w:rPr>
                <w:sz w:val="24"/>
                <w:szCs w:val="24"/>
              </w:rPr>
            </w:pPr>
          </w:p>
        </w:tc>
      </w:tr>
    </w:tbl>
    <w:p w14:paraId="1069F834" w14:textId="77777777" w:rsidR="00D27BF3" w:rsidRPr="00CC6A21" w:rsidRDefault="00000000">
      <w:pPr>
        <w:pStyle w:val="Heading1"/>
        <w:spacing w:before="300" w:after="120"/>
        <w:rPr>
          <w:color w:val="auto"/>
          <w:sz w:val="24"/>
          <w:szCs w:val="24"/>
        </w:rPr>
      </w:pPr>
      <w:r w:rsidRPr="00CC6A21">
        <w:rPr>
          <w:b/>
          <w:bCs/>
          <w:color w:val="auto"/>
          <w:sz w:val="24"/>
          <w:szCs w:val="24"/>
        </w:rPr>
        <w:t>12. ANALYSIS OF THE WEEK</w:t>
      </w:r>
    </w:p>
    <w:p w14:paraId="4C6398C3" w14:textId="77777777" w:rsidR="00D27BF3" w:rsidRPr="00CC6A21" w:rsidRDefault="00000000">
      <w:pPr>
        <w:pStyle w:val="Heading2"/>
        <w:spacing w:before="200" w:after="100"/>
        <w:rPr>
          <w:color w:val="auto"/>
          <w:sz w:val="24"/>
          <w:szCs w:val="24"/>
        </w:rPr>
      </w:pPr>
      <w:r w:rsidRPr="00CC6A21">
        <w:rPr>
          <w:b/>
          <w:bCs/>
          <w:i/>
          <w:iCs/>
          <w:color w:val="auto"/>
          <w:sz w:val="24"/>
          <w:szCs w:val="24"/>
        </w:rPr>
        <w:t>Conflict Dynamics</w:t>
      </w:r>
    </w:p>
    <w:p w14:paraId="23E861AF" w14:textId="77777777" w:rsidR="00D27BF3" w:rsidRPr="00CC6A21" w:rsidRDefault="00000000">
      <w:pPr>
        <w:spacing w:after="160"/>
        <w:rPr>
          <w:sz w:val="24"/>
          <w:szCs w:val="24"/>
        </w:rPr>
      </w:pPr>
      <w:r w:rsidRPr="00CC6A21">
        <w:rPr>
          <w:sz w:val="24"/>
          <w:szCs w:val="24"/>
        </w:rPr>
        <w:t>What are the most important conflict trends observed?</w:t>
      </w:r>
    </w:p>
    <w:p w14:paraId="24F83F2F" w14:textId="2EAAAF77" w:rsidR="00D27BF3" w:rsidRPr="00CC6A21" w:rsidRDefault="00000000" w:rsidP="00CC6A21">
      <w:pPr>
        <w:spacing w:after="160"/>
        <w:jc w:val="both"/>
        <w:rPr>
          <w:sz w:val="24"/>
          <w:szCs w:val="24"/>
        </w:rPr>
      </w:pPr>
      <w:r w:rsidRPr="00CC6A21">
        <w:rPr>
          <w:sz w:val="24"/>
          <w:szCs w:val="24"/>
        </w:rPr>
        <w:t xml:space="preserve">No confirmed event inside Chad. The relevant dynamics are across the border: Sudan's army has ruled out talks and is pushing into Darfur, the RSF is accused of obstructing aid, and the Security Council kept the arms embargo limited to Darfur. 'Stable' for most indicators means </w:t>
      </w:r>
      <w:r w:rsidRPr="00CC6A21">
        <w:rPr>
          <w:sz w:val="24"/>
          <w:szCs w:val="24"/>
        </w:rPr>
        <w:lastRenderedPageBreak/>
        <w:t xml:space="preserve">no new information; humanitarian needs </w:t>
      </w:r>
      <w:r w:rsidR="00752197" w:rsidRPr="00CC6A21">
        <w:rPr>
          <w:sz w:val="24"/>
          <w:szCs w:val="24"/>
        </w:rPr>
        <w:t>are</w:t>
      </w:r>
      <w:r w:rsidRPr="00CC6A21">
        <w:rPr>
          <w:sz w:val="24"/>
          <w:szCs w:val="24"/>
        </w:rPr>
        <w:t xml:space="preserve"> marked up because of the worsening food crisis in North Darfur reported this week, which feeds pressure on Chad.</w:t>
      </w:r>
    </w:p>
    <w:p w14:paraId="629CA1EC" w14:textId="77777777" w:rsidR="00D27BF3" w:rsidRPr="00CC6A21" w:rsidRDefault="00000000">
      <w:pPr>
        <w:pStyle w:val="Heading2"/>
        <w:spacing w:before="200" w:after="100"/>
        <w:rPr>
          <w:color w:val="auto"/>
          <w:sz w:val="24"/>
          <w:szCs w:val="24"/>
        </w:rPr>
      </w:pPr>
      <w:r w:rsidRPr="00CC6A21">
        <w:rPr>
          <w:b/>
          <w:bCs/>
          <w:i/>
          <w:iCs/>
          <w:color w:val="auto"/>
          <w:sz w:val="24"/>
          <w:szCs w:val="24"/>
        </w:rPr>
        <w:t>Peace Dynamics</w:t>
      </w:r>
    </w:p>
    <w:p w14:paraId="2DFCCF40" w14:textId="77777777" w:rsidR="00D27BF3" w:rsidRPr="00CC6A21" w:rsidRDefault="00000000">
      <w:pPr>
        <w:spacing w:after="160"/>
        <w:rPr>
          <w:sz w:val="24"/>
          <w:szCs w:val="24"/>
        </w:rPr>
      </w:pPr>
      <w:r w:rsidRPr="00CC6A21">
        <w:rPr>
          <w:sz w:val="24"/>
          <w:szCs w:val="24"/>
        </w:rPr>
        <w:t>What positive developments were observed?</w:t>
      </w:r>
    </w:p>
    <w:p w14:paraId="56A78F08" w14:textId="77777777" w:rsidR="00D27BF3" w:rsidRPr="00CC6A21" w:rsidRDefault="00000000" w:rsidP="00CC6A21">
      <w:pPr>
        <w:spacing w:after="160"/>
        <w:jc w:val="both"/>
        <w:rPr>
          <w:sz w:val="24"/>
          <w:szCs w:val="24"/>
        </w:rPr>
      </w:pPr>
      <w:r w:rsidRPr="00CC6A21">
        <w:rPr>
          <w:sz w:val="24"/>
          <w:szCs w:val="24"/>
        </w:rPr>
        <w:t>No peace development. Sudan's continued opening of the Adré crossing for aid (to 31 December) is the only humanitarian-access element.</w:t>
      </w:r>
    </w:p>
    <w:p w14:paraId="75271C5D" w14:textId="77777777" w:rsidR="00D27BF3" w:rsidRPr="00CC6A21" w:rsidRDefault="00000000">
      <w:pPr>
        <w:pStyle w:val="Heading2"/>
        <w:spacing w:before="200" w:after="100"/>
        <w:rPr>
          <w:color w:val="auto"/>
          <w:sz w:val="24"/>
          <w:szCs w:val="24"/>
        </w:rPr>
      </w:pPr>
      <w:r w:rsidRPr="00CC6A21">
        <w:rPr>
          <w:b/>
          <w:bCs/>
          <w:i/>
          <w:iCs/>
          <w:color w:val="auto"/>
          <w:sz w:val="24"/>
          <w:szCs w:val="24"/>
        </w:rPr>
        <w:t>Risks for the Coming Week</w:t>
      </w:r>
    </w:p>
    <w:p w14:paraId="787822A7" w14:textId="77777777" w:rsidR="00D27BF3" w:rsidRPr="00CC6A21" w:rsidRDefault="00000000" w:rsidP="00CC6A21">
      <w:pPr>
        <w:spacing w:after="160"/>
        <w:jc w:val="both"/>
        <w:rPr>
          <w:sz w:val="24"/>
          <w:szCs w:val="24"/>
        </w:rPr>
      </w:pPr>
      <w:r w:rsidRPr="00CC6A21">
        <w:rPr>
          <w:sz w:val="24"/>
          <w:szCs w:val="24"/>
        </w:rPr>
        <w:t>Continued fighting in Darfur is likely to keep arrivals high in Adré and Tiné. Cholera in Lac Province and eastern refugee sites is a risk during the end of the rainy season. Boko Haram/ISWAP and cross-border incidents remain possible.</w:t>
      </w:r>
    </w:p>
    <w:p w14:paraId="33D65F13" w14:textId="77777777" w:rsidR="00D27BF3" w:rsidRPr="00CC6A21" w:rsidRDefault="00000000">
      <w:pPr>
        <w:pStyle w:val="Heading1"/>
        <w:spacing w:before="300" w:after="120"/>
        <w:rPr>
          <w:color w:val="auto"/>
          <w:sz w:val="24"/>
          <w:szCs w:val="24"/>
        </w:rPr>
      </w:pPr>
      <w:r w:rsidRPr="00CC6A21">
        <w:rPr>
          <w:b/>
          <w:bCs/>
          <w:color w:val="auto"/>
          <w:sz w:val="24"/>
          <w:szCs w:val="24"/>
        </w:rPr>
        <w:t>13. EXECUTIVE SUMMARY</w:t>
      </w:r>
    </w:p>
    <w:p w14:paraId="420A1FDD" w14:textId="53E4EF84" w:rsidR="00D27BF3" w:rsidRPr="00CC6A21" w:rsidRDefault="00000000" w:rsidP="00CC6A21">
      <w:pPr>
        <w:spacing w:after="160"/>
        <w:jc w:val="both"/>
        <w:rPr>
          <w:sz w:val="24"/>
          <w:szCs w:val="24"/>
        </w:rPr>
      </w:pPr>
      <w:r w:rsidRPr="00CC6A21">
        <w:rPr>
          <w:sz w:val="24"/>
          <w:szCs w:val="24"/>
        </w:rPr>
        <w:t xml:space="preserve">No new incident inside Chad could be verified for 5–9 October 2026. Regional developments that matter for Chad were Burhan's rejection of talks with the RSF (6 October), the Security Council's two-month extension of the Darfur arms embargo (8 October) and allegations of RSF interference with aid trucks that crossed from Chad. UNHCR's 25 September baseline (400+ arrivals a day, 18% funded) and cholera concentrated in Lac Province remain the key humanitarian facts. </w:t>
      </w:r>
    </w:p>
    <w:sectPr w:rsidR="00D27BF3" w:rsidRPr="00CC6A21">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51BBD" w14:textId="77777777" w:rsidR="001F3C68" w:rsidRDefault="001F3C68" w:rsidP="00CC6A21">
      <w:r>
        <w:separator/>
      </w:r>
    </w:p>
  </w:endnote>
  <w:endnote w:type="continuationSeparator" w:id="0">
    <w:p w14:paraId="27B2D0CC" w14:textId="77777777" w:rsidR="001F3C68" w:rsidRDefault="001F3C68" w:rsidP="00CC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892981"/>
      <w:docPartObj>
        <w:docPartGallery w:val="Page Numbers (Bottom of Page)"/>
        <w:docPartUnique/>
      </w:docPartObj>
    </w:sdtPr>
    <w:sdtEndPr>
      <w:rPr>
        <w:noProof/>
      </w:rPr>
    </w:sdtEndPr>
    <w:sdtContent>
      <w:p w14:paraId="41E9A113" w14:textId="11E0D61A" w:rsidR="00CC6A21" w:rsidRDefault="00CC6A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C42D5C" w14:textId="77777777" w:rsidR="00CC6A21" w:rsidRDefault="00CC6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E6935" w14:textId="77777777" w:rsidR="001F3C68" w:rsidRDefault="001F3C68" w:rsidP="00CC6A21">
      <w:r>
        <w:separator/>
      </w:r>
    </w:p>
  </w:footnote>
  <w:footnote w:type="continuationSeparator" w:id="0">
    <w:p w14:paraId="5A8D2209" w14:textId="77777777" w:rsidR="001F3C68" w:rsidRDefault="001F3C68" w:rsidP="00CC6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E472C5"/>
    <w:multiLevelType w:val="hybridMultilevel"/>
    <w:tmpl w:val="6DB63E2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8EE1FE9"/>
    <w:multiLevelType w:val="hybridMultilevel"/>
    <w:tmpl w:val="F3D858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E649A6"/>
    <w:multiLevelType w:val="hybridMultilevel"/>
    <w:tmpl w:val="51F22122"/>
    <w:lvl w:ilvl="0" w:tplc="90F6D628">
      <w:start w:val="1"/>
      <w:numFmt w:val="bullet"/>
      <w:lvlText w:val="●"/>
      <w:lvlJc w:val="left"/>
      <w:pPr>
        <w:ind w:left="720" w:hanging="360"/>
      </w:pPr>
    </w:lvl>
    <w:lvl w:ilvl="1" w:tplc="4736636E">
      <w:start w:val="1"/>
      <w:numFmt w:val="bullet"/>
      <w:lvlText w:val="○"/>
      <w:lvlJc w:val="left"/>
      <w:pPr>
        <w:ind w:left="1440" w:hanging="360"/>
      </w:pPr>
    </w:lvl>
    <w:lvl w:ilvl="2" w:tplc="0D582BA2">
      <w:start w:val="1"/>
      <w:numFmt w:val="bullet"/>
      <w:lvlText w:val="■"/>
      <w:lvlJc w:val="left"/>
      <w:pPr>
        <w:ind w:left="2160" w:hanging="360"/>
      </w:pPr>
    </w:lvl>
    <w:lvl w:ilvl="3" w:tplc="4866CAA2">
      <w:start w:val="1"/>
      <w:numFmt w:val="bullet"/>
      <w:lvlText w:val="●"/>
      <w:lvlJc w:val="left"/>
      <w:pPr>
        <w:ind w:left="2880" w:hanging="360"/>
      </w:pPr>
    </w:lvl>
    <w:lvl w:ilvl="4" w:tplc="52342CD6">
      <w:start w:val="1"/>
      <w:numFmt w:val="bullet"/>
      <w:lvlText w:val="○"/>
      <w:lvlJc w:val="left"/>
      <w:pPr>
        <w:ind w:left="3600" w:hanging="360"/>
      </w:pPr>
    </w:lvl>
    <w:lvl w:ilvl="5" w:tplc="9C5CF8B6">
      <w:start w:val="1"/>
      <w:numFmt w:val="bullet"/>
      <w:lvlText w:val="■"/>
      <w:lvlJc w:val="left"/>
      <w:pPr>
        <w:ind w:left="4320" w:hanging="360"/>
      </w:pPr>
    </w:lvl>
    <w:lvl w:ilvl="6" w:tplc="1884CD4C">
      <w:start w:val="1"/>
      <w:numFmt w:val="bullet"/>
      <w:lvlText w:val="●"/>
      <w:lvlJc w:val="left"/>
      <w:pPr>
        <w:ind w:left="5040" w:hanging="360"/>
      </w:pPr>
    </w:lvl>
    <w:lvl w:ilvl="7" w:tplc="6F9AD1C2">
      <w:start w:val="1"/>
      <w:numFmt w:val="bullet"/>
      <w:lvlText w:val="●"/>
      <w:lvlJc w:val="left"/>
      <w:pPr>
        <w:ind w:left="5760" w:hanging="360"/>
      </w:pPr>
    </w:lvl>
    <w:lvl w:ilvl="8" w:tplc="7FD0F040">
      <w:start w:val="1"/>
      <w:numFmt w:val="bullet"/>
      <w:lvlText w:val="●"/>
      <w:lvlJc w:val="left"/>
      <w:pPr>
        <w:ind w:left="6480" w:hanging="360"/>
      </w:pPr>
    </w:lvl>
  </w:abstractNum>
  <w:abstractNum w:abstractNumId="3" w15:restartNumberingAfterBreak="0">
    <w:nsid w:val="7ACF2BB2"/>
    <w:multiLevelType w:val="hybridMultilevel"/>
    <w:tmpl w:val="086C6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4687586">
    <w:abstractNumId w:val="2"/>
    <w:lvlOverride w:ilvl="0">
      <w:startOverride w:val="1"/>
    </w:lvlOverride>
  </w:num>
  <w:num w:numId="2" w16cid:durableId="941228484">
    <w:abstractNumId w:val="3"/>
  </w:num>
  <w:num w:numId="3" w16cid:durableId="764882081">
    <w:abstractNumId w:val="0"/>
  </w:num>
  <w:num w:numId="4" w16cid:durableId="667903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BF3"/>
    <w:rsid w:val="000B4750"/>
    <w:rsid w:val="001F3C68"/>
    <w:rsid w:val="005828AA"/>
    <w:rsid w:val="00752197"/>
    <w:rsid w:val="00CC6A21"/>
    <w:rsid w:val="00D16710"/>
    <w:rsid w:val="00D27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B3D1B"/>
  <w15:docId w15:val="{B373F11C-DACE-46B7-934D-413AB49F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C6A21"/>
    <w:pPr>
      <w:tabs>
        <w:tab w:val="center" w:pos="4513"/>
        <w:tab w:val="right" w:pos="9026"/>
      </w:tabs>
    </w:pPr>
  </w:style>
  <w:style w:type="character" w:customStyle="1" w:styleId="HeaderChar">
    <w:name w:val="Header Char"/>
    <w:basedOn w:val="DefaultParagraphFont"/>
    <w:link w:val="Header"/>
    <w:uiPriority w:val="99"/>
    <w:rsid w:val="00CC6A21"/>
  </w:style>
  <w:style w:type="paragraph" w:styleId="Footer">
    <w:name w:val="footer"/>
    <w:basedOn w:val="Normal"/>
    <w:link w:val="FooterChar"/>
    <w:uiPriority w:val="99"/>
    <w:unhideWhenUsed/>
    <w:rsid w:val="00CC6A21"/>
    <w:pPr>
      <w:tabs>
        <w:tab w:val="center" w:pos="4513"/>
        <w:tab w:val="right" w:pos="9026"/>
      </w:tabs>
    </w:pPr>
  </w:style>
  <w:style w:type="character" w:customStyle="1" w:styleId="FooterChar">
    <w:name w:val="Footer Char"/>
    <w:basedOn w:val="DefaultParagraphFont"/>
    <w:link w:val="Footer"/>
    <w:uiPriority w:val="99"/>
    <w:rsid w:val="00CC6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1622</Words>
  <Characters>9250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3</cp:revision>
  <dcterms:created xsi:type="dcterms:W3CDTF">2026-10-15T07:35:00Z</dcterms:created>
  <dcterms:modified xsi:type="dcterms:W3CDTF">2026-10-15T07:37:00Z</dcterms:modified>
</cp:coreProperties>
</file>