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75C68" w14:textId="0DD9CB93" w:rsidR="00E61628" w:rsidRDefault="00E61628" w:rsidP="00E61628">
      <w:pPr>
        <w:spacing w:after="80"/>
        <w:rPr>
          <w:b/>
          <w:bCs/>
          <w:sz w:val="24"/>
          <w:szCs w:val="24"/>
        </w:rPr>
      </w:pPr>
      <w:r>
        <w:rPr>
          <w:b/>
          <w:bCs/>
          <w:noProof/>
          <w:sz w:val="24"/>
          <w:szCs w:val="24"/>
        </w:rPr>
        <w:drawing>
          <wp:inline distT="0" distB="0" distL="0" distR="0" wp14:anchorId="76D75005" wp14:editId="3C330F2B">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08E391AE" w14:textId="7820D3F9" w:rsidR="00374CC6" w:rsidRPr="00E61628" w:rsidRDefault="00000000" w:rsidP="00E61628">
      <w:pPr>
        <w:spacing w:after="80"/>
        <w:rPr>
          <w:sz w:val="24"/>
          <w:szCs w:val="24"/>
        </w:rPr>
      </w:pPr>
      <w:r w:rsidRPr="00E61628">
        <w:rPr>
          <w:b/>
          <w:bCs/>
          <w:sz w:val="24"/>
          <w:szCs w:val="24"/>
        </w:rPr>
        <w:t>REFLEXIVE PEACE PRACTICE (RPP) PROJECT</w:t>
      </w:r>
    </w:p>
    <w:p w14:paraId="1D587CC1" w14:textId="77777777" w:rsidR="00374CC6" w:rsidRPr="00E61628" w:rsidRDefault="00000000" w:rsidP="00E61628">
      <w:pPr>
        <w:spacing w:after="80"/>
        <w:rPr>
          <w:sz w:val="24"/>
          <w:szCs w:val="24"/>
        </w:rPr>
      </w:pPr>
      <w:r w:rsidRPr="00E61628">
        <w:rPr>
          <w:b/>
          <w:bCs/>
          <w:sz w:val="24"/>
          <w:szCs w:val="24"/>
        </w:rPr>
        <w:t>WEEKLY CONFLICT AND PEACE MONITORING FORM</w:t>
      </w:r>
    </w:p>
    <w:p w14:paraId="66B6C8F5" w14:textId="77777777" w:rsidR="00374CC6" w:rsidRPr="00E61628" w:rsidRDefault="00000000" w:rsidP="00E61628">
      <w:pPr>
        <w:spacing w:after="300"/>
      </w:pPr>
      <w:r w:rsidRPr="00E61628">
        <w:rPr>
          <w:b/>
          <w:bCs/>
        </w:rPr>
        <w:t>COUNTRY: MALI</w:t>
      </w:r>
    </w:p>
    <w:p w14:paraId="0D485ED6" w14:textId="43D94399" w:rsidR="00374CC6" w:rsidRPr="00E61628" w:rsidRDefault="00000000">
      <w:pPr>
        <w:spacing w:after="160"/>
        <w:rPr>
          <w:sz w:val="24"/>
          <w:szCs w:val="24"/>
        </w:rPr>
      </w:pPr>
      <w:r w:rsidRPr="00E61628">
        <w:rPr>
          <w:b/>
          <w:bCs/>
          <w:sz w:val="24"/>
          <w:szCs w:val="24"/>
        </w:rPr>
        <w:t xml:space="preserve">Reporting Period: </w:t>
      </w:r>
      <w:r w:rsidRPr="00E61628">
        <w:rPr>
          <w:sz w:val="24"/>
          <w:szCs w:val="24"/>
        </w:rPr>
        <w:t>31</w:t>
      </w:r>
      <w:r w:rsidR="00E61628" w:rsidRPr="00E61628">
        <w:rPr>
          <w:sz w:val="24"/>
          <w:szCs w:val="24"/>
          <w:vertAlign w:val="superscript"/>
        </w:rPr>
        <w:t>st</w:t>
      </w:r>
      <w:r w:rsidR="00E61628" w:rsidRPr="00E61628">
        <w:rPr>
          <w:sz w:val="24"/>
          <w:szCs w:val="24"/>
        </w:rPr>
        <w:t xml:space="preserve"> August </w:t>
      </w:r>
      <w:r w:rsidRPr="00E61628">
        <w:rPr>
          <w:sz w:val="24"/>
          <w:szCs w:val="24"/>
        </w:rPr>
        <w:t>– 4</w:t>
      </w:r>
      <w:r w:rsidR="00E61628" w:rsidRPr="00E61628">
        <w:rPr>
          <w:sz w:val="24"/>
          <w:szCs w:val="24"/>
          <w:vertAlign w:val="superscript"/>
        </w:rPr>
        <w:t>th</w:t>
      </w:r>
      <w:r w:rsidR="00E61628" w:rsidRPr="00E61628">
        <w:rPr>
          <w:sz w:val="24"/>
          <w:szCs w:val="24"/>
        </w:rPr>
        <w:t xml:space="preserve"> September</w:t>
      </w:r>
      <w:r w:rsidRPr="00E61628">
        <w:rPr>
          <w:sz w:val="24"/>
          <w:szCs w:val="24"/>
        </w:rPr>
        <w:t xml:space="preserve"> 2026</w:t>
      </w:r>
    </w:p>
    <w:p w14:paraId="2C6AE693" w14:textId="18D78428" w:rsidR="00374CC6" w:rsidRPr="00E61628" w:rsidRDefault="00000000">
      <w:pPr>
        <w:spacing w:after="160"/>
        <w:rPr>
          <w:sz w:val="24"/>
          <w:szCs w:val="24"/>
        </w:rPr>
      </w:pPr>
      <w:r w:rsidRPr="00E61628">
        <w:rPr>
          <w:b/>
          <w:bCs/>
          <w:sz w:val="24"/>
          <w:szCs w:val="24"/>
        </w:rPr>
        <w:t xml:space="preserve">Prepared by: </w:t>
      </w:r>
      <w:r w:rsidRPr="00E61628">
        <w:rPr>
          <w:sz w:val="24"/>
          <w:szCs w:val="24"/>
        </w:rPr>
        <w:t>Mive Koyo</w:t>
      </w:r>
    </w:p>
    <w:p w14:paraId="1C1C5D09" w14:textId="69BD8EB6" w:rsidR="00374CC6" w:rsidRPr="00E61628" w:rsidRDefault="00000000">
      <w:pPr>
        <w:spacing w:after="160"/>
        <w:rPr>
          <w:sz w:val="24"/>
          <w:szCs w:val="24"/>
        </w:rPr>
      </w:pPr>
      <w:r w:rsidRPr="00E61628">
        <w:rPr>
          <w:b/>
          <w:bCs/>
          <w:sz w:val="24"/>
          <w:szCs w:val="24"/>
        </w:rPr>
        <w:t xml:space="preserve">Date Submitted: </w:t>
      </w:r>
      <w:r w:rsidRPr="00E61628">
        <w:rPr>
          <w:sz w:val="24"/>
          <w:szCs w:val="24"/>
        </w:rPr>
        <w:t>5</w:t>
      </w:r>
      <w:r w:rsidR="00E61628" w:rsidRPr="00E61628">
        <w:rPr>
          <w:sz w:val="24"/>
          <w:szCs w:val="24"/>
          <w:vertAlign w:val="superscript"/>
        </w:rPr>
        <w:t>th</w:t>
      </w:r>
      <w:r w:rsidRPr="00E61628">
        <w:rPr>
          <w:sz w:val="24"/>
          <w:szCs w:val="24"/>
        </w:rPr>
        <w:t xml:space="preserve"> September 2026</w:t>
      </w:r>
    </w:p>
    <w:p w14:paraId="0729EEA0" w14:textId="715221C4" w:rsidR="00374CC6" w:rsidRPr="00E61628" w:rsidRDefault="00000000">
      <w:pPr>
        <w:pStyle w:val="Heading1"/>
        <w:spacing w:before="300" w:after="120"/>
        <w:rPr>
          <w:color w:val="auto"/>
          <w:sz w:val="24"/>
          <w:szCs w:val="24"/>
        </w:rPr>
      </w:pPr>
      <w:r w:rsidRPr="00E61628">
        <w:rPr>
          <w:b/>
          <w:bCs/>
          <w:color w:val="auto"/>
          <w:sz w:val="24"/>
          <w:szCs w:val="24"/>
        </w:rPr>
        <w:t xml:space="preserve">1. </w:t>
      </w:r>
      <w:r w:rsidR="00E61628" w:rsidRPr="00E61628">
        <w:rPr>
          <w:b/>
          <w:bCs/>
          <w:color w:val="auto"/>
          <w:sz w:val="24"/>
          <w:szCs w:val="24"/>
        </w:rPr>
        <w:t>OVERALL,</w:t>
      </w:r>
      <w:r w:rsidRPr="00E61628">
        <w:rPr>
          <w:b/>
          <w:bCs/>
          <w:color w:val="auto"/>
          <w:sz w:val="24"/>
          <w:szCs w:val="24"/>
        </w:rPr>
        <w:t xml:space="preserve"> PEACE AND SECURITY STATUS</w:t>
      </w:r>
    </w:p>
    <w:p w14:paraId="6EB4271F" w14:textId="77777777" w:rsidR="00374CC6" w:rsidRPr="00E61628" w:rsidRDefault="00000000">
      <w:pPr>
        <w:spacing w:after="160"/>
        <w:rPr>
          <w:sz w:val="24"/>
          <w:szCs w:val="24"/>
        </w:rPr>
      </w:pPr>
      <w:r w:rsidRPr="00E61628">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374CC6" w:rsidRPr="00E61628" w14:paraId="6675D702" w14:textId="77777777" w:rsidTr="00E61628">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104DB68B" w14:textId="77777777" w:rsidR="00374CC6" w:rsidRPr="00E61628" w:rsidRDefault="00000000">
            <w:pPr>
              <w:rPr>
                <w:sz w:val="24"/>
                <w:szCs w:val="24"/>
              </w:rPr>
            </w:pPr>
            <w:r w:rsidRPr="00E61628">
              <w:rPr>
                <w:b/>
                <w:bCs/>
                <w:sz w:val="24"/>
                <w:szCs w:val="24"/>
              </w:rPr>
              <w:t>Score</w:t>
            </w:r>
          </w:p>
        </w:tc>
        <w:tc>
          <w:tcPr>
            <w:tcW w:w="7526" w:type="dxa"/>
            <w:shd w:val="clear" w:color="auto" w:fill="auto"/>
            <w:tcMar>
              <w:top w:w="60" w:type="dxa"/>
              <w:left w:w="100" w:type="dxa"/>
              <w:bottom w:w="60" w:type="dxa"/>
              <w:right w:w="100" w:type="dxa"/>
            </w:tcMar>
            <w:vAlign w:val="center"/>
          </w:tcPr>
          <w:p w14:paraId="1060A3BA" w14:textId="77777777" w:rsidR="00374CC6" w:rsidRPr="00E61628" w:rsidRDefault="00000000">
            <w:pPr>
              <w:rPr>
                <w:sz w:val="24"/>
                <w:szCs w:val="24"/>
              </w:rPr>
            </w:pPr>
            <w:r w:rsidRPr="00E61628">
              <w:rPr>
                <w:b/>
                <w:bCs/>
                <w:sz w:val="24"/>
                <w:szCs w:val="24"/>
              </w:rPr>
              <w:t>Assessment</w:t>
            </w:r>
          </w:p>
        </w:tc>
      </w:tr>
      <w:tr w:rsidR="00374CC6" w:rsidRPr="00E61628" w14:paraId="2EC9C0EA" w14:textId="77777777">
        <w:tblPrEx>
          <w:tblCellMar>
            <w:top w:w="0" w:type="dxa"/>
            <w:bottom w:w="0" w:type="dxa"/>
          </w:tblCellMar>
        </w:tblPrEx>
        <w:tc>
          <w:tcPr>
            <w:tcW w:w="1500" w:type="dxa"/>
            <w:tcMar>
              <w:top w:w="60" w:type="dxa"/>
              <w:left w:w="100" w:type="dxa"/>
              <w:bottom w:w="60" w:type="dxa"/>
              <w:right w:w="100" w:type="dxa"/>
            </w:tcMar>
            <w:vAlign w:val="center"/>
          </w:tcPr>
          <w:p w14:paraId="51C649A8" w14:textId="77777777" w:rsidR="00374CC6" w:rsidRPr="00E61628" w:rsidRDefault="00000000">
            <w:pPr>
              <w:rPr>
                <w:sz w:val="24"/>
                <w:szCs w:val="24"/>
              </w:rPr>
            </w:pPr>
            <w:r w:rsidRPr="00E61628">
              <w:rPr>
                <w:sz w:val="24"/>
                <w:szCs w:val="24"/>
              </w:rPr>
              <w:t>1</w:t>
            </w:r>
          </w:p>
        </w:tc>
        <w:tc>
          <w:tcPr>
            <w:tcW w:w="7526" w:type="dxa"/>
            <w:tcMar>
              <w:top w:w="60" w:type="dxa"/>
              <w:left w:w="100" w:type="dxa"/>
              <w:bottom w:w="60" w:type="dxa"/>
              <w:right w:w="100" w:type="dxa"/>
            </w:tcMar>
            <w:vAlign w:val="center"/>
          </w:tcPr>
          <w:p w14:paraId="3F049B61" w14:textId="77777777" w:rsidR="00374CC6" w:rsidRPr="00E61628" w:rsidRDefault="00000000">
            <w:pPr>
              <w:rPr>
                <w:sz w:val="24"/>
                <w:szCs w:val="24"/>
              </w:rPr>
            </w:pPr>
            <w:r w:rsidRPr="00E61628">
              <w:rPr>
                <w:sz w:val="24"/>
                <w:szCs w:val="24"/>
              </w:rPr>
              <w:t>Very Critical / Escalating Conflict</w:t>
            </w:r>
          </w:p>
        </w:tc>
      </w:tr>
      <w:tr w:rsidR="00374CC6" w:rsidRPr="00E61628" w14:paraId="16BF5E24" w14:textId="77777777">
        <w:tblPrEx>
          <w:tblCellMar>
            <w:top w:w="0" w:type="dxa"/>
            <w:bottom w:w="0" w:type="dxa"/>
          </w:tblCellMar>
        </w:tblPrEx>
        <w:tc>
          <w:tcPr>
            <w:tcW w:w="1500" w:type="dxa"/>
            <w:tcMar>
              <w:top w:w="60" w:type="dxa"/>
              <w:left w:w="100" w:type="dxa"/>
              <w:bottom w:w="60" w:type="dxa"/>
              <w:right w:w="100" w:type="dxa"/>
            </w:tcMar>
            <w:vAlign w:val="center"/>
          </w:tcPr>
          <w:p w14:paraId="0CFAA156" w14:textId="77777777" w:rsidR="00374CC6" w:rsidRPr="00E61628" w:rsidRDefault="00000000">
            <w:pPr>
              <w:rPr>
                <w:sz w:val="24"/>
                <w:szCs w:val="24"/>
              </w:rPr>
            </w:pPr>
            <w:r w:rsidRPr="00E61628">
              <w:rPr>
                <w:sz w:val="24"/>
                <w:szCs w:val="24"/>
              </w:rPr>
              <w:t>2</w:t>
            </w:r>
          </w:p>
        </w:tc>
        <w:tc>
          <w:tcPr>
            <w:tcW w:w="7526" w:type="dxa"/>
            <w:tcMar>
              <w:top w:w="60" w:type="dxa"/>
              <w:left w:w="100" w:type="dxa"/>
              <w:bottom w:w="60" w:type="dxa"/>
              <w:right w:w="100" w:type="dxa"/>
            </w:tcMar>
            <w:vAlign w:val="center"/>
          </w:tcPr>
          <w:p w14:paraId="060C08EF" w14:textId="77777777" w:rsidR="00374CC6" w:rsidRPr="00E61628" w:rsidRDefault="00000000">
            <w:pPr>
              <w:rPr>
                <w:sz w:val="24"/>
                <w:szCs w:val="24"/>
              </w:rPr>
            </w:pPr>
            <w:r w:rsidRPr="00E61628">
              <w:rPr>
                <w:sz w:val="24"/>
                <w:szCs w:val="24"/>
              </w:rPr>
              <w:t>Critical</w:t>
            </w:r>
          </w:p>
        </w:tc>
      </w:tr>
      <w:tr w:rsidR="00374CC6" w:rsidRPr="00E61628" w14:paraId="44A64AC8" w14:textId="77777777">
        <w:tblPrEx>
          <w:tblCellMar>
            <w:top w:w="0" w:type="dxa"/>
            <w:bottom w:w="0" w:type="dxa"/>
          </w:tblCellMar>
        </w:tblPrEx>
        <w:tc>
          <w:tcPr>
            <w:tcW w:w="1500" w:type="dxa"/>
            <w:tcMar>
              <w:top w:w="60" w:type="dxa"/>
              <w:left w:w="100" w:type="dxa"/>
              <w:bottom w:w="60" w:type="dxa"/>
              <w:right w:w="100" w:type="dxa"/>
            </w:tcMar>
            <w:vAlign w:val="center"/>
          </w:tcPr>
          <w:p w14:paraId="468B5016" w14:textId="77777777" w:rsidR="00374CC6" w:rsidRPr="00E61628" w:rsidRDefault="00000000">
            <w:pPr>
              <w:rPr>
                <w:sz w:val="24"/>
                <w:szCs w:val="24"/>
              </w:rPr>
            </w:pPr>
            <w:r w:rsidRPr="00E61628">
              <w:rPr>
                <w:sz w:val="24"/>
                <w:szCs w:val="24"/>
              </w:rPr>
              <w:t>3</w:t>
            </w:r>
          </w:p>
        </w:tc>
        <w:tc>
          <w:tcPr>
            <w:tcW w:w="7526" w:type="dxa"/>
            <w:tcMar>
              <w:top w:w="60" w:type="dxa"/>
              <w:left w:w="100" w:type="dxa"/>
              <w:bottom w:w="60" w:type="dxa"/>
              <w:right w:w="100" w:type="dxa"/>
            </w:tcMar>
            <w:vAlign w:val="center"/>
          </w:tcPr>
          <w:p w14:paraId="698C40FE" w14:textId="77777777" w:rsidR="00374CC6" w:rsidRPr="00E61628" w:rsidRDefault="00000000">
            <w:pPr>
              <w:rPr>
                <w:sz w:val="24"/>
                <w:szCs w:val="24"/>
              </w:rPr>
            </w:pPr>
            <w:r w:rsidRPr="00E61628">
              <w:rPr>
                <w:sz w:val="24"/>
                <w:szCs w:val="24"/>
              </w:rPr>
              <w:t>Moderate / Mixed Trends</w:t>
            </w:r>
          </w:p>
        </w:tc>
      </w:tr>
      <w:tr w:rsidR="00374CC6" w:rsidRPr="00E61628" w14:paraId="2E324E93" w14:textId="77777777">
        <w:tblPrEx>
          <w:tblCellMar>
            <w:top w:w="0" w:type="dxa"/>
            <w:bottom w:w="0" w:type="dxa"/>
          </w:tblCellMar>
        </w:tblPrEx>
        <w:tc>
          <w:tcPr>
            <w:tcW w:w="1500" w:type="dxa"/>
            <w:tcMar>
              <w:top w:w="60" w:type="dxa"/>
              <w:left w:w="100" w:type="dxa"/>
              <w:bottom w:w="60" w:type="dxa"/>
              <w:right w:w="100" w:type="dxa"/>
            </w:tcMar>
            <w:vAlign w:val="center"/>
          </w:tcPr>
          <w:p w14:paraId="3A8FB3D2" w14:textId="77777777" w:rsidR="00374CC6" w:rsidRPr="00E61628" w:rsidRDefault="00000000">
            <w:pPr>
              <w:rPr>
                <w:sz w:val="24"/>
                <w:szCs w:val="24"/>
              </w:rPr>
            </w:pPr>
            <w:r w:rsidRPr="00E61628">
              <w:rPr>
                <w:sz w:val="24"/>
                <w:szCs w:val="24"/>
              </w:rPr>
              <w:t>4</w:t>
            </w:r>
          </w:p>
        </w:tc>
        <w:tc>
          <w:tcPr>
            <w:tcW w:w="7526" w:type="dxa"/>
            <w:tcMar>
              <w:top w:w="60" w:type="dxa"/>
              <w:left w:w="100" w:type="dxa"/>
              <w:bottom w:w="60" w:type="dxa"/>
              <w:right w:w="100" w:type="dxa"/>
            </w:tcMar>
            <w:vAlign w:val="center"/>
          </w:tcPr>
          <w:p w14:paraId="35F25EF9" w14:textId="77777777" w:rsidR="00374CC6" w:rsidRPr="00E61628" w:rsidRDefault="00000000">
            <w:pPr>
              <w:rPr>
                <w:sz w:val="24"/>
                <w:szCs w:val="24"/>
              </w:rPr>
            </w:pPr>
            <w:r w:rsidRPr="00E61628">
              <w:rPr>
                <w:sz w:val="24"/>
                <w:szCs w:val="24"/>
              </w:rPr>
              <w:t>Relatively Stable</w:t>
            </w:r>
          </w:p>
        </w:tc>
      </w:tr>
      <w:tr w:rsidR="00374CC6" w:rsidRPr="00E61628" w14:paraId="7EACF86B" w14:textId="77777777">
        <w:tblPrEx>
          <w:tblCellMar>
            <w:top w:w="0" w:type="dxa"/>
            <w:bottom w:w="0" w:type="dxa"/>
          </w:tblCellMar>
        </w:tblPrEx>
        <w:tc>
          <w:tcPr>
            <w:tcW w:w="1500" w:type="dxa"/>
            <w:tcMar>
              <w:top w:w="60" w:type="dxa"/>
              <w:left w:w="100" w:type="dxa"/>
              <w:bottom w:w="60" w:type="dxa"/>
              <w:right w:w="100" w:type="dxa"/>
            </w:tcMar>
            <w:vAlign w:val="center"/>
          </w:tcPr>
          <w:p w14:paraId="5AFD2841" w14:textId="77777777" w:rsidR="00374CC6" w:rsidRPr="00E61628" w:rsidRDefault="00000000">
            <w:pPr>
              <w:rPr>
                <w:sz w:val="24"/>
                <w:szCs w:val="24"/>
              </w:rPr>
            </w:pPr>
            <w:r w:rsidRPr="00E61628">
              <w:rPr>
                <w:sz w:val="24"/>
                <w:szCs w:val="24"/>
              </w:rPr>
              <w:t>5</w:t>
            </w:r>
          </w:p>
        </w:tc>
        <w:tc>
          <w:tcPr>
            <w:tcW w:w="7526" w:type="dxa"/>
            <w:tcMar>
              <w:top w:w="60" w:type="dxa"/>
              <w:left w:w="100" w:type="dxa"/>
              <w:bottom w:w="60" w:type="dxa"/>
              <w:right w:w="100" w:type="dxa"/>
            </w:tcMar>
            <w:vAlign w:val="center"/>
          </w:tcPr>
          <w:p w14:paraId="3CFE3110" w14:textId="77777777" w:rsidR="00374CC6" w:rsidRPr="00E61628" w:rsidRDefault="00000000">
            <w:pPr>
              <w:rPr>
                <w:sz w:val="24"/>
                <w:szCs w:val="24"/>
              </w:rPr>
            </w:pPr>
            <w:r w:rsidRPr="00E61628">
              <w:rPr>
                <w:sz w:val="24"/>
                <w:szCs w:val="24"/>
              </w:rPr>
              <w:t>Stable / Positive Peace Developments</w:t>
            </w:r>
          </w:p>
        </w:tc>
      </w:tr>
    </w:tbl>
    <w:p w14:paraId="4CC31742" w14:textId="77777777" w:rsidR="00374CC6" w:rsidRPr="00E61628" w:rsidRDefault="00374CC6">
      <w:pPr>
        <w:spacing w:after="80"/>
        <w:rPr>
          <w:sz w:val="24"/>
          <w:szCs w:val="24"/>
        </w:rPr>
      </w:pPr>
    </w:p>
    <w:p w14:paraId="73601883" w14:textId="77777777" w:rsidR="00374CC6" w:rsidRPr="00E61628" w:rsidRDefault="00000000">
      <w:pPr>
        <w:spacing w:after="160"/>
        <w:rPr>
          <w:sz w:val="24"/>
          <w:szCs w:val="24"/>
        </w:rPr>
      </w:pPr>
      <w:r w:rsidRPr="00E61628">
        <w:rPr>
          <w:b/>
          <w:bCs/>
          <w:sz w:val="24"/>
          <w:szCs w:val="24"/>
        </w:rPr>
        <w:t xml:space="preserve">Weekly Score: </w:t>
      </w:r>
      <w:r w:rsidRPr="00E61628">
        <w:rPr>
          <w:sz w:val="24"/>
          <w:szCs w:val="24"/>
        </w:rPr>
        <w:t>1 / 5</w:t>
      </w:r>
    </w:p>
    <w:p w14:paraId="48995C1D" w14:textId="77777777" w:rsidR="00374CC6" w:rsidRPr="00E61628" w:rsidRDefault="00000000">
      <w:pPr>
        <w:spacing w:after="160"/>
        <w:rPr>
          <w:sz w:val="24"/>
          <w:szCs w:val="24"/>
        </w:rPr>
      </w:pPr>
      <w:r w:rsidRPr="00E61628">
        <w:rPr>
          <w:b/>
          <w:bCs/>
          <w:sz w:val="24"/>
          <w:szCs w:val="24"/>
        </w:rPr>
        <w:t xml:space="preserve">Justification: </w:t>
      </w:r>
    </w:p>
    <w:p w14:paraId="3E6FAE8F" w14:textId="7C4A1E88" w:rsidR="00374CC6" w:rsidRPr="00E61628" w:rsidRDefault="00000000" w:rsidP="00E61628">
      <w:pPr>
        <w:spacing w:after="160"/>
        <w:jc w:val="both"/>
        <w:rPr>
          <w:sz w:val="24"/>
          <w:szCs w:val="24"/>
        </w:rPr>
      </w:pPr>
      <w:r w:rsidRPr="00E61628">
        <w:rPr>
          <w:sz w:val="24"/>
          <w:szCs w:val="24"/>
        </w:rPr>
        <w:t xml:space="preserve">Mali remained in a state of very critical, escalating conflict during the reporting week. The JNIM-imposed fuel blockade on Bamako, reimposed in late April 2026 and unbroken since, continued to strangle the capital's economy, while JNIM and its Azawad Liberation Front (FLA) </w:t>
      </w:r>
      <w:r w:rsidR="00E61628" w:rsidRPr="00E61628">
        <w:rPr>
          <w:sz w:val="24"/>
          <w:szCs w:val="24"/>
        </w:rPr>
        <w:t>allies-maintained</w:t>
      </w:r>
      <w:r w:rsidRPr="00E61628">
        <w:rPr>
          <w:sz w:val="24"/>
          <w:szCs w:val="24"/>
        </w:rPr>
        <w:t xml:space="preserve"> pressure following their unprecedented coordinated 25 April 2026 offensive that killed Defence Minister Sadio Camara. Analysts continue to warn of the risk that Bamako itself could eventually fall or be forced into negotiation.</w:t>
      </w:r>
    </w:p>
    <w:p w14:paraId="5D887E9C" w14:textId="77777777" w:rsidR="00374CC6" w:rsidRPr="007C0B5A" w:rsidRDefault="00000000">
      <w:pPr>
        <w:pStyle w:val="Heading1"/>
        <w:spacing w:before="300" w:after="120"/>
        <w:rPr>
          <w:color w:val="auto"/>
          <w:sz w:val="24"/>
          <w:szCs w:val="24"/>
        </w:rPr>
      </w:pPr>
      <w:r w:rsidRPr="007C0B5A">
        <w:rPr>
          <w:b/>
          <w:bCs/>
          <w:color w:val="auto"/>
          <w:sz w:val="24"/>
          <w:szCs w:val="24"/>
        </w:rPr>
        <w:t>2. KEY PEACE AND CONFLICT DEVELOPMENTS</w:t>
      </w:r>
    </w:p>
    <w:p w14:paraId="586E1EA2" w14:textId="77777777" w:rsidR="00374CC6" w:rsidRPr="007C0B5A" w:rsidRDefault="00000000">
      <w:pPr>
        <w:pStyle w:val="Heading2"/>
        <w:spacing w:before="200" w:after="100"/>
        <w:rPr>
          <w:color w:val="auto"/>
          <w:sz w:val="24"/>
          <w:szCs w:val="24"/>
        </w:rPr>
      </w:pPr>
      <w:r w:rsidRPr="007C0B5A">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4"/>
        <w:gridCol w:w="3585"/>
        <w:gridCol w:w="2084"/>
        <w:gridCol w:w="1983"/>
      </w:tblGrid>
      <w:tr w:rsidR="00374CC6" w:rsidRPr="00E61628" w14:paraId="5031B2AC" w14:textId="77777777" w:rsidTr="007C0B5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1399FF47" w14:textId="77777777" w:rsidR="00374CC6" w:rsidRPr="00E61628" w:rsidRDefault="00000000">
            <w:pPr>
              <w:rPr>
                <w:sz w:val="24"/>
                <w:szCs w:val="24"/>
              </w:rPr>
            </w:pPr>
            <w:r w:rsidRPr="00E61628">
              <w:rPr>
                <w:b/>
                <w:bCs/>
                <w:sz w:val="24"/>
                <w:szCs w:val="24"/>
              </w:rPr>
              <w:t>Date</w:t>
            </w:r>
          </w:p>
        </w:tc>
        <w:tc>
          <w:tcPr>
            <w:tcW w:w="3626" w:type="dxa"/>
            <w:shd w:val="clear" w:color="auto" w:fill="auto"/>
            <w:tcMar>
              <w:top w:w="60" w:type="dxa"/>
              <w:left w:w="100" w:type="dxa"/>
              <w:bottom w:w="60" w:type="dxa"/>
              <w:right w:w="100" w:type="dxa"/>
            </w:tcMar>
            <w:vAlign w:val="center"/>
          </w:tcPr>
          <w:p w14:paraId="15E2F2C7" w14:textId="77777777" w:rsidR="00374CC6" w:rsidRPr="00E61628" w:rsidRDefault="00000000">
            <w:pPr>
              <w:rPr>
                <w:sz w:val="24"/>
                <w:szCs w:val="24"/>
              </w:rPr>
            </w:pPr>
            <w:r w:rsidRPr="00E61628">
              <w:rPr>
                <w:b/>
                <w:bCs/>
                <w:sz w:val="24"/>
                <w:szCs w:val="24"/>
              </w:rPr>
              <w:t>Event</w:t>
            </w:r>
          </w:p>
        </w:tc>
        <w:tc>
          <w:tcPr>
            <w:tcW w:w="2100" w:type="dxa"/>
            <w:shd w:val="clear" w:color="auto" w:fill="auto"/>
            <w:tcMar>
              <w:top w:w="60" w:type="dxa"/>
              <w:left w:w="100" w:type="dxa"/>
              <w:bottom w:w="60" w:type="dxa"/>
              <w:right w:w="100" w:type="dxa"/>
            </w:tcMar>
            <w:vAlign w:val="center"/>
          </w:tcPr>
          <w:p w14:paraId="3E8887AC" w14:textId="77777777" w:rsidR="00374CC6" w:rsidRPr="00E61628" w:rsidRDefault="00000000">
            <w:pPr>
              <w:rPr>
                <w:sz w:val="24"/>
                <w:szCs w:val="24"/>
              </w:rPr>
            </w:pPr>
            <w:r w:rsidRPr="00E61628">
              <w:rPr>
                <w:b/>
                <w:bCs/>
                <w:sz w:val="24"/>
                <w:szCs w:val="24"/>
              </w:rPr>
              <w:t>Location</w:t>
            </w:r>
          </w:p>
        </w:tc>
        <w:tc>
          <w:tcPr>
            <w:tcW w:w="2000" w:type="dxa"/>
            <w:shd w:val="clear" w:color="auto" w:fill="auto"/>
            <w:tcMar>
              <w:top w:w="60" w:type="dxa"/>
              <w:left w:w="100" w:type="dxa"/>
              <w:bottom w:w="60" w:type="dxa"/>
              <w:right w:w="100" w:type="dxa"/>
            </w:tcMar>
            <w:vAlign w:val="center"/>
          </w:tcPr>
          <w:p w14:paraId="16C9A0FC" w14:textId="77777777" w:rsidR="00374CC6" w:rsidRPr="00E61628" w:rsidRDefault="00000000">
            <w:pPr>
              <w:rPr>
                <w:sz w:val="24"/>
                <w:szCs w:val="24"/>
              </w:rPr>
            </w:pPr>
            <w:r w:rsidRPr="00E61628">
              <w:rPr>
                <w:b/>
                <w:bCs/>
                <w:sz w:val="24"/>
                <w:szCs w:val="24"/>
              </w:rPr>
              <w:t>Source</w:t>
            </w:r>
          </w:p>
        </w:tc>
      </w:tr>
      <w:tr w:rsidR="00374CC6" w:rsidRPr="00E61628" w14:paraId="0DA79E0A" w14:textId="77777777">
        <w:tblPrEx>
          <w:tblCellMar>
            <w:top w:w="0" w:type="dxa"/>
            <w:bottom w:w="0" w:type="dxa"/>
          </w:tblCellMar>
        </w:tblPrEx>
        <w:tc>
          <w:tcPr>
            <w:tcW w:w="1300" w:type="dxa"/>
            <w:tcMar>
              <w:top w:w="60" w:type="dxa"/>
              <w:left w:w="100" w:type="dxa"/>
              <w:bottom w:w="60" w:type="dxa"/>
              <w:right w:w="100" w:type="dxa"/>
            </w:tcMar>
            <w:vAlign w:val="center"/>
          </w:tcPr>
          <w:p w14:paraId="1DA04322" w14:textId="77777777" w:rsidR="00374CC6" w:rsidRPr="00E61628" w:rsidRDefault="00000000">
            <w:pPr>
              <w:rPr>
                <w:sz w:val="24"/>
                <w:szCs w:val="24"/>
              </w:rPr>
            </w:pPr>
            <w:r w:rsidRPr="00E61628">
              <w:rPr>
                <w:sz w:val="24"/>
                <w:szCs w:val="24"/>
              </w:rPr>
              <w:t>Ongoing through the reporting week</w:t>
            </w:r>
          </w:p>
        </w:tc>
        <w:tc>
          <w:tcPr>
            <w:tcW w:w="3626" w:type="dxa"/>
            <w:tcMar>
              <w:top w:w="60" w:type="dxa"/>
              <w:left w:w="100" w:type="dxa"/>
              <w:bottom w:w="60" w:type="dxa"/>
              <w:right w:w="100" w:type="dxa"/>
            </w:tcMar>
            <w:vAlign w:val="center"/>
          </w:tcPr>
          <w:p w14:paraId="283C303E" w14:textId="77777777" w:rsidR="00374CC6" w:rsidRPr="00E61628" w:rsidRDefault="00000000">
            <w:pPr>
              <w:rPr>
                <w:sz w:val="24"/>
                <w:szCs w:val="24"/>
              </w:rPr>
            </w:pPr>
            <w:r w:rsidRPr="00E61628">
              <w:rPr>
                <w:sz w:val="24"/>
                <w:szCs w:val="24"/>
              </w:rPr>
              <w:t>JNIM's fuel blockade on Bamako, in place since it was reimposed on 28 April 2026, continued to restrict fuel supply to the capital, with escorted convoys the only means of resupply</w:t>
            </w:r>
          </w:p>
        </w:tc>
        <w:tc>
          <w:tcPr>
            <w:tcW w:w="2100" w:type="dxa"/>
            <w:tcMar>
              <w:top w:w="60" w:type="dxa"/>
              <w:left w:w="100" w:type="dxa"/>
              <w:bottom w:w="60" w:type="dxa"/>
              <w:right w:w="100" w:type="dxa"/>
            </w:tcMar>
            <w:vAlign w:val="center"/>
          </w:tcPr>
          <w:p w14:paraId="2813798A" w14:textId="77777777" w:rsidR="00374CC6" w:rsidRPr="00E61628" w:rsidRDefault="00000000">
            <w:pPr>
              <w:rPr>
                <w:sz w:val="24"/>
                <w:szCs w:val="24"/>
              </w:rPr>
            </w:pPr>
            <w:r w:rsidRPr="00E61628">
              <w:rPr>
                <w:sz w:val="24"/>
                <w:szCs w:val="24"/>
              </w:rPr>
              <w:t>Bamako and the Kayes–Bamako corridor</w:t>
            </w:r>
          </w:p>
        </w:tc>
        <w:tc>
          <w:tcPr>
            <w:tcW w:w="2000" w:type="dxa"/>
            <w:tcMar>
              <w:top w:w="60" w:type="dxa"/>
              <w:left w:w="100" w:type="dxa"/>
              <w:bottom w:w="60" w:type="dxa"/>
              <w:right w:w="100" w:type="dxa"/>
            </w:tcMar>
            <w:vAlign w:val="center"/>
          </w:tcPr>
          <w:p w14:paraId="0E2A73C2" w14:textId="77777777" w:rsidR="00374CC6" w:rsidRPr="00E61628" w:rsidRDefault="00000000">
            <w:pPr>
              <w:rPr>
                <w:sz w:val="24"/>
                <w:szCs w:val="24"/>
              </w:rPr>
            </w:pPr>
            <w:r w:rsidRPr="00E61628">
              <w:rPr>
                <w:sz w:val="24"/>
                <w:szCs w:val="24"/>
              </w:rPr>
              <w:t>The Ops Con / ACLED / Bellingcat</w:t>
            </w:r>
          </w:p>
        </w:tc>
      </w:tr>
      <w:tr w:rsidR="00374CC6" w:rsidRPr="00E61628" w14:paraId="382EA375" w14:textId="77777777">
        <w:tblPrEx>
          <w:tblCellMar>
            <w:top w:w="0" w:type="dxa"/>
            <w:bottom w:w="0" w:type="dxa"/>
          </w:tblCellMar>
        </w:tblPrEx>
        <w:tc>
          <w:tcPr>
            <w:tcW w:w="1300" w:type="dxa"/>
            <w:tcMar>
              <w:top w:w="60" w:type="dxa"/>
              <w:left w:w="100" w:type="dxa"/>
              <w:bottom w:w="60" w:type="dxa"/>
              <w:right w:w="100" w:type="dxa"/>
            </w:tcMar>
            <w:vAlign w:val="center"/>
          </w:tcPr>
          <w:p w14:paraId="7266A0D3" w14:textId="77777777" w:rsidR="00374CC6" w:rsidRPr="00E61628" w:rsidRDefault="00000000">
            <w:pPr>
              <w:rPr>
                <w:sz w:val="24"/>
                <w:szCs w:val="24"/>
              </w:rPr>
            </w:pPr>
            <w:r w:rsidRPr="00E61628">
              <w:rPr>
                <w:sz w:val="24"/>
                <w:szCs w:val="24"/>
              </w:rPr>
              <w:lastRenderedPageBreak/>
              <w:t>Background shaping the week (25 Apr 2026 offensive, still driving analysis published 2 Sep 2026)</w:t>
            </w:r>
          </w:p>
        </w:tc>
        <w:tc>
          <w:tcPr>
            <w:tcW w:w="3626" w:type="dxa"/>
            <w:tcMar>
              <w:top w:w="60" w:type="dxa"/>
              <w:left w:w="100" w:type="dxa"/>
              <w:bottom w:w="60" w:type="dxa"/>
              <w:right w:w="100" w:type="dxa"/>
            </w:tcMar>
            <w:vAlign w:val="center"/>
          </w:tcPr>
          <w:p w14:paraId="6634AB85" w14:textId="77777777" w:rsidR="00374CC6" w:rsidRPr="00E61628" w:rsidRDefault="00000000">
            <w:pPr>
              <w:rPr>
                <w:sz w:val="24"/>
                <w:szCs w:val="24"/>
              </w:rPr>
            </w:pPr>
            <w:r w:rsidRPr="00E61628">
              <w:rPr>
                <w:sz w:val="24"/>
                <w:szCs w:val="24"/>
              </w:rPr>
              <w:t>Continued fallout and analysis of the unprecedented coordinated JNIM–FLA offensive that struck Bamako, Kati, Gao, Kidal, Mopti and Sévaré, killing Defence Minister Gen. Sadio Camara in Kati</w:t>
            </w:r>
          </w:p>
        </w:tc>
        <w:tc>
          <w:tcPr>
            <w:tcW w:w="2100" w:type="dxa"/>
            <w:tcMar>
              <w:top w:w="60" w:type="dxa"/>
              <w:left w:w="100" w:type="dxa"/>
              <w:bottom w:w="60" w:type="dxa"/>
              <w:right w:w="100" w:type="dxa"/>
            </w:tcMar>
            <w:vAlign w:val="center"/>
          </w:tcPr>
          <w:p w14:paraId="0DA50AAD" w14:textId="77777777" w:rsidR="00374CC6" w:rsidRPr="00E61628" w:rsidRDefault="00000000">
            <w:pPr>
              <w:rPr>
                <w:sz w:val="24"/>
                <w:szCs w:val="24"/>
              </w:rPr>
            </w:pPr>
            <w:r w:rsidRPr="00E61628">
              <w:rPr>
                <w:sz w:val="24"/>
                <w:szCs w:val="24"/>
              </w:rPr>
              <w:t>Nationwide (Bamako, Kati, Gao, Kidal, Mopti, Sévaré)</w:t>
            </w:r>
          </w:p>
        </w:tc>
        <w:tc>
          <w:tcPr>
            <w:tcW w:w="2000" w:type="dxa"/>
            <w:tcMar>
              <w:top w:w="60" w:type="dxa"/>
              <w:left w:w="100" w:type="dxa"/>
              <w:bottom w:w="60" w:type="dxa"/>
              <w:right w:w="100" w:type="dxa"/>
            </w:tcMar>
            <w:vAlign w:val="center"/>
          </w:tcPr>
          <w:p w14:paraId="0F973DE8" w14:textId="77777777" w:rsidR="00374CC6" w:rsidRPr="00E61628" w:rsidRDefault="00000000">
            <w:pPr>
              <w:rPr>
                <w:sz w:val="24"/>
                <w:szCs w:val="24"/>
              </w:rPr>
            </w:pPr>
            <w:r w:rsidRPr="00E61628">
              <w:rPr>
                <w:sz w:val="24"/>
                <w:szCs w:val="24"/>
              </w:rPr>
              <w:t>Africa Defense Forum / CFR</w:t>
            </w:r>
          </w:p>
        </w:tc>
      </w:tr>
      <w:tr w:rsidR="00374CC6" w:rsidRPr="00E61628" w14:paraId="41191321" w14:textId="77777777">
        <w:tblPrEx>
          <w:tblCellMar>
            <w:top w:w="0" w:type="dxa"/>
            <w:bottom w:w="0" w:type="dxa"/>
          </w:tblCellMar>
        </w:tblPrEx>
        <w:tc>
          <w:tcPr>
            <w:tcW w:w="1300" w:type="dxa"/>
            <w:tcMar>
              <w:top w:w="60" w:type="dxa"/>
              <w:left w:w="100" w:type="dxa"/>
              <w:bottom w:w="60" w:type="dxa"/>
              <w:right w:w="100" w:type="dxa"/>
            </w:tcMar>
            <w:vAlign w:val="center"/>
          </w:tcPr>
          <w:p w14:paraId="70417F7D" w14:textId="77777777" w:rsidR="00374CC6" w:rsidRPr="00E61628" w:rsidRDefault="00000000">
            <w:pPr>
              <w:rPr>
                <w:sz w:val="24"/>
                <w:szCs w:val="24"/>
              </w:rPr>
            </w:pPr>
            <w:r w:rsidRPr="00E61628">
              <w:rPr>
                <w:sz w:val="24"/>
                <w:szCs w:val="24"/>
              </w:rPr>
              <w:t>Week of 31 Aug–4 Sep 2026</w:t>
            </w:r>
          </w:p>
        </w:tc>
        <w:tc>
          <w:tcPr>
            <w:tcW w:w="3626" w:type="dxa"/>
            <w:tcMar>
              <w:top w:w="60" w:type="dxa"/>
              <w:left w:w="100" w:type="dxa"/>
              <w:bottom w:w="60" w:type="dxa"/>
              <w:right w:w="100" w:type="dxa"/>
            </w:tcMar>
            <w:vAlign w:val="center"/>
          </w:tcPr>
          <w:p w14:paraId="1BC4E343" w14:textId="77777777" w:rsidR="00374CC6" w:rsidRPr="00E61628" w:rsidRDefault="00000000">
            <w:pPr>
              <w:rPr>
                <w:sz w:val="24"/>
                <w:szCs w:val="24"/>
              </w:rPr>
            </w:pPr>
            <w:r w:rsidRPr="00E61628">
              <w:rPr>
                <w:sz w:val="24"/>
                <w:szCs w:val="24"/>
              </w:rPr>
              <w:t>Continued reporting on the deepening alliance between JNIM and the Tuareg-led Azawad Liberation Front (FLA), reshaping conflict dynamics across northern and central Mali</w:t>
            </w:r>
          </w:p>
        </w:tc>
        <w:tc>
          <w:tcPr>
            <w:tcW w:w="2100" w:type="dxa"/>
            <w:tcMar>
              <w:top w:w="60" w:type="dxa"/>
              <w:left w:w="100" w:type="dxa"/>
              <w:bottom w:w="60" w:type="dxa"/>
              <w:right w:w="100" w:type="dxa"/>
            </w:tcMar>
            <w:vAlign w:val="center"/>
          </w:tcPr>
          <w:p w14:paraId="6B4F36C3" w14:textId="77777777" w:rsidR="00374CC6" w:rsidRPr="00E61628" w:rsidRDefault="00000000">
            <w:pPr>
              <w:rPr>
                <w:sz w:val="24"/>
                <w:szCs w:val="24"/>
              </w:rPr>
            </w:pPr>
            <w:r w:rsidRPr="00E61628">
              <w:rPr>
                <w:sz w:val="24"/>
                <w:szCs w:val="24"/>
              </w:rPr>
              <w:t>Northern and central Mali</w:t>
            </w:r>
          </w:p>
        </w:tc>
        <w:tc>
          <w:tcPr>
            <w:tcW w:w="2000" w:type="dxa"/>
            <w:tcMar>
              <w:top w:w="60" w:type="dxa"/>
              <w:left w:w="100" w:type="dxa"/>
              <w:bottom w:w="60" w:type="dxa"/>
              <w:right w:w="100" w:type="dxa"/>
            </w:tcMar>
            <w:vAlign w:val="center"/>
          </w:tcPr>
          <w:p w14:paraId="58F4C43C" w14:textId="77777777" w:rsidR="00374CC6" w:rsidRPr="00E61628" w:rsidRDefault="00000000">
            <w:pPr>
              <w:rPr>
                <w:sz w:val="24"/>
                <w:szCs w:val="24"/>
              </w:rPr>
            </w:pPr>
            <w:r w:rsidRPr="00E61628">
              <w:rPr>
                <w:sz w:val="24"/>
                <w:szCs w:val="24"/>
              </w:rPr>
              <w:t>Africa Defense Forum</w:t>
            </w:r>
          </w:p>
        </w:tc>
      </w:tr>
    </w:tbl>
    <w:p w14:paraId="79FFB0F3" w14:textId="77777777" w:rsidR="00374CC6" w:rsidRPr="004E60F3" w:rsidRDefault="00000000">
      <w:pPr>
        <w:pStyle w:val="Heading1"/>
        <w:spacing w:before="300" w:after="120"/>
        <w:rPr>
          <w:color w:val="auto"/>
          <w:sz w:val="24"/>
          <w:szCs w:val="24"/>
        </w:rPr>
      </w:pPr>
      <w:r w:rsidRPr="004E60F3">
        <w:rPr>
          <w:b/>
          <w:bCs/>
          <w:color w:val="auto"/>
          <w:sz w:val="24"/>
          <w:szCs w:val="24"/>
        </w:rPr>
        <w:t>3. ARMED CONFLICT AND SECURITY INCIDENTS</w:t>
      </w:r>
    </w:p>
    <w:p w14:paraId="613463EB" w14:textId="77777777" w:rsidR="00374CC6" w:rsidRPr="004E60F3" w:rsidRDefault="00000000">
      <w:pPr>
        <w:pStyle w:val="Heading2"/>
        <w:spacing w:before="200" w:after="100"/>
        <w:rPr>
          <w:color w:val="auto"/>
          <w:sz w:val="24"/>
          <w:szCs w:val="24"/>
        </w:rPr>
      </w:pPr>
      <w:r w:rsidRPr="004E60F3">
        <w:rPr>
          <w:b/>
          <w:bCs/>
          <w:i/>
          <w:iCs/>
          <w:color w:val="auto"/>
          <w:sz w:val="24"/>
          <w:szCs w:val="24"/>
        </w:rPr>
        <w:t>Jama'at Nusrat al-Islam wal-Muslimin (JNIM)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4"/>
        <w:gridCol w:w="3047"/>
        <w:gridCol w:w="1870"/>
        <w:gridCol w:w="2735"/>
      </w:tblGrid>
      <w:tr w:rsidR="00374CC6" w:rsidRPr="00E61628" w14:paraId="30D8B254" w14:textId="77777777" w:rsidTr="004E60F3">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31EA2223" w14:textId="77777777" w:rsidR="00374CC6" w:rsidRPr="004E60F3" w:rsidRDefault="00000000">
            <w:pPr>
              <w:rPr>
                <w:sz w:val="24"/>
                <w:szCs w:val="24"/>
              </w:rPr>
            </w:pPr>
            <w:r w:rsidRPr="004E60F3">
              <w:rPr>
                <w:b/>
                <w:bCs/>
                <w:sz w:val="24"/>
                <w:szCs w:val="24"/>
              </w:rPr>
              <w:t>Date</w:t>
            </w:r>
          </w:p>
        </w:tc>
        <w:tc>
          <w:tcPr>
            <w:tcW w:w="3126" w:type="dxa"/>
            <w:shd w:val="clear" w:color="auto" w:fill="auto"/>
            <w:tcMar>
              <w:top w:w="60" w:type="dxa"/>
              <w:left w:w="100" w:type="dxa"/>
              <w:bottom w:w="60" w:type="dxa"/>
              <w:right w:w="100" w:type="dxa"/>
            </w:tcMar>
            <w:vAlign w:val="center"/>
          </w:tcPr>
          <w:p w14:paraId="7E2C648A" w14:textId="77777777" w:rsidR="00374CC6" w:rsidRPr="004E60F3" w:rsidRDefault="00000000">
            <w:pPr>
              <w:rPr>
                <w:sz w:val="24"/>
                <w:szCs w:val="24"/>
              </w:rPr>
            </w:pPr>
            <w:r w:rsidRPr="004E60F3">
              <w:rPr>
                <w:b/>
                <w:bCs/>
                <w:sz w:val="24"/>
                <w:szCs w:val="24"/>
              </w:rPr>
              <w:t>Incident</w:t>
            </w:r>
          </w:p>
        </w:tc>
        <w:tc>
          <w:tcPr>
            <w:tcW w:w="1900" w:type="dxa"/>
            <w:shd w:val="clear" w:color="auto" w:fill="auto"/>
            <w:tcMar>
              <w:top w:w="60" w:type="dxa"/>
              <w:left w:w="100" w:type="dxa"/>
              <w:bottom w:w="60" w:type="dxa"/>
              <w:right w:w="100" w:type="dxa"/>
            </w:tcMar>
            <w:vAlign w:val="center"/>
          </w:tcPr>
          <w:p w14:paraId="0819FB72" w14:textId="77777777" w:rsidR="00374CC6" w:rsidRPr="004E60F3" w:rsidRDefault="00000000">
            <w:pPr>
              <w:rPr>
                <w:sz w:val="24"/>
                <w:szCs w:val="24"/>
              </w:rPr>
            </w:pPr>
            <w:r w:rsidRPr="004E60F3">
              <w:rPr>
                <w:b/>
                <w:bCs/>
                <w:sz w:val="24"/>
                <w:szCs w:val="24"/>
              </w:rPr>
              <w:t>Location</w:t>
            </w:r>
          </w:p>
        </w:tc>
        <w:tc>
          <w:tcPr>
            <w:tcW w:w="2800" w:type="dxa"/>
            <w:shd w:val="clear" w:color="auto" w:fill="auto"/>
            <w:tcMar>
              <w:top w:w="60" w:type="dxa"/>
              <w:left w:w="100" w:type="dxa"/>
              <w:bottom w:w="60" w:type="dxa"/>
              <w:right w:w="100" w:type="dxa"/>
            </w:tcMar>
            <w:vAlign w:val="center"/>
          </w:tcPr>
          <w:p w14:paraId="67CFFAE3" w14:textId="77777777" w:rsidR="00374CC6" w:rsidRPr="004E60F3" w:rsidRDefault="00000000">
            <w:pPr>
              <w:rPr>
                <w:sz w:val="24"/>
                <w:szCs w:val="24"/>
              </w:rPr>
            </w:pPr>
            <w:r w:rsidRPr="004E60F3">
              <w:rPr>
                <w:b/>
                <w:bCs/>
                <w:sz w:val="24"/>
                <w:szCs w:val="24"/>
              </w:rPr>
              <w:t>Impact</w:t>
            </w:r>
          </w:p>
        </w:tc>
      </w:tr>
      <w:tr w:rsidR="00374CC6" w:rsidRPr="00E61628" w14:paraId="7D3D83B0" w14:textId="77777777">
        <w:tblPrEx>
          <w:tblCellMar>
            <w:top w:w="0" w:type="dxa"/>
            <w:bottom w:w="0" w:type="dxa"/>
          </w:tblCellMar>
        </w:tblPrEx>
        <w:tc>
          <w:tcPr>
            <w:tcW w:w="1200" w:type="dxa"/>
            <w:tcMar>
              <w:top w:w="60" w:type="dxa"/>
              <w:left w:w="100" w:type="dxa"/>
              <w:bottom w:w="60" w:type="dxa"/>
              <w:right w:w="100" w:type="dxa"/>
            </w:tcMar>
            <w:vAlign w:val="center"/>
          </w:tcPr>
          <w:p w14:paraId="043E0E85" w14:textId="77777777" w:rsidR="00374CC6" w:rsidRPr="00E61628" w:rsidRDefault="00000000">
            <w:pPr>
              <w:rPr>
                <w:sz w:val="24"/>
                <w:szCs w:val="24"/>
              </w:rPr>
            </w:pPr>
            <w:r w:rsidRPr="00E61628">
              <w:rPr>
                <w:sz w:val="24"/>
                <w:szCs w:val="24"/>
              </w:rPr>
              <w:t>Ongoing through the reporting week</w:t>
            </w:r>
          </w:p>
        </w:tc>
        <w:tc>
          <w:tcPr>
            <w:tcW w:w="3126" w:type="dxa"/>
            <w:tcMar>
              <w:top w:w="60" w:type="dxa"/>
              <w:left w:w="100" w:type="dxa"/>
              <w:bottom w:w="60" w:type="dxa"/>
              <w:right w:w="100" w:type="dxa"/>
            </w:tcMar>
            <w:vAlign w:val="center"/>
          </w:tcPr>
          <w:p w14:paraId="5BBFBB2A" w14:textId="77777777" w:rsidR="00374CC6" w:rsidRPr="00E61628" w:rsidRDefault="00000000">
            <w:pPr>
              <w:rPr>
                <w:sz w:val="24"/>
                <w:szCs w:val="24"/>
              </w:rPr>
            </w:pPr>
            <w:r w:rsidRPr="00E61628">
              <w:rPr>
                <w:sz w:val="24"/>
                <w:szCs w:val="24"/>
              </w:rPr>
              <w:t>Continued enforcement of the fuel blockade on Bamako through attacks on and interdiction of fuel tanker convoys along the Kayes–Bamako and Sikasso corridors</w:t>
            </w:r>
          </w:p>
        </w:tc>
        <w:tc>
          <w:tcPr>
            <w:tcW w:w="1900" w:type="dxa"/>
            <w:tcMar>
              <w:top w:w="60" w:type="dxa"/>
              <w:left w:w="100" w:type="dxa"/>
              <w:bottom w:w="60" w:type="dxa"/>
              <w:right w:w="100" w:type="dxa"/>
            </w:tcMar>
            <w:vAlign w:val="center"/>
          </w:tcPr>
          <w:p w14:paraId="657C1299" w14:textId="77777777" w:rsidR="00374CC6" w:rsidRPr="00E61628" w:rsidRDefault="00000000">
            <w:pPr>
              <w:rPr>
                <w:sz w:val="24"/>
                <w:szCs w:val="24"/>
              </w:rPr>
            </w:pPr>
            <w:r w:rsidRPr="00E61628">
              <w:rPr>
                <w:sz w:val="24"/>
                <w:szCs w:val="24"/>
              </w:rPr>
              <w:t>Kayes, Koulikoro, Ségou, Mopti and Sikasso regions</w:t>
            </w:r>
          </w:p>
        </w:tc>
        <w:tc>
          <w:tcPr>
            <w:tcW w:w="2800" w:type="dxa"/>
            <w:tcMar>
              <w:top w:w="60" w:type="dxa"/>
              <w:left w:w="100" w:type="dxa"/>
              <w:bottom w:w="60" w:type="dxa"/>
              <w:right w:w="100" w:type="dxa"/>
            </w:tcMar>
            <w:vAlign w:val="center"/>
          </w:tcPr>
          <w:p w14:paraId="63E25757" w14:textId="77777777" w:rsidR="00374CC6" w:rsidRPr="00E61628" w:rsidRDefault="00000000">
            <w:pPr>
              <w:rPr>
                <w:sz w:val="24"/>
                <w:szCs w:val="24"/>
              </w:rPr>
            </w:pPr>
            <w:r w:rsidRPr="00E61628">
              <w:rPr>
                <w:sz w:val="24"/>
                <w:szCs w:val="24"/>
              </w:rPr>
              <w:t>Severe fuel shortages, rationing, reduced power generation and continued economic paralysis in Bamako</w:t>
            </w:r>
          </w:p>
        </w:tc>
      </w:tr>
      <w:tr w:rsidR="00374CC6" w:rsidRPr="00E61628" w14:paraId="279807FF" w14:textId="77777777">
        <w:tblPrEx>
          <w:tblCellMar>
            <w:top w:w="0" w:type="dxa"/>
            <w:bottom w:w="0" w:type="dxa"/>
          </w:tblCellMar>
        </w:tblPrEx>
        <w:tc>
          <w:tcPr>
            <w:tcW w:w="1200" w:type="dxa"/>
            <w:tcMar>
              <w:top w:w="60" w:type="dxa"/>
              <w:left w:w="100" w:type="dxa"/>
              <w:bottom w:w="60" w:type="dxa"/>
              <w:right w:w="100" w:type="dxa"/>
            </w:tcMar>
            <w:vAlign w:val="center"/>
          </w:tcPr>
          <w:p w14:paraId="3BF1E409" w14:textId="77777777" w:rsidR="00374CC6" w:rsidRPr="00E61628" w:rsidRDefault="00000000">
            <w:pPr>
              <w:rPr>
                <w:sz w:val="24"/>
                <w:szCs w:val="24"/>
              </w:rPr>
            </w:pPr>
            <w:r w:rsidRPr="00E61628">
              <w:rPr>
                <w:sz w:val="24"/>
                <w:szCs w:val="24"/>
              </w:rPr>
              <w:t>Background (25 Apr 2026, still under analysis this week)</w:t>
            </w:r>
          </w:p>
        </w:tc>
        <w:tc>
          <w:tcPr>
            <w:tcW w:w="3126" w:type="dxa"/>
            <w:tcMar>
              <w:top w:w="60" w:type="dxa"/>
              <w:left w:w="100" w:type="dxa"/>
              <w:bottom w:w="60" w:type="dxa"/>
              <w:right w:w="100" w:type="dxa"/>
            </w:tcMar>
            <w:vAlign w:val="center"/>
          </w:tcPr>
          <w:p w14:paraId="49C5F2BA" w14:textId="77777777" w:rsidR="00374CC6" w:rsidRPr="00E61628" w:rsidRDefault="00000000">
            <w:pPr>
              <w:rPr>
                <w:sz w:val="24"/>
                <w:szCs w:val="24"/>
              </w:rPr>
            </w:pPr>
            <w:r w:rsidRPr="00E61628">
              <w:rPr>
                <w:sz w:val="24"/>
                <w:szCs w:val="24"/>
              </w:rPr>
              <w:t>Coordinated attack on Kati garrison town near Bamako that killed Defence and Veterans Affairs Minister Gen. Sadio Camara</w:t>
            </w:r>
          </w:p>
        </w:tc>
        <w:tc>
          <w:tcPr>
            <w:tcW w:w="1900" w:type="dxa"/>
            <w:tcMar>
              <w:top w:w="60" w:type="dxa"/>
              <w:left w:w="100" w:type="dxa"/>
              <w:bottom w:w="60" w:type="dxa"/>
              <w:right w:w="100" w:type="dxa"/>
            </w:tcMar>
            <w:vAlign w:val="center"/>
          </w:tcPr>
          <w:p w14:paraId="49FDB205" w14:textId="77777777" w:rsidR="00374CC6" w:rsidRPr="00E61628" w:rsidRDefault="00000000">
            <w:pPr>
              <w:rPr>
                <w:sz w:val="24"/>
                <w:szCs w:val="24"/>
              </w:rPr>
            </w:pPr>
            <w:r w:rsidRPr="00E61628">
              <w:rPr>
                <w:sz w:val="24"/>
                <w:szCs w:val="24"/>
              </w:rPr>
              <w:t>Kati, near Bamako</w:t>
            </w:r>
          </w:p>
        </w:tc>
        <w:tc>
          <w:tcPr>
            <w:tcW w:w="2800" w:type="dxa"/>
            <w:tcMar>
              <w:top w:w="60" w:type="dxa"/>
              <w:left w:w="100" w:type="dxa"/>
              <w:bottom w:w="60" w:type="dxa"/>
              <w:right w:w="100" w:type="dxa"/>
            </w:tcMar>
            <w:vAlign w:val="center"/>
          </w:tcPr>
          <w:p w14:paraId="24A34B9A" w14:textId="77777777" w:rsidR="00374CC6" w:rsidRPr="00E61628" w:rsidRDefault="00000000">
            <w:pPr>
              <w:rPr>
                <w:sz w:val="24"/>
                <w:szCs w:val="24"/>
              </w:rPr>
            </w:pPr>
            <w:r w:rsidRPr="00E61628">
              <w:rPr>
                <w:sz w:val="24"/>
                <w:szCs w:val="24"/>
              </w:rPr>
              <w:t>Major blow to military leadership; underscored JNIM's reach near the capital</w:t>
            </w:r>
          </w:p>
        </w:tc>
      </w:tr>
    </w:tbl>
    <w:p w14:paraId="0E778C32" w14:textId="77777777" w:rsidR="00374CC6" w:rsidRPr="00E61628" w:rsidRDefault="00374CC6">
      <w:pPr>
        <w:spacing w:after="80"/>
        <w:rPr>
          <w:sz w:val="24"/>
          <w:szCs w:val="24"/>
        </w:rPr>
      </w:pPr>
    </w:p>
    <w:p w14:paraId="1B4A0361" w14:textId="77777777" w:rsidR="00374CC6" w:rsidRPr="003234BF" w:rsidRDefault="00000000">
      <w:pPr>
        <w:pStyle w:val="Heading2"/>
        <w:spacing w:before="200" w:after="100"/>
        <w:rPr>
          <w:color w:val="auto"/>
          <w:sz w:val="24"/>
          <w:szCs w:val="24"/>
        </w:rPr>
      </w:pPr>
      <w:r w:rsidRPr="003234BF">
        <w:rPr>
          <w:b/>
          <w:bCs/>
          <w:i/>
          <w:iCs/>
          <w:color w:val="auto"/>
          <w:sz w:val="24"/>
          <w:szCs w:val="24"/>
        </w:rPr>
        <w:t>Azawad Liberation Front (FLA) and Islamic State Sahel Province (ISSP)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4"/>
        <w:gridCol w:w="3053"/>
        <w:gridCol w:w="1864"/>
        <w:gridCol w:w="2735"/>
      </w:tblGrid>
      <w:tr w:rsidR="00374CC6" w:rsidRPr="00E61628" w14:paraId="2F6503DD" w14:textId="77777777" w:rsidTr="003234BF">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01704FF9" w14:textId="77777777" w:rsidR="00374CC6" w:rsidRPr="00E61628" w:rsidRDefault="00000000">
            <w:pPr>
              <w:rPr>
                <w:sz w:val="24"/>
                <w:szCs w:val="24"/>
              </w:rPr>
            </w:pPr>
            <w:r w:rsidRPr="00E61628">
              <w:rPr>
                <w:b/>
                <w:bCs/>
                <w:sz w:val="24"/>
                <w:szCs w:val="24"/>
              </w:rPr>
              <w:t>Date</w:t>
            </w:r>
          </w:p>
        </w:tc>
        <w:tc>
          <w:tcPr>
            <w:tcW w:w="3126" w:type="dxa"/>
            <w:shd w:val="clear" w:color="auto" w:fill="auto"/>
            <w:tcMar>
              <w:top w:w="60" w:type="dxa"/>
              <w:left w:w="100" w:type="dxa"/>
              <w:bottom w:w="60" w:type="dxa"/>
              <w:right w:w="100" w:type="dxa"/>
            </w:tcMar>
            <w:vAlign w:val="center"/>
          </w:tcPr>
          <w:p w14:paraId="4CB8AB9E" w14:textId="77777777" w:rsidR="00374CC6" w:rsidRPr="00E61628" w:rsidRDefault="00000000">
            <w:pPr>
              <w:rPr>
                <w:sz w:val="24"/>
                <w:szCs w:val="24"/>
              </w:rPr>
            </w:pPr>
            <w:r w:rsidRPr="00E61628">
              <w:rPr>
                <w:b/>
                <w:bCs/>
                <w:sz w:val="24"/>
                <w:szCs w:val="24"/>
              </w:rPr>
              <w:t>Incident</w:t>
            </w:r>
          </w:p>
        </w:tc>
        <w:tc>
          <w:tcPr>
            <w:tcW w:w="1900" w:type="dxa"/>
            <w:shd w:val="clear" w:color="auto" w:fill="auto"/>
            <w:tcMar>
              <w:top w:w="60" w:type="dxa"/>
              <w:left w:w="100" w:type="dxa"/>
              <w:bottom w:w="60" w:type="dxa"/>
              <w:right w:w="100" w:type="dxa"/>
            </w:tcMar>
            <w:vAlign w:val="center"/>
          </w:tcPr>
          <w:p w14:paraId="639CB406" w14:textId="77777777" w:rsidR="00374CC6" w:rsidRPr="00E61628" w:rsidRDefault="00000000">
            <w:pPr>
              <w:rPr>
                <w:sz w:val="24"/>
                <w:szCs w:val="24"/>
              </w:rPr>
            </w:pPr>
            <w:r w:rsidRPr="00E61628">
              <w:rPr>
                <w:b/>
                <w:bCs/>
                <w:sz w:val="24"/>
                <w:szCs w:val="24"/>
              </w:rPr>
              <w:t>Location</w:t>
            </w:r>
          </w:p>
        </w:tc>
        <w:tc>
          <w:tcPr>
            <w:tcW w:w="2800" w:type="dxa"/>
            <w:shd w:val="clear" w:color="auto" w:fill="auto"/>
            <w:tcMar>
              <w:top w:w="60" w:type="dxa"/>
              <w:left w:w="100" w:type="dxa"/>
              <w:bottom w:w="60" w:type="dxa"/>
              <w:right w:w="100" w:type="dxa"/>
            </w:tcMar>
            <w:vAlign w:val="center"/>
          </w:tcPr>
          <w:p w14:paraId="0DB33781" w14:textId="77777777" w:rsidR="00374CC6" w:rsidRPr="00E61628" w:rsidRDefault="00000000">
            <w:pPr>
              <w:rPr>
                <w:sz w:val="24"/>
                <w:szCs w:val="24"/>
              </w:rPr>
            </w:pPr>
            <w:r w:rsidRPr="00E61628">
              <w:rPr>
                <w:b/>
                <w:bCs/>
                <w:sz w:val="24"/>
                <w:szCs w:val="24"/>
              </w:rPr>
              <w:t>Impact</w:t>
            </w:r>
          </w:p>
        </w:tc>
      </w:tr>
      <w:tr w:rsidR="00374CC6" w:rsidRPr="00E61628" w14:paraId="4341C4E5" w14:textId="77777777">
        <w:tblPrEx>
          <w:tblCellMar>
            <w:top w:w="0" w:type="dxa"/>
            <w:bottom w:w="0" w:type="dxa"/>
          </w:tblCellMar>
        </w:tblPrEx>
        <w:tc>
          <w:tcPr>
            <w:tcW w:w="1200" w:type="dxa"/>
            <w:tcMar>
              <w:top w:w="60" w:type="dxa"/>
              <w:left w:w="100" w:type="dxa"/>
              <w:bottom w:w="60" w:type="dxa"/>
              <w:right w:w="100" w:type="dxa"/>
            </w:tcMar>
            <w:vAlign w:val="center"/>
          </w:tcPr>
          <w:p w14:paraId="5152115F" w14:textId="77777777" w:rsidR="00374CC6" w:rsidRPr="00E61628" w:rsidRDefault="00000000">
            <w:pPr>
              <w:rPr>
                <w:sz w:val="24"/>
                <w:szCs w:val="24"/>
              </w:rPr>
            </w:pPr>
            <w:r w:rsidRPr="00E61628">
              <w:rPr>
                <w:sz w:val="24"/>
                <w:szCs w:val="24"/>
              </w:rPr>
              <w:t>Background (25 Apr 2026 offensive, still shaping the week's analysis)</w:t>
            </w:r>
          </w:p>
        </w:tc>
        <w:tc>
          <w:tcPr>
            <w:tcW w:w="3126" w:type="dxa"/>
            <w:tcMar>
              <w:top w:w="60" w:type="dxa"/>
              <w:left w:w="100" w:type="dxa"/>
              <w:bottom w:w="60" w:type="dxa"/>
              <w:right w:w="100" w:type="dxa"/>
            </w:tcMar>
            <w:vAlign w:val="center"/>
          </w:tcPr>
          <w:p w14:paraId="54714C6B" w14:textId="77777777" w:rsidR="00374CC6" w:rsidRPr="00E61628" w:rsidRDefault="00000000">
            <w:pPr>
              <w:rPr>
                <w:sz w:val="24"/>
                <w:szCs w:val="24"/>
              </w:rPr>
            </w:pPr>
            <w:r w:rsidRPr="00E61628">
              <w:rPr>
                <w:sz w:val="24"/>
                <w:szCs w:val="24"/>
              </w:rPr>
              <w:t>FLA Tuareg-led fighters jointly claimed responsibility with JNIM for the coordinated attacks on Kidal and other northern towns</w:t>
            </w:r>
          </w:p>
        </w:tc>
        <w:tc>
          <w:tcPr>
            <w:tcW w:w="1900" w:type="dxa"/>
            <w:tcMar>
              <w:top w:w="60" w:type="dxa"/>
              <w:left w:w="100" w:type="dxa"/>
              <w:bottom w:w="60" w:type="dxa"/>
              <w:right w:w="100" w:type="dxa"/>
            </w:tcMar>
            <w:vAlign w:val="center"/>
          </w:tcPr>
          <w:p w14:paraId="198D75B9" w14:textId="77777777" w:rsidR="00374CC6" w:rsidRPr="00E61628" w:rsidRDefault="00000000">
            <w:pPr>
              <w:rPr>
                <w:sz w:val="24"/>
                <w:szCs w:val="24"/>
              </w:rPr>
            </w:pPr>
            <w:r w:rsidRPr="00E61628">
              <w:rPr>
                <w:sz w:val="24"/>
                <w:szCs w:val="24"/>
              </w:rPr>
              <w:t>Kidal and northern Mali</w:t>
            </w:r>
          </w:p>
        </w:tc>
        <w:tc>
          <w:tcPr>
            <w:tcW w:w="2800" w:type="dxa"/>
            <w:tcMar>
              <w:top w:w="60" w:type="dxa"/>
              <w:left w:w="100" w:type="dxa"/>
              <w:bottom w:w="60" w:type="dxa"/>
              <w:right w:w="100" w:type="dxa"/>
            </w:tcMar>
            <w:vAlign w:val="center"/>
          </w:tcPr>
          <w:p w14:paraId="62E9ED4E" w14:textId="77777777" w:rsidR="00374CC6" w:rsidRPr="00E61628" w:rsidRDefault="00000000">
            <w:pPr>
              <w:rPr>
                <w:sz w:val="24"/>
                <w:szCs w:val="24"/>
              </w:rPr>
            </w:pPr>
            <w:r w:rsidRPr="00E61628">
              <w:rPr>
                <w:sz w:val="24"/>
                <w:szCs w:val="24"/>
              </w:rPr>
              <w:t>Forced retreat of Malian soldiers and Russian Africa Corps mercenaries from some positions; deepened north-south conflict dynamics</w:t>
            </w:r>
          </w:p>
        </w:tc>
      </w:tr>
      <w:tr w:rsidR="00374CC6" w:rsidRPr="00E61628" w14:paraId="6E4CAD90" w14:textId="77777777">
        <w:tblPrEx>
          <w:tblCellMar>
            <w:top w:w="0" w:type="dxa"/>
            <w:bottom w:w="0" w:type="dxa"/>
          </w:tblCellMar>
        </w:tblPrEx>
        <w:tc>
          <w:tcPr>
            <w:tcW w:w="1200" w:type="dxa"/>
            <w:tcMar>
              <w:top w:w="60" w:type="dxa"/>
              <w:left w:w="100" w:type="dxa"/>
              <w:bottom w:w="60" w:type="dxa"/>
              <w:right w:w="100" w:type="dxa"/>
            </w:tcMar>
            <w:vAlign w:val="center"/>
          </w:tcPr>
          <w:p w14:paraId="4D2B4CD3" w14:textId="77777777" w:rsidR="00374CC6" w:rsidRPr="00E61628" w:rsidRDefault="00000000">
            <w:pPr>
              <w:rPr>
                <w:sz w:val="24"/>
                <w:szCs w:val="24"/>
              </w:rPr>
            </w:pPr>
            <w:r w:rsidRPr="00E61628">
              <w:rPr>
                <w:sz w:val="24"/>
                <w:szCs w:val="24"/>
              </w:rPr>
              <w:lastRenderedPageBreak/>
              <w:t>Ongoing (border zone)</w:t>
            </w:r>
          </w:p>
        </w:tc>
        <w:tc>
          <w:tcPr>
            <w:tcW w:w="3126" w:type="dxa"/>
            <w:tcMar>
              <w:top w:w="60" w:type="dxa"/>
              <w:left w:w="100" w:type="dxa"/>
              <w:bottom w:w="60" w:type="dxa"/>
              <w:right w:w="100" w:type="dxa"/>
            </w:tcMar>
            <w:vAlign w:val="center"/>
          </w:tcPr>
          <w:p w14:paraId="112F0702" w14:textId="77777777" w:rsidR="00374CC6" w:rsidRPr="00E61628" w:rsidRDefault="00000000">
            <w:pPr>
              <w:rPr>
                <w:sz w:val="24"/>
                <w:szCs w:val="24"/>
              </w:rPr>
            </w:pPr>
            <w:r w:rsidRPr="00E61628">
              <w:rPr>
                <w:sz w:val="24"/>
                <w:szCs w:val="24"/>
              </w:rPr>
              <w:t>ISSP maintains a support and movement presence along the Mali-Niger border (Ménaka region), overlapping with JNIM-FLA operations elsewhere in the country</w:t>
            </w:r>
          </w:p>
        </w:tc>
        <w:tc>
          <w:tcPr>
            <w:tcW w:w="1900" w:type="dxa"/>
            <w:tcMar>
              <w:top w:w="60" w:type="dxa"/>
              <w:left w:w="100" w:type="dxa"/>
              <w:bottom w:w="60" w:type="dxa"/>
              <w:right w:w="100" w:type="dxa"/>
            </w:tcMar>
            <w:vAlign w:val="center"/>
          </w:tcPr>
          <w:p w14:paraId="542C8EB9" w14:textId="77777777" w:rsidR="00374CC6" w:rsidRPr="00E61628" w:rsidRDefault="00000000">
            <w:pPr>
              <w:rPr>
                <w:sz w:val="24"/>
                <w:szCs w:val="24"/>
              </w:rPr>
            </w:pPr>
            <w:r w:rsidRPr="00E61628">
              <w:rPr>
                <w:sz w:val="24"/>
                <w:szCs w:val="24"/>
              </w:rPr>
              <w:t>Ménaka Region</w:t>
            </w:r>
          </w:p>
        </w:tc>
        <w:tc>
          <w:tcPr>
            <w:tcW w:w="2800" w:type="dxa"/>
            <w:tcMar>
              <w:top w:w="60" w:type="dxa"/>
              <w:left w:w="100" w:type="dxa"/>
              <w:bottom w:w="60" w:type="dxa"/>
              <w:right w:w="100" w:type="dxa"/>
            </w:tcMar>
            <w:vAlign w:val="center"/>
          </w:tcPr>
          <w:p w14:paraId="4C6C357C" w14:textId="77777777" w:rsidR="00374CC6" w:rsidRPr="00E61628" w:rsidRDefault="00000000">
            <w:pPr>
              <w:rPr>
                <w:sz w:val="24"/>
                <w:szCs w:val="24"/>
              </w:rPr>
            </w:pPr>
            <w:r w:rsidRPr="00E61628">
              <w:rPr>
                <w:sz w:val="24"/>
                <w:szCs w:val="24"/>
              </w:rPr>
              <w:t>Contributes to a multi-front insurgency landscape</w:t>
            </w:r>
          </w:p>
        </w:tc>
      </w:tr>
    </w:tbl>
    <w:p w14:paraId="0EAB4D26" w14:textId="77777777" w:rsidR="00374CC6" w:rsidRPr="00E61628" w:rsidRDefault="00374CC6">
      <w:pPr>
        <w:spacing w:after="80"/>
        <w:rPr>
          <w:sz w:val="24"/>
          <w:szCs w:val="24"/>
        </w:rPr>
      </w:pPr>
    </w:p>
    <w:p w14:paraId="5CBB6A91" w14:textId="77777777" w:rsidR="00374CC6" w:rsidRPr="003234BF" w:rsidRDefault="00000000">
      <w:pPr>
        <w:pStyle w:val="Heading2"/>
        <w:spacing w:before="200" w:after="100"/>
        <w:rPr>
          <w:color w:val="auto"/>
          <w:sz w:val="24"/>
          <w:szCs w:val="24"/>
        </w:rPr>
      </w:pPr>
      <w:r w:rsidRPr="003234BF">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374CC6" w:rsidRPr="00E61628" w14:paraId="39B9B443" w14:textId="77777777" w:rsidTr="003234BF">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1CF42C9F" w14:textId="77777777" w:rsidR="00374CC6" w:rsidRPr="00E61628" w:rsidRDefault="00000000">
            <w:pPr>
              <w:rPr>
                <w:sz w:val="24"/>
                <w:szCs w:val="24"/>
              </w:rPr>
            </w:pPr>
            <w:r w:rsidRPr="00E61628">
              <w:rPr>
                <w:b/>
                <w:bCs/>
                <w:sz w:val="24"/>
                <w:szCs w:val="24"/>
              </w:rPr>
              <w:t>Type of Incident</w:t>
            </w:r>
          </w:p>
        </w:tc>
        <w:tc>
          <w:tcPr>
            <w:tcW w:w="4000" w:type="dxa"/>
            <w:shd w:val="clear" w:color="auto" w:fill="auto"/>
            <w:tcMar>
              <w:top w:w="60" w:type="dxa"/>
              <w:left w:w="100" w:type="dxa"/>
              <w:bottom w:w="60" w:type="dxa"/>
              <w:right w:w="100" w:type="dxa"/>
            </w:tcMar>
            <w:vAlign w:val="center"/>
          </w:tcPr>
          <w:p w14:paraId="5E609179" w14:textId="77777777" w:rsidR="00374CC6" w:rsidRPr="00E61628" w:rsidRDefault="00000000">
            <w:pPr>
              <w:rPr>
                <w:sz w:val="24"/>
                <w:szCs w:val="24"/>
              </w:rPr>
            </w:pPr>
            <w:r w:rsidRPr="00E61628">
              <w:rPr>
                <w:b/>
                <w:bCs/>
                <w:sz w:val="24"/>
                <w:szCs w:val="24"/>
              </w:rPr>
              <w:t>Number (est.)</w:t>
            </w:r>
          </w:p>
        </w:tc>
      </w:tr>
      <w:tr w:rsidR="00374CC6" w:rsidRPr="00E61628" w14:paraId="2B6CD69C" w14:textId="77777777">
        <w:tblPrEx>
          <w:tblCellMar>
            <w:top w:w="0" w:type="dxa"/>
            <w:bottom w:w="0" w:type="dxa"/>
          </w:tblCellMar>
        </w:tblPrEx>
        <w:tc>
          <w:tcPr>
            <w:tcW w:w="5026" w:type="dxa"/>
            <w:tcMar>
              <w:top w:w="60" w:type="dxa"/>
              <w:left w:w="100" w:type="dxa"/>
              <w:bottom w:w="60" w:type="dxa"/>
              <w:right w:w="100" w:type="dxa"/>
            </w:tcMar>
            <w:vAlign w:val="center"/>
          </w:tcPr>
          <w:p w14:paraId="244537FF" w14:textId="77777777" w:rsidR="00374CC6" w:rsidRPr="00E61628" w:rsidRDefault="00000000">
            <w:pPr>
              <w:rPr>
                <w:sz w:val="24"/>
                <w:szCs w:val="24"/>
              </w:rPr>
            </w:pPr>
            <w:r w:rsidRPr="00E61628">
              <w:rPr>
                <w:sz w:val="24"/>
                <w:szCs w:val="24"/>
              </w:rPr>
              <w:t>Armed clashes</w:t>
            </w:r>
          </w:p>
        </w:tc>
        <w:tc>
          <w:tcPr>
            <w:tcW w:w="4000" w:type="dxa"/>
            <w:tcMar>
              <w:top w:w="60" w:type="dxa"/>
              <w:left w:w="100" w:type="dxa"/>
              <w:bottom w:w="60" w:type="dxa"/>
              <w:right w:w="100" w:type="dxa"/>
            </w:tcMar>
            <w:vAlign w:val="center"/>
          </w:tcPr>
          <w:p w14:paraId="0E81FA52" w14:textId="77777777" w:rsidR="00374CC6" w:rsidRPr="00E61628" w:rsidRDefault="00000000">
            <w:pPr>
              <w:rPr>
                <w:sz w:val="24"/>
                <w:szCs w:val="24"/>
              </w:rPr>
            </w:pPr>
            <w:r w:rsidRPr="00E61628">
              <w:rPr>
                <w:sz w:val="24"/>
                <w:szCs w:val="24"/>
              </w:rPr>
              <w:t>Multiple fuel-convoy ambushes reported along blockade corridors (exact weekly tally not disaggregated in available reporting)</w:t>
            </w:r>
          </w:p>
        </w:tc>
      </w:tr>
      <w:tr w:rsidR="00374CC6" w:rsidRPr="00E61628" w14:paraId="797D1BCC" w14:textId="77777777">
        <w:tblPrEx>
          <w:tblCellMar>
            <w:top w:w="0" w:type="dxa"/>
            <w:bottom w:w="0" w:type="dxa"/>
          </w:tblCellMar>
        </w:tblPrEx>
        <w:tc>
          <w:tcPr>
            <w:tcW w:w="5026" w:type="dxa"/>
            <w:tcMar>
              <w:top w:w="60" w:type="dxa"/>
              <w:left w:w="100" w:type="dxa"/>
              <w:bottom w:w="60" w:type="dxa"/>
              <w:right w:w="100" w:type="dxa"/>
            </w:tcMar>
            <w:vAlign w:val="center"/>
          </w:tcPr>
          <w:p w14:paraId="0971E8B4" w14:textId="77777777" w:rsidR="00374CC6" w:rsidRPr="00E61628" w:rsidRDefault="00000000">
            <w:pPr>
              <w:rPr>
                <w:sz w:val="24"/>
                <w:szCs w:val="24"/>
              </w:rPr>
            </w:pPr>
            <w:r w:rsidRPr="00E61628">
              <w:rPr>
                <w:sz w:val="24"/>
                <w:szCs w:val="24"/>
              </w:rPr>
              <w:t>Civilian killings</w:t>
            </w:r>
          </w:p>
        </w:tc>
        <w:tc>
          <w:tcPr>
            <w:tcW w:w="4000" w:type="dxa"/>
            <w:tcMar>
              <w:top w:w="60" w:type="dxa"/>
              <w:left w:w="100" w:type="dxa"/>
              <w:bottom w:w="60" w:type="dxa"/>
              <w:right w:w="100" w:type="dxa"/>
            </w:tcMar>
            <w:vAlign w:val="center"/>
          </w:tcPr>
          <w:p w14:paraId="71F9068C" w14:textId="77777777" w:rsidR="00374CC6" w:rsidRPr="00E61628" w:rsidRDefault="00000000">
            <w:pPr>
              <w:rPr>
                <w:sz w:val="24"/>
                <w:szCs w:val="24"/>
              </w:rPr>
            </w:pPr>
            <w:r w:rsidRPr="00E61628">
              <w:rPr>
                <w:sz w:val="24"/>
                <w:szCs w:val="24"/>
              </w:rPr>
              <w:t>Data incomplete for this specific window</w:t>
            </w:r>
          </w:p>
        </w:tc>
      </w:tr>
      <w:tr w:rsidR="00374CC6" w:rsidRPr="00E61628" w14:paraId="2AAFC8AD" w14:textId="77777777">
        <w:tblPrEx>
          <w:tblCellMar>
            <w:top w:w="0" w:type="dxa"/>
            <w:bottom w:w="0" w:type="dxa"/>
          </w:tblCellMar>
        </w:tblPrEx>
        <w:tc>
          <w:tcPr>
            <w:tcW w:w="5026" w:type="dxa"/>
            <w:tcMar>
              <w:top w:w="60" w:type="dxa"/>
              <w:left w:w="100" w:type="dxa"/>
              <w:bottom w:w="60" w:type="dxa"/>
              <w:right w:w="100" w:type="dxa"/>
            </w:tcMar>
            <w:vAlign w:val="center"/>
          </w:tcPr>
          <w:p w14:paraId="4FA05386" w14:textId="77777777" w:rsidR="00374CC6" w:rsidRPr="00E61628" w:rsidRDefault="00000000">
            <w:pPr>
              <w:rPr>
                <w:sz w:val="24"/>
                <w:szCs w:val="24"/>
              </w:rPr>
            </w:pPr>
            <w:r w:rsidRPr="00E61628">
              <w:rPr>
                <w:sz w:val="24"/>
                <w:szCs w:val="24"/>
              </w:rPr>
              <w:t>Abductions</w:t>
            </w:r>
          </w:p>
        </w:tc>
        <w:tc>
          <w:tcPr>
            <w:tcW w:w="4000" w:type="dxa"/>
            <w:tcMar>
              <w:top w:w="60" w:type="dxa"/>
              <w:left w:w="100" w:type="dxa"/>
              <w:bottom w:w="60" w:type="dxa"/>
              <w:right w:w="100" w:type="dxa"/>
            </w:tcMar>
            <w:vAlign w:val="center"/>
          </w:tcPr>
          <w:p w14:paraId="54B1239B" w14:textId="77777777" w:rsidR="00374CC6" w:rsidRPr="00E61628" w:rsidRDefault="00000000">
            <w:pPr>
              <w:rPr>
                <w:sz w:val="24"/>
                <w:szCs w:val="24"/>
              </w:rPr>
            </w:pPr>
            <w:r w:rsidRPr="00E61628">
              <w:rPr>
                <w:sz w:val="24"/>
                <w:szCs w:val="24"/>
              </w:rPr>
              <w:t>Rising kidnapping risk to foreign nationals reported by security analysts</w:t>
            </w:r>
          </w:p>
        </w:tc>
      </w:tr>
      <w:tr w:rsidR="00374CC6" w:rsidRPr="00E61628" w14:paraId="4DCD8CA7" w14:textId="77777777">
        <w:tblPrEx>
          <w:tblCellMar>
            <w:top w:w="0" w:type="dxa"/>
            <w:bottom w:w="0" w:type="dxa"/>
          </w:tblCellMar>
        </w:tblPrEx>
        <w:tc>
          <w:tcPr>
            <w:tcW w:w="5026" w:type="dxa"/>
            <w:tcMar>
              <w:top w:w="60" w:type="dxa"/>
              <w:left w:w="100" w:type="dxa"/>
              <w:bottom w:w="60" w:type="dxa"/>
              <w:right w:w="100" w:type="dxa"/>
            </w:tcMar>
            <w:vAlign w:val="center"/>
          </w:tcPr>
          <w:p w14:paraId="34B266BF" w14:textId="77777777" w:rsidR="00374CC6" w:rsidRPr="00E61628" w:rsidRDefault="00000000">
            <w:pPr>
              <w:rPr>
                <w:sz w:val="24"/>
                <w:szCs w:val="24"/>
              </w:rPr>
            </w:pPr>
            <w:r w:rsidRPr="00E61628">
              <w:rPr>
                <w:sz w:val="24"/>
                <w:szCs w:val="24"/>
              </w:rPr>
              <w:t>Sexual violence cases</w:t>
            </w:r>
          </w:p>
        </w:tc>
        <w:tc>
          <w:tcPr>
            <w:tcW w:w="4000" w:type="dxa"/>
            <w:tcMar>
              <w:top w:w="60" w:type="dxa"/>
              <w:left w:w="100" w:type="dxa"/>
              <w:bottom w:w="60" w:type="dxa"/>
              <w:right w:w="100" w:type="dxa"/>
            </w:tcMar>
            <w:vAlign w:val="center"/>
          </w:tcPr>
          <w:p w14:paraId="3B1C7552" w14:textId="77777777" w:rsidR="00374CC6" w:rsidRPr="00E61628" w:rsidRDefault="00000000">
            <w:pPr>
              <w:rPr>
                <w:sz w:val="24"/>
                <w:szCs w:val="24"/>
              </w:rPr>
            </w:pPr>
            <w:r w:rsidRPr="00E61628">
              <w:rPr>
                <w:sz w:val="24"/>
                <w:szCs w:val="24"/>
              </w:rPr>
              <w:t>None specifically confirmed this week</w:t>
            </w:r>
          </w:p>
        </w:tc>
      </w:tr>
      <w:tr w:rsidR="00374CC6" w:rsidRPr="00E61628" w14:paraId="211DF9DD" w14:textId="77777777">
        <w:tblPrEx>
          <w:tblCellMar>
            <w:top w:w="0" w:type="dxa"/>
            <w:bottom w:w="0" w:type="dxa"/>
          </w:tblCellMar>
        </w:tblPrEx>
        <w:tc>
          <w:tcPr>
            <w:tcW w:w="5026" w:type="dxa"/>
            <w:tcMar>
              <w:top w:w="60" w:type="dxa"/>
              <w:left w:w="100" w:type="dxa"/>
              <w:bottom w:w="60" w:type="dxa"/>
              <w:right w:w="100" w:type="dxa"/>
            </w:tcMar>
            <w:vAlign w:val="center"/>
          </w:tcPr>
          <w:p w14:paraId="6199AF8B" w14:textId="77777777" w:rsidR="00374CC6" w:rsidRPr="00E61628" w:rsidRDefault="00000000">
            <w:pPr>
              <w:rPr>
                <w:sz w:val="24"/>
                <w:szCs w:val="24"/>
              </w:rPr>
            </w:pPr>
            <w:r w:rsidRPr="00E61628">
              <w:rPr>
                <w:sz w:val="24"/>
                <w:szCs w:val="24"/>
              </w:rPr>
              <w:t>Looting</w:t>
            </w:r>
          </w:p>
        </w:tc>
        <w:tc>
          <w:tcPr>
            <w:tcW w:w="4000" w:type="dxa"/>
            <w:tcMar>
              <w:top w:w="60" w:type="dxa"/>
              <w:left w:w="100" w:type="dxa"/>
              <w:bottom w:w="60" w:type="dxa"/>
              <w:right w:w="100" w:type="dxa"/>
            </w:tcMar>
            <w:vAlign w:val="center"/>
          </w:tcPr>
          <w:p w14:paraId="5FF04F45" w14:textId="77777777" w:rsidR="00374CC6" w:rsidRPr="00E61628" w:rsidRDefault="00000000">
            <w:pPr>
              <w:rPr>
                <w:sz w:val="24"/>
                <w:szCs w:val="24"/>
              </w:rPr>
            </w:pPr>
            <w:r w:rsidRPr="00E61628">
              <w:rPr>
                <w:sz w:val="24"/>
                <w:szCs w:val="24"/>
              </w:rPr>
              <w:t>Tanker destruction/looting continues as part of blockade enforcement</w:t>
            </w:r>
          </w:p>
        </w:tc>
      </w:tr>
      <w:tr w:rsidR="00374CC6" w:rsidRPr="00E61628" w14:paraId="545FBA8B" w14:textId="77777777">
        <w:tblPrEx>
          <w:tblCellMar>
            <w:top w:w="0" w:type="dxa"/>
            <w:bottom w:w="0" w:type="dxa"/>
          </w:tblCellMar>
        </w:tblPrEx>
        <w:tc>
          <w:tcPr>
            <w:tcW w:w="5026" w:type="dxa"/>
            <w:tcMar>
              <w:top w:w="60" w:type="dxa"/>
              <w:left w:w="100" w:type="dxa"/>
              <w:bottom w:w="60" w:type="dxa"/>
              <w:right w:w="100" w:type="dxa"/>
            </w:tcMar>
            <w:vAlign w:val="center"/>
          </w:tcPr>
          <w:p w14:paraId="16074710" w14:textId="77777777" w:rsidR="00374CC6" w:rsidRPr="00E61628" w:rsidRDefault="00000000">
            <w:pPr>
              <w:rPr>
                <w:sz w:val="24"/>
                <w:szCs w:val="24"/>
              </w:rPr>
            </w:pPr>
            <w:r w:rsidRPr="00E61628">
              <w:rPr>
                <w:sz w:val="24"/>
                <w:szCs w:val="24"/>
              </w:rPr>
              <w:t>Attacks on villages/convoys</w:t>
            </w:r>
          </w:p>
        </w:tc>
        <w:tc>
          <w:tcPr>
            <w:tcW w:w="4000" w:type="dxa"/>
            <w:tcMar>
              <w:top w:w="60" w:type="dxa"/>
              <w:left w:w="100" w:type="dxa"/>
              <w:bottom w:w="60" w:type="dxa"/>
              <w:right w:w="100" w:type="dxa"/>
            </w:tcMar>
            <w:vAlign w:val="center"/>
          </w:tcPr>
          <w:p w14:paraId="303DF7FF" w14:textId="77777777" w:rsidR="00374CC6" w:rsidRPr="00E61628" w:rsidRDefault="00000000">
            <w:pPr>
              <w:rPr>
                <w:sz w:val="24"/>
                <w:szCs w:val="24"/>
              </w:rPr>
            </w:pPr>
            <w:r w:rsidRPr="00E61628">
              <w:rPr>
                <w:sz w:val="24"/>
                <w:szCs w:val="24"/>
              </w:rPr>
              <w:t>Continued fuel-convoy attacks along Bamako supply corridors</w:t>
            </w:r>
          </w:p>
        </w:tc>
      </w:tr>
    </w:tbl>
    <w:p w14:paraId="77843637" w14:textId="77777777" w:rsidR="00374CC6" w:rsidRPr="003234BF" w:rsidRDefault="00000000">
      <w:pPr>
        <w:pStyle w:val="Heading1"/>
        <w:spacing w:before="300" w:after="120"/>
        <w:rPr>
          <w:color w:val="auto"/>
          <w:sz w:val="24"/>
          <w:szCs w:val="24"/>
        </w:rPr>
      </w:pPr>
      <w:r w:rsidRPr="003234BF">
        <w:rPr>
          <w:b/>
          <w:bCs/>
          <w:color w:val="auto"/>
          <w:sz w:val="24"/>
          <w:szCs w:val="24"/>
        </w:rPr>
        <w:t>4. HUMANITARIAN SITUATION</w:t>
      </w:r>
    </w:p>
    <w:p w14:paraId="2620E660" w14:textId="77777777" w:rsidR="00374CC6" w:rsidRPr="003234BF" w:rsidRDefault="00000000">
      <w:pPr>
        <w:pStyle w:val="Heading2"/>
        <w:spacing w:before="200" w:after="100"/>
        <w:rPr>
          <w:color w:val="auto"/>
          <w:sz w:val="24"/>
          <w:szCs w:val="24"/>
        </w:rPr>
      </w:pPr>
      <w:r w:rsidRPr="003234BF">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374CC6" w:rsidRPr="00E61628" w14:paraId="5F60B329" w14:textId="77777777" w:rsidTr="003234BF">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5732B73B" w14:textId="77777777" w:rsidR="00374CC6" w:rsidRPr="00E61628" w:rsidRDefault="00000000">
            <w:pPr>
              <w:rPr>
                <w:sz w:val="24"/>
                <w:szCs w:val="24"/>
              </w:rPr>
            </w:pPr>
            <w:r w:rsidRPr="00E61628">
              <w:rPr>
                <w:b/>
                <w:bCs/>
                <w:sz w:val="24"/>
                <w:szCs w:val="24"/>
              </w:rPr>
              <w:t>Area</w:t>
            </w:r>
          </w:p>
        </w:tc>
        <w:tc>
          <w:tcPr>
            <w:tcW w:w="2100" w:type="dxa"/>
            <w:shd w:val="clear" w:color="auto" w:fill="auto"/>
            <w:tcMar>
              <w:top w:w="60" w:type="dxa"/>
              <w:left w:w="100" w:type="dxa"/>
              <w:bottom w:w="60" w:type="dxa"/>
              <w:right w:w="100" w:type="dxa"/>
            </w:tcMar>
            <w:vAlign w:val="center"/>
          </w:tcPr>
          <w:p w14:paraId="4FAC41C7" w14:textId="77777777" w:rsidR="00374CC6" w:rsidRPr="00E61628" w:rsidRDefault="00000000">
            <w:pPr>
              <w:rPr>
                <w:sz w:val="24"/>
                <w:szCs w:val="24"/>
              </w:rPr>
            </w:pPr>
            <w:r w:rsidRPr="00E61628">
              <w:rPr>
                <w:b/>
                <w:bCs/>
                <w:sz w:val="24"/>
                <w:szCs w:val="24"/>
              </w:rPr>
              <w:t>Newly Displaced</w:t>
            </w:r>
          </w:p>
        </w:tc>
        <w:tc>
          <w:tcPr>
            <w:tcW w:w="1900" w:type="dxa"/>
            <w:shd w:val="clear" w:color="auto" w:fill="auto"/>
            <w:tcMar>
              <w:top w:w="60" w:type="dxa"/>
              <w:left w:w="100" w:type="dxa"/>
              <w:bottom w:w="60" w:type="dxa"/>
              <w:right w:w="100" w:type="dxa"/>
            </w:tcMar>
            <w:vAlign w:val="center"/>
          </w:tcPr>
          <w:p w14:paraId="1E6445FD" w14:textId="77777777" w:rsidR="00374CC6" w:rsidRPr="00E61628" w:rsidRDefault="00000000">
            <w:pPr>
              <w:rPr>
                <w:sz w:val="24"/>
                <w:szCs w:val="24"/>
              </w:rPr>
            </w:pPr>
            <w:r w:rsidRPr="00E61628">
              <w:rPr>
                <w:b/>
                <w:bCs/>
                <w:sz w:val="24"/>
                <w:szCs w:val="24"/>
              </w:rPr>
              <w:t>Returnees</w:t>
            </w:r>
          </w:p>
        </w:tc>
        <w:tc>
          <w:tcPr>
            <w:tcW w:w="2800" w:type="dxa"/>
            <w:shd w:val="clear" w:color="auto" w:fill="auto"/>
            <w:tcMar>
              <w:top w:w="60" w:type="dxa"/>
              <w:left w:w="100" w:type="dxa"/>
              <w:bottom w:w="60" w:type="dxa"/>
              <w:right w:w="100" w:type="dxa"/>
            </w:tcMar>
            <w:vAlign w:val="center"/>
          </w:tcPr>
          <w:p w14:paraId="07DDB475" w14:textId="77777777" w:rsidR="00374CC6" w:rsidRPr="00E61628" w:rsidRDefault="00000000">
            <w:pPr>
              <w:rPr>
                <w:sz w:val="24"/>
                <w:szCs w:val="24"/>
              </w:rPr>
            </w:pPr>
            <w:r w:rsidRPr="00E61628">
              <w:rPr>
                <w:b/>
                <w:bCs/>
                <w:sz w:val="24"/>
                <w:szCs w:val="24"/>
              </w:rPr>
              <w:t>Source</w:t>
            </w:r>
          </w:p>
        </w:tc>
      </w:tr>
      <w:tr w:rsidR="00374CC6" w:rsidRPr="00E61628" w14:paraId="7D294C6C" w14:textId="77777777">
        <w:tblPrEx>
          <w:tblCellMar>
            <w:top w:w="0" w:type="dxa"/>
            <w:bottom w:w="0" w:type="dxa"/>
          </w:tblCellMar>
        </w:tblPrEx>
        <w:tc>
          <w:tcPr>
            <w:tcW w:w="2226" w:type="dxa"/>
            <w:tcMar>
              <w:top w:w="60" w:type="dxa"/>
              <w:left w:w="100" w:type="dxa"/>
              <w:bottom w:w="60" w:type="dxa"/>
              <w:right w:w="100" w:type="dxa"/>
            </w:tcMar>
            <w:vAlign w:val="center"/>
          </w:tcPr>
          <w:p w14:paraId="1BC610C0" w14:textId="77777777" w:rsidR="00374CC6" w:rsidRPr="00E61628" w:rsidRDefault="00000000">
            <w:pPr>
              <w:rPr>
                <w:sz w:val="24"/>
                <w:szCs w:val="24"/>
              </w:rPr>
            </w:pPr>
            <w:r w:rsidRPr="00E61628">
              <w:rPr>
                <w:sz w:val="24"/>
                <w:szCs w:val="24"/>
              </w:rPr>
              <w:t>Bamako</w:t>
            </w:r>
          </w:p>
        </w:tc>
        <w:tc>
          <w:tcPr>
            <w:tcW w:w="2100" w:type="dxa"/>
            <w:tcMar>
              <w:top w:w="60" w:type="dxa"/>
              <w:left w:w="100" w:type="dxa"/>
              <w:bottom w:w="60" w:type="dxa"/>
              <w:right w:w="100" w:type="dxa"/>
            </w:tcMar>
            <w:vAlign w:val="center"/>
          </w:tcPr>
          <w:p w14:paraId="187D5BF6" w14:textId="77777777" w:rsidR="00374CC6" w:rsidRPr="00E61628" w:rsidRDefault="00000000">
            <w:pPr>
              <w:rPr>
                <w:sz w:val="24"/>
                <w:szCs w:val="24"/>
              </w:rPr>
            </w:pPr>
            <w:r w:rsidRPr="00E61628">
              <w:rPr>
                <w:sz w:val="24"/>
                <w:szCs w:val="24"/>
              </w:rPr>
              <w:t>No mass new displacement reported; population under blockade-induced hardship rather than displacement</w:t>
            </w:r>
          </w:p>
        </w:tc>
        <w:tc>
          <w:tcPr>
            <w:tcW w:w="1900" w:type="dxa"/>
            <w:tcMar>
              <w:top w:w="60" w:type="dxa"/>
              <w:left w:w="100" w:type="dxa"/>
              <w:bottom w:w="60" w:type="dxa"/>
              <w:right w:w="100" w:type="dxa"/>
            </w:tcMar>
            <w:vAlign w:val="center"/>
          </w:tcPr>
          <w:p w14:paraId="1C3DA76A" w14:textId="77777777" w:rsidR="00374CC6" w:rsidRPr="00E61628" w:rsidRDefault="00000000">
            <w:pPr>
              <w:rPr>
                <w:sz w:val="24"/>
                <w:szCs w:val="24"/>
              </w:rPr>
            </w:pPr>
            <w:r w:rsidRPr="00E61628">
              <w:rPr>
                <w:sz w:val="24"/>
                <w:szCs w:val="24"/>
              </w:rPr>
              <w:t>N/A</w:t>
            </w:r>
          </w:p>
        </w:tc>
        <w:tc>
          <w:tcPr>
            <w:tcW w:w="2800" w:type="dxa"/>
            <w:tcMar>
              <w:top w:w="60" w:type="dxa"/>
              <w:left w:w="100" w:type="dxa"/>
              <w:bottom w:w="60" w:type="dxa"/>
              <w:right w:w="100" w:type="dxa"/>
            </w:tcMar>
            <w:vAlign w:val="center"/>
          </w:tcPr>
          <w:p w14:paraId="044C4615" w14:textId="77777777" w:rsidR="00374CC6" w:rsidRPr="00E61628" w:rsidRDefault="00000000">
            <w:pPr>
              <w:rPr>
                <w:sz w:val="24"/>
                <w:szCs w:val="24"/>
              </w:rPr>
            </w:pPr>
            <w:r w:rsidRPr="00E61628">
              <w:rPr>
                <w:sz w:val="24"/>
                <w:szCs w:val="24"/>
              </w:rPr>
              <w:t>The Ops Con / AP</w:t>
            </w:r>
          </w:p>
        </w:tc>
      </w:tr>
      <w:tr w:rsidR="00374CC6" w:rsidRPr="00E61628" w14:paraId="53CD7B8F" w14:textId="77777777">
        <w:tblPrEx>
          <w:tblCellMar>
            <w:top w:w="0" w:type="dxa"/>
            <w:bottom w:w="0" w:type="dxa"/>
          </w:tblCellMar>
        </w:tblPrEx>
        <w:tc>
          <w:tcPr>
            <w:tcW w:w="2226" w:type="dxa"/>
            <w:tcMar>
              <w:top w:w="60" w:type="dxa"/>
              <w:left w:w="100" w:type="dxa"/>
              <w:bottom w:w="60" w:type="dxa"/>
              <w:right w:w="100" w:type="dxa"/>
            </w:tcMar>
            <w:vAlign w:val="center"/>
          </w:tcPr>
          <w:p w14:paraId="3465BF4D" w14:textId="77777777" w:rsidR="00374CC6" w:rsidRPr="00E61628" w:rsidRDefault="00000000">
            <w:pPr>
              <w:rPr>
                <w:sz w:val="24"/>
                <w:szCs w:val="24"/>
              </w:rPr>
            </w:pPr>
            <w:r w:rsidRPr="00E61628">
              <w:rPr>
                <w:sz w:val="24"/>
                <w:szCs w:val="24"/>
              </w:rPr>
              <w:t>Northern Mali (Kidal, Gao)</w:t>
            </w:r>
          </w:p>
        </w:tc>
        <w:tc>
          <w:tcPr>
            <w:tcW w:w="2100" w:type="dxa"/>
            <w:tcMar>
              <w:top w:w="60" w:type="dxa"/>
              <w:left w:w="100" w:type="dxa"/>
              <w:bottom w:w="60" w:type="dxa"/>
              <w:right w:w="100" w:type="dxa"/>
            </w:tcMar>
            <w:vAlign w:val="center"/>
          </w:tcPr>
          <w:p w14:paraId="3E68AE63" w14:textId="77777777" w:rsidR="00374CC6" w:rsidRPr="00E61628" w:rsidRDefault="00000000">
            <w:pPr>
              <w:rPr>
                <w:sz w:val="24"/>
                <w:szCs w:val="24"/>
              </w:rPr>
            </w:pPr>
            <w:r w:rsidRPr="00E61628">
              <w:rPr>
                <w:sz w:val="24"/>
                <w:szCs w:val="24"/>
              </w:rPr>
              <w:t xml:space="preserve">Continued displacement pressure linked to ongoing JNIM-FLA and government operations (not </w:t>
            </w:r>
            <w:r w:rsidRPr="00E61628">
              <w:rPr>
                <w:sz w:val="24"/>
                <w:szCs w:val="24"/>
              </w:rPr>
              <w:lastRenderedPageBreak/>
              <w:t>separately quantified this week)</w:t>
            </w:r>
          </w:p>
        </w:tc>
        <w:tc>
          <w:tcPr>
            <w:tcW w:w="1900" w:type="dxa"/>
            <w:tcMar>
              <w:top w:w="60" w:type="dxa"/>
              <w:left w:w="100" w:type="dxa"/>
              <w:bottom w:w="60" w:type="dxa"/>
              <w:right w:w="100" w:type="dxa"/>
            </w:tcMar>
            <w:vAlign w:val="center"/>
          </w:tcPr>
          <w:p w14:paraId="50F6D565" w14:textId="77777777" w:rsidR="00374CC6" w:rsidRPr="00E61628" w:rsidRDefault="00000000">
            <w:pPr>
              <w:rPr>
                <w:sz w:val="24"/>
                <w:szCs w:val="24"/>
              </w:rPr>
            </w:pPr>
            <w:r w:rsidRPr="00E61628">
              <w:rPr>
                <w:sz w:val="24"/>
                <w:szCs w:val="24"/>
              </w:rPr>
              <w:lastRenderedPageBreak/>
              <w:t>N/A</w:t>
            </w:r>
          </w:p>
        </w:tc>
        <w:tc>
          <w:tcPr>
            <w:tcW w:w="2800" w:type="dxa"/>
            <w:tcMar>
              <w:top w:w="60" w:type="dxa"/>
              <w:left w:w="100" w:type="dxa"/>
              <w:bottom w:w="60" w:type="dxa"/>
              <w:right w:w="100" w:type="dxa"/>
            </w:tcMar>
            <w:vAlign w:val="center"/>
          </w:tcPr>
          <w:p w14:paraId="28655DD5" w14:textId="77777777" w:rsidR="00374CC6" w:rsidRPr="00E61628" w:rsidRDefault="00000000">
            <w:pPr>
              <w:rPr>
                <w:sz w:val="24"/>
                <w:szCs w:val="24"/>
              </w:rPr>
            </w:pPr>
            <w:r w:rsidRPr="00E61628">
              <w:rPr>
                <w:sz w:val="24"/>
                <w:szCs w:val="24"/>
              </w:rPr>
              <w:t>Africa Defense Forum</w:t>
            </w:r>
          </w:p>
        </w:tc>
      </w:tr>
    </w:tbl>
    <w:p w14:paraId="0D0A0C39" w14:textId="77777777" w:rsidR="00374CC6" w:rsidRPr="00E61628" w:rsidRDefault="00374CC6">
      <w:pPr>
        <w:spacing w:after="80"/>
        <w:rPr>
          <w:sz w:val="24"/>
          <w:szCs w:val="24"/>
        </w:rPr>
      </w:pPr>
    </w:p>
    <w:p w14:paraId="55839011" w14:textId="77777777" w:rsidR="00374CC6" w:rsidRPr="003234BF" w:rsidRDefault="00000000">
      <w:pPr>
        <w:pStyle w:val="Heading2"/>
        <w:spacing w:before="200" w:after="100"/>
        <w:rPr>
          <w:color w:val="auto"/>
          <w:sz w:val="24"/>
          <w:szCs w:val="24"/>
        </w:rPr>
      </w:pPr>
      <w:r w:rsidRPr="003234BF">
        <w:rPr>
          <w:b/>
          <w:bCs/>
          <w:i/>
          <w:iCs/>
          <w:color w:val="auto"/>
          <w:sz w:val="24"/>
          <w:szCs w:val="24"/>
        </w:rPr>
        <w:t>Humanitarian Concerns</w:t>
      </w:r>
    </w:p>
    <w:p w14:paraId="333AC035" w14:textId="77777777" w:rsidR="00374CC6" w:rsidRPr="00E61628" w:rsidRDefault="00000000">
      <w:pPr>
        <w:spacing w:after="160"/>
        <w:rPr>
          <w:sz w:val="24"/>
          <w:szCs w:val="24"/>
        </w:rPr>
      </w:pPr>
      <w:r w:rsidRPr="00E61628">
        <w:rPr>
          <w:sz w:val="24"/>
          <w:szCs w:val="24"/>
        </w:rPr>
        <w:t>• Food insecurity</w:t>
      </w:r>
    </w:p>
    <w:p w14:paraId="6FEC7789" w14:textId="77777777" w:rsidR="00374CC6" w:rsidRPr="00E61628" w:rsidRDefault="00000000">
      <w:pPr>
        <w:spacing w:after="160"/>
        <w:rPr>
          <w:sz w:val="24"/>
          <w:szCs w:val="24"/>
        </w:rPr>
      </w:pPr>
      <w:r w:rsidRPr="00E61628">
        <w:rPr>
          <w:sz w:val="24"/>
          <w:szCs w:val="24"/>
        </w:rPr>
        <w:t>• Health service disruptions</w:t>
      </w:r>
    </w:p>
    <w:p w14:paraId="5DB2AB25" w14:textId="77777777" w:rsidR="00374CC6" w:rsidRPr="00E61628" w:rsidRDefault="00000000">
      <w:pPr>
        <w:spacing w:after="160"/>
        <w:rPr>
          <w:sz w:val="24"/>
          <w:szCs w:val="24"/>
        </w:rPr>
      </w:pPr>
      <w:r w:rsidRPr="00E61628">
        <w:rPr>
          <w:sz w:val="24"/>
          <w:szCs w:val="24"/>
        </w:rPr>
        <w:t>• Access constraints</w:t>
      </w:r>
    </w:p>
    <w:p w14:paraId="2A5C8555" w14:textId="77777777" w:rsidR="00374CC6" w:rsidRPr="00E61628" w:rsidRDefault="00000000">
      <w:pPr>
        <w:spacing w:after="160"/>
        <w:rPr>
          <w:sz w:val="24"/>
          <w:szCs w:val="24"/>
        </w:rPr>
      </w:pPr>
      <w:r w:rsidRPr="00E61628">
        <w:rPr>
          <w:b/>
          <w:bCs/>
          <w:sz w:val="24"/>
          <w:szCs w:val="24"/>
        </w:rPr>
        <w:t xml:space="preserve">Details: </w:t>
      </w:r>
    </w:p>
    <w:p w14:paraId="3A73CE05" w14:textId="77777777" w:rsidR="00374CC6" w:rsidRPr="00E61628" w:rsidRDefault="00000000" w:rsidP="003234BF">
      <w:pPr>
        <w:spacing w:after="160"/>
        <w:jc w:val="both"/>
        <w:rPr>
          <w:sz w:val="24"/>
          <w:szCs w:val="24"/>
        </w:rPr>
      </w:pPr>
      <w:r w:rsidRPr="00E61628">
        <w:rPr>
          <w:sz w:val="24"/>
          <w:szCs w:val="24"/>
        </w:rPr>
        <w:t>The prolonged JNIM fuel blockade has produced severe fuel shortages in Bamako, reduced power generation, periodic school closures, and constrained hospital capacity due to generator fuel scarcity. Mali imports roughly 95% of its fuel by road, making the capital acutely vulnerable. The US and UK have advised their citizens to leave the country, reflecting the severity of the access and security constraints affecting both civilians and humanitarian actors nationwide.</w:t>
      </w:r>
    </w:p>
    <w:p w14:paraId="07B35BE1" w14:textId="77777777" w:rsidR="00374CC6" w:rsidRPr="003234BF" w:rsidRDefault="00000000">
      <w:pPr>
        <w:pStyle w:val="Heading1"/>
        <w:spacing w:before="300" w:after="120"/>
        <w:rPr>
          <w:color w:val="auto"/>
          <w:sz w:val="24"/>
          <w:szCs w:val="24"/>
        </w:rPr>
      </w:pPr>
      <w:r w:rsidRPr="003234BF">
        <w:rPr>
          <w:b/>
          <w:bCs/>
          <w:color w:val="auto"/>
          <w:sz w:val="24"/>
          <w:szCs w:val="24"/>
        </w:rPr>
        <w:t>5. NATURAL DISASTERS AND HEALTH EMERGENCIES</w:t>
      </w:r>
    </w:p>
    <w:p w14:paraId="06D873D9" w14:textId="77777777" w:rsidR="00374CC6" w:rsidRPr="003234BF" w:rsidRDefault="00000000">
      <w:pPr>
        <w:pStyle w:val="Heading2"/>
        <w:spacing w:before="200" w:after="100"/>
        <w:rPr>
          <w:color w:val="auto"/>
          <w:sz w:val="24"/>
          <w:szCs w:val="24"/>
        </w:rPr>
      </w:pPr>
      <w:r w:rsidRPr="003234BF">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374CC6" w:rsidRPr="00E61628" w14:paraId="2BF346E0" w14:textId="77777777" w:rsidTr="003234BF">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38E10CA5" w14:textId="77777777" w:rsidR="00374CC6" w:rsidRPr="00E61628" w:rsidRDefault="00000000">
            <w:pPr>
              <w:rPr>
                <w:sz w:val="24"/>
                <w:szCs w:val="24"/>
              </w:rPr>
            </w:pPr>
            <w:r w:rsidRPr="00E61628">
              <w:rPr>
                <w:b/>
                <w:bCs/>
                <w:sz w:val="24"/>
                <w:szCs w:val="24"/>
              </w:rPr>
              <w:t>Disease</w:t>
            </w:r>
          </w:p>
        </w:tc>
        <w:tc>
          <w:tcPr>
            <w:tcW w:w="2726" w:type="dxa"/>
            <w:shd w:val="clear" w:color="auto" w:fill="auto"/>
            <w:tcMar>
              <w:top w:w="60" w:type="dxa"/>
              <w:left w:w="100" w:type="dxa"/>
              <w:bottom w:w="60" w:type="dxa"/>
              <w:right w:w="100" w:type="dxa"/>
            </w:tcMar>
            <w:vAlign w:val="center"/>
          </w:tcPr>
          <w:p w14:paraId="2CAEF45A" w14:textId="77777777" w:rsidR="00374CC6" w:rsidRPr="00E61628" w:rsidRDefault="00000000">
            <w:pPr>
              <w:rPr>
                <w:sz w:val="24"/>
                <w:szCs w:val="24"/>
              </w:rPr>
            </w:pPr>
            <w:r w:rsidRPr="00E61628">
              <w:rPr>
                <w:b/>
                <w:bCs/>
                <w:sz w:val="24"/>
                <w:szCs w:val="24"/>
              </w:rPr>
              <w:t>Area</w:t>
            </w:r>
          </w:p>
        </w:tc>
        <w:tc>
          <w:tcPr>
            <w:tcW w:w="2100" w:type="dxa"/>
            <w:shd w:val="clear" w:color="auto" w:fill="auto"/>
            <w:tcMar>
              <w:top w:w="60" w:type="dxa"/>
              <w:left w:w="100" w:type="dxa"/>
              <w:bottom w:w="60" w:type="dxa"/>
              <w:right w:w="100" w:type="dxa"/>
            </w:tcMar>
            <w:vAlign w:val="center"/>
          </w:tcPr>
          <w:p w14:paraId="4EE0F570" w14:textId="77777777" w:rsidR="00374CC6" w:rsidRPr="00E61628" w:rsidRDefault="00000000">
            <w:pPr>
              <w:rPr>
                <w:sz w:val="24"/>
                <w:szCs w:val="24"/>
              </w:rPr>
            </w:pPr>
            <w:r w:rsidRPr="00E61628">
              <w:rPr>
                <w:b/>
                <w:bCs/>
                <w:sz w:val="24"/>
                <w:szCs w:val="24"/>
              </w:rPr>
              <w:t>Cases</w:t>
            </w:r>
          </w:p>
        </w:tc>
        <w:tc>
          <w:tcPr>
            <w:tcW w:w="2200" w:type="dxa"/>
            <w:shd w:val="clear" w:color="auto" w:fill="auto"/>
            <w:tcMar>
              <w:top w:w="60" w:type="dxa"/>
              <w:left w:w="100" w:type="dxa"/>
              <w:bottom w:w="60" w:type="dxa"/>
              <w:right w:w="100" w:type="dxa"/>
            </w:tcMar>
            <w:vAlign w:val="center"/>
          </w:tcPr>
          <w:p w14:paraId="2734B43D" w14:textId="77777777" w:rsidR="00374CC6" w:rsidRPr="00E61628" w:rsidRDefault="00000000">
            <w:pPr>
              <w:rPr>
                <w:sz w:val="24"/>
                <w:szCs w:val="24"/>
              </w:rPr>
            </w:pPr>
            <w:r w:rsidRPr="00E61628">
              <w:rPr>
                <w:b/>
                <w:bCs/>
                <w:sz w:val="24"/>
                <w:szCs w:val="24"/>
              </w:rPr>
              <w:t>Trend</w:t>
            </w:r>
          </w:p>
        </w:tc>
      </w:tr>
      <w:tr w:rsidR="00374CC6" w:rsidRPr="00E61628" w14:paraId="050B12F4" w14:textId="77777777">
        <w:tblPrEx>
          <w:tblCellMar>
            <w:top w:w="0" w:type="dxa"/>
            <w:bottom w:w="0" w:type="dxa"/>
          </w:tblCellMar>
        </w:tblPrEx>
        <w:tc>
          <w:tcPr>
            <w:tcW w:w="2000" w:type="dxa"/>
            <w:tcMar>
              <w:top w:w="60" w:type="dxa"/>
              <w:left w:w="100" w:type="dxa"/>
              <w:bottom w:w="60" w:type="dxa"/>
              <w:right w:w="100" w:type="dxa"/>
            </w:tcMar>
            <w:vAlign w:val="center"/>
          </w:tcPr>
          <w:p w14:paraId="2EF2DA7D" w14:textId="77777777" w:rsidR="00374CC6" w:rsidRPr="00E61628" w:rsidRDefault="00000000">
            <w:pPr>
              <w:rPr>
                <w:sz w:val="24"/>
                <w:szCs w:val="24"/>
              </w:rPr>
            </w:pPr>
            <w:r w:rsidRPr="00E61628">
              <w:rPr>
                <w:sz w:val="24"/>
                <w:szCs w:val="24"/>
              </w:rPr>
              <w:t>Cholera</w:t>
            </w:r>
          </w:p>
        </w:tc>
        <w:tc>
          <w:tcPr>
            <w:tcW w:w="2726" w:type="dxa"/>
            <w:tcMar>
              <w:top w:w="60" w:type="dxa"/>
              <w:left w:w="100" w:type="dxa"/>
              <w:bottom w:w="60" w:type="dxa"/>
              <w:right w:w="100" w:type="dxa"/>
            </w:tcMar>
            <w:vAlign w:val="center"/>
          </w:tcPr>
          <w:p w14:paraId="35B4C274" w14:textId="77777777" w:rsidR="00374CC6" w:rsidRPr="00E61628" w:rsidRDefault="00000000">
            <w:pPr>
              <w:rPr>
                <w:sz w:val="24"/>
                <w:szCs w:val="24"/>
              </w:rPr>
            </w:pPr>
            <w:r w:rsidRPr="00E61628">
              <w:rPr>
                <w:sz w:val="24"/>
                <w:szCs w:val="24"/>
              </w:rPr>
              <w:t>Regional Sahel corridor (limited Mali-specific case data identified this week)</w:t>
            </w:r>
          </w:p>
        </w:tc>
        <w:tc>
          <w:tcPr>
            <w:tcW w:w="2100" w:type="dxa"/>
            <w:tcMar>
              <w:top w:w="60" w:type="dxa"/>
              <w:left w:w="100" w:type="dxa"/>
              <w:bottom w:w="60" w:type="dxa"/>
              <w:right w:w="100" w:type="dxa"/>
            </w:tcMar>
            <w:vAlign w:val="center"/>
          </w:tcPr>
          <w:p w14:paraId="7294BC32" w14:textId="77777777" w:rsidR="00374CC6" w:rsidRPr="00E61628" w:rsidRDefault="00000000">
            <w:pPr>
              <w:rPr>
                <w:sz w:val="24"/>
                <w:szCs w:val="24"/>
              </w:rPr>
            </w:pPr>
            <w:r w:rsidRPr="00E61628">
              <w:rPr>
                <w:sz w:val="24"/>
                <w:szCs w:val="24"/>
              </w:rPr>
              <w:t>Not separately confirmed for Mali this week</w:t>
            </w:r>
          </w:p>
        </w:tc>
        <w:tc>
          <w:tcPr>
            <w:tcW w:w="2200" w:type="dxa"/>
            <w:tcMar>
              <w:top w:w="60" w:type="dxa"/>
              <w:left w:w="100" w:type="dxa"/>
              <w:bottom w:w="60" w:type="dxa"/>
              <w:right w:w="100" w:type="dxa"/>
            </w:tcMar>
            <w:vAlign w:val="center"/>
          </w:tcPr>
          <w:p w14:paraId="4F04C51F" w14:textId="77777777" w:rsidR="00374CC6" w:rsidRPr="00E61628" w:rsidRDefault="00000000">
            <w:pPr>
              <w:rPr>
                <w:sz w:val="24"/>
                <w:szCs w:val="24"/>
              </w:rPr>
            </w:pPr>
            <w:r w:rsidRPr="00E61628">
              <w:rPr>
                <w:sz w:val="24"/>
                <w:szCs w:val="24"/>
              </w:rPr>
              <w:t>Watch/monitoring, given active regional outbreaks in Chad and Nigeria</w:t>
            </w:r>
          </w:p>
        </w:tc>
      </w:tr>
    </w:tbl>
    <w:p w14:paraId="14E2C235" w14:textId="77777777" w:rsidR="00374CC6" w:rsidRPr="00E61628" w:rsidRDefault="00374CC6">
      <w:pPr>
        <w:spacing w:after="80"/>
        <w:rPr>
          <w:sz w:val="24"/>
          <w:szCs w:val="24"/>
        </w:rPr>
      </w:pPr>
    </w:p>
    <w:p w14:paraId="5A411B22" w14:textId="77777777" w:rsidR="00374CC6" w:rsidRPr="003234BF" w:rsidRDefault="00000000">
      <w:pPr>
        <w:pStyle w:val="Heading2"/>
        <w:spacing w:before="200" w:after="100"/>
        <w:rPr>
          <w:color w:val="auto"/>
          <w:sz w:val="24"/>
          <w:szCs w:val="24"/>
        </w:rPr>
      </w:pPr>
      <w:r w:rsidRPr="003234BF">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374CC6" w:rsidRPr="00E61628" w14:paraId="019340A8" w14:textId="77777777" w:rsidTr="002C506D">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0EBAC3D1" w14:textId="77777777" w:rsidR="00374CC6" w:rsidRPr="00E61628" w:rsidRDefault="00000000">
            <w:pPr>
              <w:rPr>
                <w:sz w:val="24"/>
                <w:szCs w:val="24"/>
              </w:rPr>
            </w:pPr>
            <w:r w:rsidRPr="00E61628">
              <w:rPr>
                <w:b/>
                <w:bCs/>
                <w:sz w:val="24"/>
                <w:szCs w:val="24"/>
              </w:rPr>
              <w:t>Event</w:t>
            </w:r>
          </w:p>
        </w:tc>
        <w:tc>
          <w:tcPr>
            <w:tcW w:w="2500" w:type="dxa"/>
            <w:shd w:val="clear" w:color="auto" w:fill="auto"/>
            <w:tcMar>
              <w:top w:w="60" w:type="dxa"/>
              <w:left w:w="100" w:type="dxa"/>
              <w:bottom w:w="60" w:type="dxa"/>
              <w:right w:w="100" w:type="dxa"/>
            </w:tcMar>
            <w:vAlign w:val="center"/>
          </w:tcPr>
          <w:p w14:paraId="2DF6E1F3" w14:textId="77777777" w:rsidR="00374CC6" w:rsidRPr="00E61628" w:rsidRDefault="00000000">
            <w:pPr>
              <w:rPr>
                <w:sz w:val="24"/>
                <w:szCs w:val="24"/>
              </w:rPr>
            </w:pPr>
            <w:r w:rsidRPr="00E61628">
              <w:rPr>
                <w:b/>
                <w:bCs/>
                <w:sz w:val="24"/>
                <w:szCs w:val="24"/>
              </w:rPr>
              <w:t>Area</w:t>
            </w:r>
          </w:p>
        </w:tc>
        <w:tc>
          <w:tcPr>
            <w:tcW w:w="4526" w:type="dxa"/>
            <w:shd w:val="clear" w:color="auto" w:fill="auto"/>
            <w:tcMar>
              <w:top w:w="60" w:type="dxa"/>
              <w:left w:w="100" w:type="dxa"/>
              <w:bottom w:w="60" w:type="dxa"/>
              <w:right w:w="100" w:type="dxa"/>
            </w:tcMar>
            <w:vAlign w:val="center"/>
          </w:tcPr>
          <w:p w14:paraId="7346E384" w14:textId="77777777" w:rsidR="00374CC6" w:rsidRPr="00E61628" w:rsidRDefault="00000000">
            <w:pPr>
              <w:rPr>
                <w:sz w:val="24"/>
                <w:szCs w:val="24"/>
              </w:rPr>
            </w:pPr>
            <w:r w:rsidRPr="00E61628">
              <w:rPr>
                <w:b/>
                <w:bCs/>
                <w:sz w:val="24"/>
                <w:szCs w:val="24"/>
              </w:rPr>
              <w:t>Impact</w:t>
            </w:r>
          </w:p>
        </w:tc>
      </w:tr>
      <w:tr w:rsidR="00374CC6" w:rsidRPr="00E61628" w14:paraId="6A8A561F" w14:textId="77777777">
        <w:tblPrEx>
          <w:tblCellMar>
            <w:top w:w="0" w:type="dxa"/>
            <w:bottom w:w="0" w:type="dxa"/>
          </w:tblCellMar>
        </w:tblPrEx>
        <w:tc>
          <w:tcPr>
            <w:tcW w:w="2000" w:type="dxa"/>
            <w:tcMar>
              <w:top w:w="60" w:type="dxa"/>
              <w:left w:w="100" w:type="dxa"/>
              <w:bottom w:w="60" w:type="dxa"/>
              <w:right w:w="100" w:type="dxa"/>
            </w:tcMar>
            <w:vAlign w:val="center"/>
          </w:tcPr>
          <w:p w14:paraId="092430B2" w14:textId="77777777" w:rsidR="00374CC6" w:rsidRPr="00E61628" w:rsidRDefault="00000000">
            <w:pPr>
              <w:rPr>
                <w:sz w:val="24"/>
                <w:szCs w:val="24"/>
              </w:rPr>
            </w:pPr>
            <w:r w:rsidRPr="00E61628">
              <w:rPr>
                <w:sz w:val="24"/>
                <w:szCs w:val="24"/>
              </w:rPr>
              <w:t>Floods</w:t>
            </w:r>
          </w:p>
        </w:tc>
        <w:tc>
          <w:tcPr>
            <w:tcW w:w="2500" w:type="dxa"/>
            <w:tcMar>
              <w:top w:w="60" w:type="dxa"/>
              <w:left w:w="100" w:type="dxa"/>
              <w:bottom w:w="60" w:type="dxa"/>
              <w:right w:w="100" w:type="dxa"/>
            </w:tcMar>
            <w:vAlign w:val="center"/>
          </w:tcPr>
          <w:p w14:paraId="4C6CD0F7" w14:textId="77777777" w:rsidR="00374CC6" w:rsidRPr="00E61628" w:rsidRDefault="00000000">
            <w:pPr>
              <w:rPr>
                <w:sz w:val="24"/>
                <w:szCs w:val="24"/>
              </w:rPr>
            </w:pPr>
            <w:r w:rsidRPr="00E61628">
              <w:rPr>
                <w:sz w:val="24"/>
                <w:szCs w:val="24"/>
              </w:rPr>
              <w:t>General rainy-season risk areas</w:t>
            </w:r>
          </w:p>
        </w:tc>
        <w:tc>
          <w:tcPr>
            <w:tcW w:w="4526" w:type="dxa"/>
            <w:tcMar>
              <w:top w:w="60" w:type="dxa"/>
              <w:left w:w="100" w:type="dxa"/>
              <w:bottom w:w="60" w:type="dxa"/>
              <w:right w:w="100" w:type="dxa"/>
            </w:tcMar>
            <w:vAlign w:val="center"/>
          </w:tcPr>
          <w:p w14:paraId="059970D5" w14:textId="77777777" w:rsidR="00374CC6" w:rsidRPr="00E61628" w:rsidRDefault="00000000">
            <w:pPr>
              <w:rPr>
                <w:sz w:val="24"/>
                <w:szCs w:val="24"/>
              </w:rPr>
            </w:pPr>
            <w:r w:rsidRPr="00E61628">
              <w:rPr>
                <w:sz w:val="24"/>
                <w:szCs w:val="24"/>
              </w:rPr>
              <w:t>No major flood event specifically reported in this window</w:t>
            </w:r>
          </w:p>
        </w:tc>
      </w:tr>
      <w:tr w:rsidR="00374CC6" w:rsidRPr="00E61628" w14:paraId="14CA675C" w14:textId="77777777">
        <w:tblPrEx>
          <w:tblCellMar>
            <w:top w:w="0" w:type="dxa"/>
            <w:bottom w:w="0" w:type="dxa"/>
          </w:tblCellMar>
        </w:tblPrEx>
        <w:tc>
          <w:tcPr>
            <w:tcW w:w="2000" w:type="dxa"/>
            <w:tcMar>
              <w:top w:w="60" w:type="dxa"/>
              <w:left w:w="100" w:type="dxa"/>
              <w:bottom w:w="60" w:type="dxa"/>
              <w:right w:w="100" w:type="dxa"/>
            </w:tcMar>
            <w:vAlign w:val="center"/>
          </w:tcPr>
          <w:p w14:paraId="5816CCAF" w14:textId="77777777" w:rsidR="00374CC6" w:rsidRPr="00E61628" w:rsidRDefault="00000000">
            <w:pPr>
              <w:rPr>
                <w:sz w:val="24"/>
                <w:szCs w:val="24"/>
              </w:rPr>
            </w:pPr>
            <w:r w:rsidRPr="00E61628">
              <w:rPr>
                <w:sz w:val="24"/>
                <w:szCs w:val="24"/>
              </w:rPr>
              <w:t>Landslides</w:t>
            </w:r>
          </w:p>
        </w:tc>
        <w:tc>
          <w:tcPr>
            <w:tcW w:w="2500" w:type="dxa"/>
            <w:tcMar>
              <w:top w:w="60" w:type="dxa"/>
              <w:left w:w="100" w:type="dxa"/>
              <w:bottom w:w="60" w:type="dxa"/>
              <w:right w:w="100" w:type="dxa"/>
            </w:tcMar>
            <w:vAlign w:val="center"/>
          </w:tcPr>
          <w:p w14:paraId="7DB74537" w14:textId="77777777" w:rsidR="00374CC6" w:rsidRPr="00E61628" w:rsidRDefault="00000000">
            <w:pPr>
              <w:rPr>
                <w:sz w:val="24"/>
                <w:szCs w:val="24"/>
              </w:rPr>
            </w:pPr>
            <w:r w:rsidRPr="00E61628">
              <w:rPr>
                <w:sz w:val="24"/>
                <w:szCs w:val="24"/>
              </w:rPr>
              <w:t>N/A</w:t>
            </w:r>
          </w:p>
        </w:tc>
        <w:tc>
          <w:tcPr>
            <w:tcW w:w="4526" w:type="dxa"/>
            <w:tcMar>
              <w:top w:w="60" w:type="dxa"/>
              <w:left w:w="100" w:type="dxa"/>
              <w:bottom w:w="60" w:type="dxa"/>
              <w:right w:w="100" w:type="dxa"/>
            </w:tcMar>
            <w:vAlign w:val="center"/>
          </w:tcPr>
          <w:p w14:paraId="7AE7418B" w14:textId="77777777" w:rsidR="00374CC6" w:rsidRPr="00E61628" w:rsidRDefault="00000000">
            <w:pPr>
              <w:rPr>
                <w:sz w:val="24"/>
                <w:szCs w:val="24"/>
              </w:rPr>
            </w:pPr>
            <w:r w:rsidRPr="00E61628">
              <w:rPr>
                <w:sz w:val="24"/>
                <w:szCs w:val="24"/>
              </w:rPr>
              <w:t>None reported</w:t>
            </w:r>
          </w:p>
        </w:tc>
      </w:tr>
      <w:tr w:rsidR="00374CC6" w:rsidRPr="00E61628" w14:paraId="55D25E1E" w14:textId="77777777">
        <w:tblPrEx>
          <w:tblCellMar>
            <w:top w:w="0" w:type="dxa"/>
            <w:bottom w:w="0" w:type="dxa"/>
          </w:tblCellMar>
        </w:tblPrEx>
        <w:tc>
          <w:tcPr>
            <w:tcW w:w="2000" w:type="dxa"/>
            <w:tcMar>
              <w:top w:w="60" w:type="dxa"/>
              <w:left w:w="100" w:type="dxa"/>
              <w:bottom w:w="60" w:type="dxa"/>
              <w:right w:w="100" w:type="dxa"/>
            </w:tcMar>
            <w:vAlign w:val="center"/>
          </w:tcPr>
          <w:p w14:paraId="33EC039F" w14:textId="77777777" w:rsidR="00374CC6" w:rsidRPr="00E61628" w:rsidRDefault="00000000">
            <w:pPr>
              <w:rPr>
                <w:sz w:val="24"/>
                <w:szCs w:val="24"/>
              </w:rPr>
            </w:pPr>
            <w:r w:rsidRPr="00E61628">
              <w:rPr>
                <w:sz w:val="24"/>
                <w:szCs w:val="24"/>
              </w:rPr>
              <w:t>Other</w:t>
            </w:r>
          </w:p>
        </w:tc>
        <w:tc>
          <w:tcPr>
            <w:tcW w:w="2500" w:type="dxa"/>
            <w:tcMar>
              <w:top w:w="60" w:type="dxa"/>
              <w:left w:w="100" w:type="dxa"/>
              <w:bottom w:w="60" w:type="dxa"/>
              <w:right w:w="100" w:type="dxa"/>
            </w:tcMar>
            <w:vAlign w:val="center"/>
          </w:tcPr>
          <w:p w14:paraId="0053C461" w14:textId="77777777" w:rsidR="00374CC6" w:rsidRPr="00E61628" w:rsidRDefault="00000000">
            <w:pPr>
              <w:rPr>
                <w:sz w:val="24"/>
                <w:szCs w:val="24"/>
              </w:rPr>
            </w:pPr>
            <w:r w:rsidRPr="00E61628">
              <w:rPr>
                <w:sz w:val="24"/>
                <w:szCs w:val="24"/>
              </w:rPr>
              <w:t>N/A</w:t>
            </w:r>
          </w:p>
        </w:tc>
        <w:tc>
          <w:tcPr>
            <w:tcW w:w="4526" w:type="dxa"/>
            <w:tcMar>
              <w:top w:w="60" w:type="dxa"/>
              <w:left w:w="100" w:type="dxa"/>
              <w:bottom w:w="60" w:type="dxa"/>
              <w:right w:w="100" w:type="dxa"/>
            </w:tcMar>
            <w:vAlign w:val="center"/>
          </w:tcPr>
          <w:p w14:paraId="28A17A02" w14:textId="77777777" w:rsidR="00374CC6" w:rsidRPr="00E61628" w:rsidRDefault="00000000">
            <w:pPr>
              <w:rPr>
                <w:sz w:val="24"/>
                <w:szCs w:val="24"/>
              </w:rPr>
            </w:pPr>
            <w:r w:rsidRPr="00E61628">
              <w:rPr>
                <w:sz w:val="24"/>
                <w:szCs w:val="24"/>
              </w:rPr>
              <w:t>None reported</w:t>
            </w:r>
          </w:p>
        </w:tc>
      </w:tr>
    </w:tbl>
    <w:p w14:paraId="02718064" w14:textId="77777777" w:rsidR="00374CC6" w:rsidRPr="002C506D" w:rsidRDefault="00000000">
      <w:pPr>
        <w:pStyle w:val="Heading1"/>
        <w:spacing w:before="300" w:after="120"/>
        <w:rPr>
          <w:color w:val="auto"/>
          <w:sz w:val="24"/>
          <w:szCs w:val="24"/>
        </w:rPr>
      </w:pPr>
      <w:r w:rsidRPr="002C506D">
        <w:rPr>
          <w:b/>
          <w:bCs/>
          <w:color w:val="auto"/>
          <w:sz w:val="24"/>
          <w:szCs w:val="24"/>
        </w:rPr>
        <w:t>6. GOVERNMENT POSITIONS AND ACTIONS</w:t>
      </w:r>
    </w:p>
    <w:p w14:paraId="5757277C" w14:textId="77777777" w:rsidR="00374CC6" w:rsidRPr="002C506D" w:rsidRDefault="00000000">
      <w:pPr>
        <w:pStyle w:val="Heading2"/>
        <w:spacing w:before="200" w:after="100"/>
        <w:rPr>
          <w:color w:val="auto"/>
          <w:sz w:val="24"/>
          <w:szCs w:val="24"/>
        </w:rPr>
      </w:pPr>
      <w:r w:rsidRPr="002C506D">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4"/>
        <w:gridCol w:w="2581"/>
        <w:gridCol w:w="5071"/>
      </w:tblGrid>
      <w:tr w:rsidR="00374CC6" w:rsidRPr="00E61628" w14:paraId="1231D25B" w14:textId="77777777" w:rsidTr="002C506D">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4592B1DE" w14:textId="77777777" w:rsidR="00374CC6" w:rsidRPr="00E61628" w:rsidRDefault="00000000">
            <w:pPr>
              <w:rPr>
                <w:sz w:val="24"/>
                <w:szCs w:val="24"/>
              </w:rPr>
            </w:pPr>
            <w:r w:rsidRPr="00E61628">
              <w:rPr>
                <w:b/>
                <w:bCs/>
                <w:sz w:val="24"/>
                <w:szCs w:val="24"/>
              </w:rPr>
              <w:t>Date</w:t>
            </w:r>
          </w:p>
        </w:tc>
        <w:tc>
          <w:tcPr>
            <w:tcW w:w="2600" w:type="dxa"/>
            <w:shd w:val="clear" w:color="auto" w:fill="auto"/>
            <w:tcMar>
              <w:top w:w="60" w:type="dxa"/>
              <w:left w:w="100" w:type="dxa"/>
              <w:bottom w:w="60" w:type="dxa"/>
              <w:right w:w="100" w:type="dxa"/>
            </w:tcMar>
            <w:vAlign w:val="center"/>
          </w:tcPr>
          <w:p w14:paraId="27BE58C2" w14:textId="77777777" w:rsidR="00374CC6" w:rsidRPr="00E61628" w:rsidRDefault="00000000">
            <w:pPr>
              <w:rPr>
                <w:sz w:val="24"/>
                <w:szCs w:val="24"/>
              </w:rPr>
            </w:pPr>
            <w:r w:rsidRPr="00E61628">
              <w:rPr>
                <w:b/>
                <w:bCs/>
                <w:sz w:val="24"/>
                <w:szCs w:val="24"/>
              </w:rPr>
              <w:t>Institution</w:t>
            </w:r>
          </w:p>
        </w:tc>
        <w:tc>
          <w:tcPr>
            <w:tcW w:w="5126" w:type="dxa"/>
            <w:shd w:val="clear" w:color="auto" w:fill="auto"/>
            <w:tcMar>
              <w:top w:w="60" w:type="dxa"/>
              <w:left w:w="100" w:type="dxa"/>
              <w:bottom w:w="60" w:type="dxa"/>
              <w:right w:w="100" w:type="dxa"/>
            </w:tcMar>
            <w:vAlign w:val="center"/>
          </w:tcPr>
          <w:p w14:paraId="4C5FCC6A" w14:textId="77777777" w:rsidR="00374CC6" w:rsidRPr="00E61628" w:rsidRDefault="00000000">
            <w:pPr>
              <w:rPr>
                <w:sz w:val="24"/>
                <w:szCs w:val="24"/>
              </w:rPr>
            </w:pPr>
            <w:r w:rsidRPr="00E61628">
              <w:rPr>
                <w:b/>
                <w:bCs/>
                <w:sz w:val="24"/>
                <w:szCs w:val="24"/>
              </w:rPr>
              <w:t>Key Message</w:t>
            </w:r>
          </w:p>
        </w:tc>
      </w:tr>
      <w:tr w:rsidR="00374CC6" w:rsidRPr="00E61628" w14:paraId="066E70D8" w14:textId="77777777">
        <w:tblPrEx>
          <w:tblCellMar>
            <w:top w:w="0" w:type="dxa"/>
            <w:bottom w:w="0" w:type="dxa"/>
          </w:tblCellMar>
        </w:tblPrEx>
        <w:tc>
          <w:tcPr>
            <w:tcW w:w="1300" w:type="dxa"/>
            <w:tcMar>
              <w:top w:w="60" w:type="dxa"/>
              <w:left w:w="100" w:type="dxa"/>
              <w:bottom w:w="60" w:type="dxa"/>
              <w:right w:w="100" w:type="dxa"/>
            </w:tcMar>
            <w:vAlign w:val="center"/>
          </w:tcPr>
          <w:p w14:paraId="1C5FAA5A" w14:textId="77777777" w:rsidR="00374CC6" w:rsidRPr="00E61628" w:rsidRDefault="00000000">
            <w:pPr>
              <w:rPr>
                <w:sz w:val="24"/>
                <w:szCs w:val="24"/>
              </w:rPr>
            </w:pPr>
            <w:r w:rsidRPr="00E61628">
              <w:rPr>
                <w:sz w:val="24"/>
                <w:szCs w:val="24"/>
              </w:rPr>
              <w:t xml:space="preserve">Background (25 Apr 2026, </w:t>
            </w:r>
            <w:r w:rsidRPr="00E61628">
              <w:rPr>
                <w:sz w:val="24"/>
                <w:szCs w:val="24"/>
              </w:rPr>
              <w:lastRenderedPageBreak/>
              <w:t>referenced in analysis this week)</w:t>
            </w:r>
          </w:p>
        </w:tc>
        <w:tc>
          <w:tcPr>
            <w:tcW w:w="2600" w:type="dxa"/>
            <w:tcMar>
              <w:top w:w="60" w:type="dxa"/>
              <w:left w:w="100" w:type="dxa"/>
              <w:bottom w:w="60" w:type="dxa"/>
              <w:right w:w="100" w:type="dxa"/>
            </w:tcMar>
            <w:vAlign w:val="center"/>
          </w:tcPr>
          <w:p w14:paraId="1D170881" w14:textId="77777777" w:rsidR="00374CC6" w:rsidRPr="00E61628" w:rsidRDefault="00000000">
            <w:pPr>
              <w:rPr>
                <w:sz w:val="24"/>
                <w:szCs w:val="24"/>
              </w:rPr>
            </w:pPr>
            <w:r w:rsidRPr="00E61628">
              <w:rPr>
                <w:sz w:val="24"/>
                <w:szCs w:val="24"/>
              </w:rPr>
              <w:lastRenderedPageBreak/>
              <w:t>General Staff of the Armed Forces of Mali</w:t>
            </w:r>
          </w:p>
        </w:tc>
        <w:tc>
          <w:tcPr>
            <w:tcW w:w="5126" w:type="dxa"/>
            <w:tcMar>
              <w:top w:w="60" w:type="dxa"/>
              <w:left w:w="100" w:type="dxa"/>
              <w:bottom w:w="60" w:type="dxa"/>
              <w:right w:w="100" w:type="dxa"/>
            </w:tcMar>
            <w:vAlign w:val="center"/>
          </w:tcPr>
          <w:p w14:paraId="17ADED1F" w14:textId="77777777" w:rsidR="00374CC6" w:rsidRPr="00E61628" w:rsidRDefault="00000000">
            <w:pPr>
              <w:rPr>
                <w:sz w:val="24"/>
                <w:szCs w:val="24"/>
              </w:rPr>
            </w:pPr>
            <w:r w:rsidRPr="00E61628">
              <w:rPr>
                <w:sz w:val="24"/>
                <w:szCs w:val="24"/>
              </w:rPr>
              <w:t>Confirmed that 'unidentified armed terrorist groups' had targeted locations and barracks in the capital and interior, describing fighting as ongoing</w:t>
            </w:r>
          </w:p>
        </w:tc>
      </w:tr>
      <w:tr w:rsidR="00374CC6" w:rsidRPr="00E61628" w14:paraId="4ED81C92" w14:textId="77777777">
        <w:tblPrEx>
          <w:tblCellMar>
            <w:top w:w="0" w:type="dxa"/>
            <w:bottom w:w="0" w:type="dxa"/>
          </w:tblCellMar>
        </w:tblPrEx>
        <w:tc>
          <w:tcPr>
            <w:tcW w:w="1300" w:type="dxa"/>
            <w:tcMar>
              <w:top w:w="60" w:type="dxa"/>
              <w:left w:w="100" w:type="dxa"/>
              <w:bottom w:w="60" w:type="dxa"/>
              <w:right w:w="100" w:type="dxa"/>
            </w:tcMar>
            <w:vAlign w:val="center"/>
          </w:tcPr>
          <w:p w14:paraId="55EBB2E2" w14:textId="77777777" w:rsidR="00374CC6" w:rsidRPr="00E61628" w:rsidRDefault="00000000">
            <w:pPr>
              <w:rPr>
                <w:sz w:val="24"/>
                <w:szCs w:val="24"/>
              </w:rPr>
            </w:pPr>
            <w:r w:rsidRPr="00E61628">
              <w:rPr>
                <w:sz w:val="24"/>
                <w:szCs w:val="24"/>
              </w:rPr>
              <w:t>Week of 31 Aug–4 Sep 2026</w:t>
            </w:r>
          </w:p>
        </w:tc>
        <w:tc>
          <w:tcPr>
            <w:tcW w:w="2600" w:type="dxa"/>
            <w:tcMar>
              <w:top w:w="60" w:type="dxa"/>
              <w:left w:w="100" w:type="dxa"/>
              <w:bottom w:w="60" w:type="dxa"/>
              <w:right w:w="100" w:type="dxa"/>
            </w:tcMar>
            <w:vAlign w:val="center"/>
          </w:tcPr>
          <w:p w14:paraId="4E3A6C94" w14:textId="77777777" w:rsidR="00374CC6" w:rsidRPr="00E61628" w:rsidRDefault="00000000">
            <w:pPr>
              <w:rPr>
                <w:sz w:val="24"/>
                <w:szCs w:val="24"/>
              </w:rPr>
            </w:pPr>
            <w:r w:rsidRPr="00E61628">
              <w:rPr>
                <w:sz w:val="24"/>
                <w:szCs w:val="24"/>
              </w:rPr>
              <w:t>Malian transitional authorities (junta of Gen. Assimi Goïta)</w:t>
            </w:r>
          </w:p>
        </w:tc>
        <w:tc>
          <w:tcPr>
            <w:tcW w:w="5126" w:type="dxa"/>
            <w:tcMar>
              <w:top w:w="60" w:type="dxa"/>
              <w:left w:w="100" w:type="dxa"/>
              <w:bottom w:w="60" w:type="dxa"/>
              <w:right w:w="100" w:type="dxa"/>
            </w:tcMar>
            <w:vAlign w:val="center"/>
          </w:tcPr>
          <w:p w14:paraId="326459DC" w14:textId="77777777" w:rsidR="00374CC6" w:rsidRPr="00E61628" w:rsidRDefault="00000000">
            <w:pPr>
              <w:rPr>
                <w:sz w:val="24"/>
                <w:szCs w:val="24"/>
              </w:rPr>
            </w:pPr>
            <w:r w:rsidRPr="00E61628">
              <w:rPr>
                <w:sz w:val="24"/>
                <w:szCs w:val="24"/>
              </w:rPr>
              <w:t>Continued to maintain a general who leads the 'fuel war' response; no new major public statement specific to this week identified in available reporting</w:t>
            </w:r>
          </w:p>
        </w:tc>
      </w:tr>
    </w:tbl>
    <w:p w14:paraId="53CCEA19" w14:textId="77777777" w:rsidR="00374CC6" w:rsidRPr="00E61628" w:rsidRDefault="00374CC6">
      <w:pPr>
        <w:spacing w:after="80"/>
        <w:rPr>
          <w:sz w:val="24"/>
          <w:szCs w:val="24"/>
        </w:rPr>
      </w:pPr>
    </w:p>
    <w:p w14:paraId="773DB1D9" w14:textId="77777777" w:rsidR="00374CC6" w:rsidRPr="002C506D" w:rsidRDefault="00000000">
      <w:pPr>
        <w:pStyle w:val="Heading2"/>
        <w:spacing w:before="200" w:after="100"/>
        <w:rPr>
          <w:color w:val="auto"/>
          <w:sz w:val="24"/>
          <w:szCs w:val="24"/>
        </w:rPr>
      </w:pPr>
      <w:r w:rsidRPr="002C506D">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126"/>
        <w:gridCol w:w="4600"/>
      </w:tblGrid>
      <w:tr w:rsidR="00374CC6" w:rsidRPr="00E61628" w14:paraId="22B62C6F" w14:textId="77777777" w:rsidTr="002C506D">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14DCB9D6" w14:textId="77777777" w:rsidR="00374CC6" w:rsidRPr="00E61628" w:rsidRDefault="00000000">
            <w:pPr>
              <w:rPr>
                <w:sz w:val="24"/>
                <w:szCs w:val="24"/>
              </w:rPr>
            </w:pPr>
            <w:r w:rsidRPr="00E61628">
              <w:rPr>
                <w:b/>
                <w:bCs/>
                <w:sz w:val="24"/>
                <w:szCs w:val="24"/>
              </w:rPr>
              <w:t>Date</w:t>
            </w:r>
          </w:p>
        </w:tc>
        <w:tc>
          <w:tcPr>
            <w:tcW w:w="3126" w:type="dxa"/>
            <w:shd w:val="clear" w:color="auto" w:fill="auto"/>
            <w:tcMar>
              <w:top w:w="60" w:type="dxa"/>
              <w:left w:w="100" w:type="dxa"/>
              <w:bottom w:w="60" w:type="dxa"/>
              <w:right w:w="100" w:type="dxa"/>
            </w:tcMar>
            <w:vAlign w:val="center"/>
          </w:tcPr>
          <w:p w14:paraId="72D1FEB6" w14:textId="77777777" w:rsidR="00374CC6" w:rsidRPr="00E61628" w:rsidRDefault="00000000">
            <w:pPr>
              <w:rPr>
                <w:sz w:val="24"/>
                <w:szCs w:val="24"/>
              </w:rPr>
            </w:pPr>
            <w:r w:rsidRPr="00E61628">
              <w:rPr>
                <w:b/>
                <w:bCs/>
                <w:sz w:val="24"/>
                <w:szCs w:val="24"/>
              </w:rPr>
              <w:t>Policy</w:t>
            </w:r>
          </w:p>
        </w:tc>
        <w:tc>
          <w:tcPr>
            <w:tcW w:w="4600" w:type="dxa"/>
            <w:shd w:val="clear" w:color="auto" w:fill="auto"/>
            <w:tcMar>
              <w:top w:w="60" w:type="dxa"/>
              <w:left w:w="100" w:type="dxa"/>
              <w:bottom w:w="60" w:type="dxa"/>
              <w:right w:w="100" w:type="dxa"/>
            </w:tcMar>
            <w:vAlign w:val="center"/>
          </w:tcPr>
          <w:p w14:paraId="7D258041" w14:textId="77777777" w:rsidR="00374CC6" w:rsidRPr="00E61628" w:rsidRDefault="00000000">
            <w:pPr>
              <w:rPr>
                <w:sz w:val="24"/>
                <w:szCs w:val="24"/>
              </w:rPr>
            </w:pPr>
            <w:r w:rsidRPr="00E61628">
              <w:rPr>
                <w:b/>
                <w:bCs/>
                <w:sz w:val="24"/>
                <w:szCs w:val="24"/>
              </w:rPr>
              <w:t>Expected Impact</w:t>
            </w:r>
          </w:p>
        </w:tc>
      </w:tr>
      <w:tr w:rsidR="00374CC6" w:rsidRPr="00E61628" w14:paraId="0624FFED" w14:textId="77777777">
        <w:tblPrEx>
          <w:tblCellMar>
            <w:top w:w="0" w:type="dxa"/>
            <w:bottom w:w="0" w:type="dxa"/>
          </w:tblCellMar>
        </w:tblPrEx>
        <w:tc>
          <w:tcPr>
            <w:tcW w:w="1300" w:type="dxa"/>
            <w:tcMar>
              <w:top w:w="60" w:type="dxa"/>
              <w:left w:w="100" w:type="dxa"/>
              <w:bottom w:w="60" w:type="dxa"/>
              <w:right w:w="100" w:type="dxa"/>
            </w:tcMar>
            <w:vAlign w:val="center"/>
          </w:tcPr>
          <w:p w14:paraId="41D36AAD" w14:textId="77777777" w:rsidR="00374CC6" w:rsidRPr="00E61628" w:rsidRDefault="00000000">
            <w:pPr>
              <w:rPr>
                <w:sz w:val="24"/>
                <w:szCs w:val="24"/>
              </w:rPr>
            </w:pPr>
            <w:r w:rsidRPr="00E61628">
              <w:rPr>
                <w:sz w:val="24"/>
                <w:szCs w:val="24"/>
              </w:rPr>
              <w:t>Ongoing</w:t>
            </w:r>
          </w:p>
        </w:tc>
        <w:tc>
          <w:tcPr>
            <w:tcW w:w="3126" w:type="dxa"/>
            <w:tcMar>
              <w:top w:w="60" w:type="dxa"/>
              <w:left w:w="100" w:type="dxa"/>
              <w:bottom w:w="60" w:type="dxa"/>
              <w:right w:w="100" w:type="dxa"/>
            </w:tcMar>
            <w:vAlign w:val="center"/>
          </w:tcPr>
          <w:p w14:paraId="66B04C35" w14:textId="77777777" w:rsidR="00374CC6" w:rsidRPr="00E61628" w:rsidRDefault="00000000">
            <w:pPr>
              <w:rPr>
                <w:sz w:val="24"/>
                <w:szCs w:val="24"/>
              </w:rPr>
            </w:pPr>
            <w:r w:rsidRPr="00E61628">
              <w:rPr>
                <w:sz w:val="24"/>
                <w:szCs w:val="24"/>
              </w:rPr>
              <w:t>Continued use of military-escorted fuel convoys into Bamako, supported by Russian Africa Corps personnel and Turkish drone support</w:t>
            </w:r>
          </w:p>
        </w:tc>
        <w:tc>
          <w:tcPr>
            <w:tcW w:w="4600" w:type="dxa"/>
            <w:tcMar>
              <w:top w:w="60" w:type="dxa"/>
              <w:left w:w="100" w:type="dxa"/>
              <w:bottom w:w="60" w:type="dxa"/>
              <w:right w:w="100" w:type="dxa"/>
            </w:tcMar>
            <w:vAlign w:val="center"/>
          </w:tcPr>
          <w:p w14:paraId="14687389" w14:textId="77777777" w:rsidR="00374CC6" w:rsidRPr="00E61628" w:rsidRDefault="00000000">
            <w:pPr>
              <w:rPr>
                <w:sz w:val="24"/>
                <w:szCs w:val="24"/>
              </w:rPr>
            </w:pPr>
            <w:r w:rsidRPr="00E61628">
              <w:rPr>
                <w:sz w:val="24"/>
                <w:szCs w:val="24"/>
              </w:rPr>
              <w:t>Aims to sustain minimal fuel supply to the capital despite the blockade, at a heavy logistical and security cost</w:t>
            </w:r>
          </w:p>
        </w:tc>
      </w:tr>
    </w:tbl>
    <w:p w14:paraId="547AE091" w14:textId="77777777" w:rsidR="00374CC6" w:rsidRPr="002C506D" w:rsidRDefault="00000000">
      <w:pPr>
        <w:pStyle w:val="Heading1"/>
        <w:spacing w:before="300" w:after="120"/>
        <w:rPr>
          <w:color w:val="auto"/>
          <w:sz w:val="24"/>
          <w:szCs w:val="24"/>
        </w:rPr>
      </w:pPr>
      <w:r w:rsidRPr="002C506D">
        <w:rPr>
          <w:b/>
          <w:bCs/>
          <w:color w:val="auto"/>
          <w:sz w:val="24"/>
          <w:szCs w:val="24"/>
        </w:rPr>
        <w:t>7. JNIM / FLA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4"/>
        <w:gridCol w:w="2580"/>
        <w:gridCol w:w="5072"/>
      </w:tblGrid>
      <w:tr w:rsidR="00374CC6" w:rsidRPr="00E61628" w14:paraId="7CB5333A" w14:textId="77777777" w:rsidTr="002C506D">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090600BB" w14:textId="77777777" w:rsidR="00374CC6" w:rsidRPr="00E61628" w:rsidRDefault="00000000">
            <w:pPr>
              <w:rPr>
                <w:sz w:val="24"/>
                <w:szCs w:val="24"/>
              </w:rPr>
            </w:pPr>
            <w:r w:rsidRPr="00E61628">
              <w:rPr>
                <w:b/>
                <w:bCs/>
                <w:sz w:val="24"/>
                <w:szCs w:val="24"/>
              </w:rPr>
              <w:t>Date</w:t>
            </w:r>
          </w:p>
        </w:tc>
        <w:tc>
          <w:tcPr>
            <w:tcW w:w="2600" w:type="dxa"/>
            <w:shd w:val="clear" w:color="auto" w:fill="auto"/>
            <w:tcMar>
              <w:top w:w="60" w:type="dxa"/>
              <w:left w:w="100" w:type="dxa"/>
              <w:bottom w:w="60" w:type="dxa"/>
              <w:right w:w="100" w:type="dxa"/>
            </w:tcMar>
            <w:vAlign w:val="center"/>
          </w:tcPr>
          <w:p w14:paraId="4656C88B" w14:textId="77777777" w:rsidR="00374CC6" w:rsidRPr="00E61628" w:rsidRDefault="00000000">
            <w:pPr>
              <w:rPr>
                <w:sz w:val="24"/>
                <w:szCs w:val="24"/>
              </w:rPr>
            </w:pPr>
            <w:r w:rsidRPr="00E61628">
              <w:rPr>
                <w:b/>
                <w:bCs/>
                <w:sz w:val="24"/>
                <w:szCs w:val="24"/>
              </w:rPr>
              <w:t>Actor</w:t>
            </w:r>
          </w:p>
        </w:tc>
        <w:tc>
          <w:tcPr>
            <w:tcW w:w="5126" w:type="dxa"/>
            <w:shd w:val="clear" w:color="auto" w:fill="auto"/>
            <w:tcMar>
              <w:top w:w="60" w:type="dxa"/>
              <w:left w:w="100" w:type="dxa"/>
              <w:bottom w:w="60" w:type="dxa"/>
              <w:right w:w="100" w:type="dxa"/>
            </w:tcMar>
            <w:vAlign w:val="center"/>
          </w:tcPr>
          <w:p w14:paraId="0A5868B2" w14:textId="77777777" w:rsidR="00374CC6" w:rsidRPr="00E61628" w:rsidRDefault="00000000">
            <w:pPr>
              <w:rPr>
                <w:sz w:val="24"/>
                <w:szCs w:val="24"/>
              </w:rPr>
            </w:pPr>
            <w:r w:rsidRPr="00E61628">
              <w:rPr>
                <w:b/>
                <w:bCs/>
                <w:sz w:val="24"/>
                <w:szCs w:val="24"/>
              </w:rPr>
              <w:t>Main Message</w:t>
            </w:r>
          </w:p>
        </w:tc>
      </w:tr>
      <w:tr w:rsidR="00374CC6" w:rsidRPr="00E61628" w14:paraId="7B69E67A" w14:textId="77777777">
        <w:tblPrEx>
          <w:tblCellMar>
            <w:top w:w="0" w:type="dxa"/>
            <w:bottom w:w="0" w:type="dxa"/>
          </w:tblCellMar>
        </w:tblPrEx>
        <w:tc>
          <w:tcPr>
            <w:tcW w:w="1300" w:type="dxa"/>
            <w:tcMar>
              <w:top w:w="60" w:type="dxa"/>
              <w:left w:w="100" w:type="dxa"/>
              <w:bottom w:w="60" w:type="dxa"/>
              <w:right w:w="100" w:type="dxa"/>
            </w:tcMar>
            <w:vAlign w:val="center"/>
          </w:tcPr>
          <w:p w14:paraId="4E7B2B9C" w14:textId="77777777" w:rsidR="00374CC6" w:rsidRPr="00E61628" w:rsidRDefault="00000000">
            <w:pPr>
              <w:rPr>
                <w:sz w:val="24"/>
                <w:szCs w:val="24"/>
              </w:rPr>
            </w:pPr>
            <w:r w:rsidRPr="00E61628">
              <w:rPr>
                <w:sz w:val="24"/>
                <w:szCs w:val="24"/>
              </w:rPr>
              <w:t>Background (initial blockade declaration, still governing this week's dynamics)</w:t>
            </w:r>
          </w:p>
        </w:tc>
        <w:tc>
          <w:tcPr>
            <w:tcW w:w="2600" w:type="dxa"/>
            <w:tcMar>
              <w:top w:w="60" w:type="dxa"/>
              <w:left w:w="100" w:type="dxa"/>
              <w:bottom w:w="60" w:type="dxa"/>
              <w:right w:w="100" w:type="dxa"/>
            </w:tcMar>
            <w:vAlign w:val="center"/>
          </w:tcPr>
          <w:p w14:paraId="6644DD1B" w14:textId="77777777" w:rsidR="00374CC6" w:rsidRPr="00E61628" w:rsidRDefault="00000000">
            <w:pPr>
              <w:rPr>
                <w:sz w:val="24"/>
                <w:szCs w:val="24"/>
              </w:rPr>
            </w:pPr>
            <w:r w:rsidRPr="00E61628">
              <w:rPr>
                <w:sz w:val="24"/>
                <w:szCs w:val="24"/>
              </w:rPr>
              <w:t>JNIM spokesman Abou Houzeifa al-Bambari</w:t>
            </w:r>
          </w:p>
        </w:tc>
        <w:tc>
          <w:tcPr>
            <w:tcW w:w="5126" w:type="dxa"/>
            <w:tcMar>
              <w:top w:w="60" w:type="dxa"/>
              <w:left w:w="100" w:type="dxa"/>
              <w:bottom w:w="60" w:type="dxa"/>
              <w:right w:w="100" w:type="dxa"/>
            </w:tcMar>
            <w:vAlign w:val="center"/>
          </w:tcPr>
          <w:p w14:paraId="7AE3420D" w14:textId="77777777" w:rsidR="00374CC6" w:rsidRPr="00E61628" w:rsidRDefault="00000000">
            <w:pPr>
              <w:rPr>
                <w:sz w:val="24"/>
                <w:szCs w:val="24"/>
              </w:rPr>
            </w:pPr>
            <w:r w:rsidRPr="00E61628">
              <w:rPr>
                <w:sz w:val="24"/>
                <w:szCs w:val="24"/>
              </w:rPr>
              <w:t>Original announcement (September 2025) of the fuel blockade against government-held cities in southern Mali, reaffirmed through continued attacks in 2026</w:t>
            </w:r>
          </w:p>
        </w:tc>
      </w:tr>
      <w:tr w:rsidR="00374CC6" w:rsidRPr="00E61628" w14:paraId="03CC778D" w14:textId="77777777">
        <w:tblPrEx>
          <w:tblCellMar>
            <w:top w:w="0" w:type="dxa"/>
            <w:bottom w:w="0" w:type="dxa"/>
          </w:tblCellMar>
        </w:tblPrEx>
        <w:tc>
          <w:tcPr>
            <w:tcW w:w="1300" w:type="dxa"/>
            <w:tcMar>
              <w:top w:w="60" w:type="dxa"/>
              <w:left w:w="100" w:type="dxa"/>
              <w:bottom w:w="60" w:type="dxa"/>
              <w:right w:w="100" w:type="dxa"/>
            </w:tcMar>
            <w:vAlign w:val="center"/>
          </w:tcPr>
          <w:p w14:paraId="28BBDCF8" w14:textId="77777777" w:rsidR="00374CC6" w:rsidRPr="00E61628" w:rsidRDefault="00000000">
            <w:pPr>
              <w:rPr>
                <w:sz w:val="24"/>
                <w:szCs w:val="24"/>
              </w:rPr>
            </w:pPr>
            <w:r w:rsidRPr="00E61628">
              <w:rPr>
                <w:sz w:val="24"/>
                <w:szCs w:val="24"/>
              </w:rPr>
              <w:t>Background (25 Apr 2026 offensive claim, still referenced this week)</w:t>
            </w:r>
          </w:p>
        </w:tc>
        <w:tc>
          <w:tcPr>
            <w:tcW w:w="2600" w:type="dxa"/>
            <w:tcMar>
              <w:top w:w="60" w:type="dxa"/>
              <w:left w:w="100" w:type="dxa"/>
              <w:bottom w:w="60" w:type="dxa"/>
              <w:right w:w="100" w:type="dxa"/>
            </w:tcMar>
            <w:vAlign w:val="center"/>
          </w:tcPr>
          <w:p w14:paraId="4A18D94E" w14:textId="77777777" w:rsidR="00374CC6" w:rsidRPr="00E61628" w:rsidRDefault="00000000">
            <w:pPr>
              <w:rPr>
                <w:sz w:val="24"/>
                <w:szCs w:val="24"/>
              </w:rPr>
            </w:pPr>
            <w:r w:rsidRPr="00E61628">
              <w:rPr>
                <w:sz w:val="24"/>
                <w:szCs w:val="24"/>
              </w:rPr>
              <w:t>JNIM</w:t>
            </w:r>
          </w:p>
        </w:tc>
        <w:tc>
          <w:tcPr>
            <w:tcW w:w="5126" w:type="dxa"/>
            <w:tcMar>
              <w:top w:w="60" w:type="dxa"/>
              <w:left w:w="100" w:type="dxa"/>
              <w:bottom w:w="60" w:type="dxa"/>
              <w:right w:w="100" w:type="dxa"/>
            </w:tcMar>
            <w:vAlign w:val="center"/>
          </w:tcPr>
          <w:p w14:paraId="36555C8E" w14:textId="77777777" w:rsidR="00374CC6" w:rsidRPr="00E61628" w:rsidRDefault="00000000">
            <w:pPr>
              <w:rPr>
                <w:sz w:val="24"/>
                <w:szCs w:val="24"/>
              </w:rPr>
            </w:pPr>
            <w:r w:rsidRPr="00E61628">
              <w:rPr>
                <w:sz w:val="24"/>
                <w:szCs w:val="24"/>
              </w:rPr>
              <w:t>Claimed responsibility for taking control of at least seven army or pro-government positions during the coordinated April offensive</w:t>
            </w:r>
          </w:p>
        </w:tc>
      </w:tr>
    </w:tbl>
    <w:p w14:paraId="56130608" w14:textId="77777777" w:rsidR="00374CC6" w:rsidRPr="002C506D" w:rsidRDefault="00000000">
      <w:pPr>
        <w:pStyle w:val="Heading1"/>
        <w:spacing w:before="300" w:after="120"/>
        <w:rPr>
          <w:color w:val="auto"/>
          <w:sz w:val="24"/>
          <w:szCs w:val="24"/>
        </w:rPr>
      </w:pPr>
      <w:r w:rsidRPr="002C506D">
        <w:rPr>
          <w:b/>
          <w:bCs/>
          <w:color w:val="auto"/>
          <w:sz w:val="24"/>
          <w:szCs w:val="24"/>
        </w:rPr>
        <w:t>8. INTERNATIONAL AND REGIONAL ACTORS</w:t>
      </w:r>
    </w:p>
    <w:p w14:paraId="32DB4862" w14:textId="77777777" w:rsidR="00374CC6" w:rsidRPr="002C506D" w:rsidRDefault="00000000">
      <w:pPr>
        <w:pStyle w:val="Heading2"/>
        <w:spacing w:before="200" w:after="100"/>
        <w:rPr>
          <w:color w:val="auto"/>
          <w:sz w:val="24"/>
          <w:szCs w:val="24"/>
        </w:rPr>
      </w:pPr>
      <w:r w:rsidRPr="002C506D">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374CC6" w:rsidRPr="00E61628" w14:paraId="2FAB3ACA" w14:textId="77777777" w:rsidTr="002C506D">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2174AB86" w14:textId="77777777" w:rsidR="00374CC6" w:rsidRPr="00E61628" w:rsidRDefault="00000000">
            <w:pPr>
              <w:rPr>
                <w:sz w:val="24"/>
                <w:szCs w:val="24"/>
              </w:rPr>
            </w:pPr>
            <w:r w:rsidRPr="00E61628">
              <w:rPr>
                <w:b/>
                <w:bCs/>
                <w:sz w:val="24"/>
                <w:szCs w:val="24"/>
              </w:rPr>
              <w:t>Actor</w:t>
            </w:r>
          </w:p>
        </w:tc>
        <w:tc>
          <w:tcPr>
            <w:tcW w:w="4200" w:type="dxa"/>
            <w:shd w:val="clear" w:color="auto" w:fill="auto"/>
            <w:tcMar>
              <w:top w:w="60" w:type="dxa"/>
              <w:left w:w="100" w:type="dxa"/>
              <w:bottom w:w="60" w:type="dxa"/>
              <w:right w:w="100" w:type="dxa"/>
            </w:tcMar>
            <w:vAlign w:val="center"/>
          </w:tcPr>
          <w:p w14:paraId="13E4F7F1" w14:textId="77777777" w:rsidR="00374CC6" w:rsidRPr="00E61628" w:rsidRDefault="00000000">
            <w:pPr>
              <w:rPr>
                <w:sz w:val="24"/>
                <w:szCs w:val="24"/>
              </w:rPr>
            </w:pPr>
            <w:r w:rsidRPr="00E61628">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52089E3C" w14:textId="77777777" w:rsidR="00374CC6" w:rsidRPr="00E61628" w:rsidRDefault="00000000">
            <w:pPr>
              <w:rPr>
                <w:sz w:val="24"/>
                <w:szCs w:val="24"/>
              </w:rPr>
            </w:pPr>
            <w:r w:rsidRPr="00E61628">
              <w:rPr>
                <w:b/>
                <w:bCs/>
                <w:sz w:val="24"/>
                <w:szCs w:val="24"/>
              </w:rPr>
              <w:t>Assessment</w:t>
            </w:r>
          </w:p>
        </w:tc>
      </w:tr>
      <w:tr w:rsidR="00374CC6" w:rsidRPr="00E61628" w14:paraId="42EE3DE6" w14:textId="77777777">
        <w:tblPrEx>
          <w:tblCellMar>
            <w:top w:w="0" w:type="dxa"/>
            <w:bottom w:w="0" w:type="dxa"/>
          </w:tblCellMar>
        </w:tblPrEx>
        <w:tc>
          <w:tcPr>
            <w:tcW w:w="1600" w:type="dxa"/>
            <w:tcMar>
              <w:top w:w="60" w:type="dxa"/>
              <w:left w:w="100" w:type="dxa"/>
              <w:bottom w:w="60" w:type="dxa"/>
              <w:right w:w="100" w:type="dxa"/>
            </w:tcMar>
            <w:vAlign w:val="center"/>
          </w:tcPr>
          <w:p w14:paraId="56FB2CCD" w14:textId="77777777" w:rsidR="00374CC6" w:rsidRPr="00E61628" w:rsidRDefault="00000000">
            <w:pPr>
              <w:rPr>
                <w:sz w:val="24"/>
                <w:szCs w:val="24"/>
              </w:rPr>
            </w:pPr>
            <w:r w:rsidRPr="00E61628">
              <w:rPr>
                <w:sz w:val="24"/>
                <w:szCs w:val="24"/>
              </w:rPr>
              <w:t>Alliance of Sahel States (AES)</w:t>
            </w:r>
          </w:p>
        </w:tc>
        <w:tc>
          <w:tcPr>
            <w:tcW w:w="4200" w:type="dxa"/>
            <w:tcMar>
              <w:top w:w="60" w:type="dxa"/>
              <w:left w:w="100" w:type="dxa"/>
              <w:bottom w:w="60" w:type="dxa"/>
              <w:right w:w="100" w:type="dxa"/>
            </w:tcMar>
            <w:vAlign w:val="center"/>
          </w:tcPr>
          <w:p w14:paraId="7CF29101" w14:textId="77777777" w:rsidR="00374CC6" w:rsidRPr="00E61628" w:rsidRDefault="00000000">
            <w:pPr>
              <w:rPr>
                <w:sz w:val="24"/>
                <w:szCs w:val="24"/>
              </w:rPr>
            </w:pPr>
            <w:r w:rsidRPr="00E61628">
              <w:rPr>
                <w:sz w:val="24"/>
                <w:szCs w:val="24"/>
              </w:rPr>
              <w:t xml:space="preserve">Mali continues to anchor the AES alongside Niger and Burkina Faso; no </w:t>
            </w:r>
            <w:r w:rsidRPr="00E61628">
              <w:rPr>
                <w:sz w:val="24"/>
                <w:szCs w:val="24"/>
              </w:rPr>
              <w:lastRenderedPageBreak/>
              <w:t>new joint statement recorded this week specific to the Bamako blockade</w:t>
            </w:r>
          </w:p>
        </w:tc>
        <w:tc>
          <w:tcPr>
            <w:tcW w:w="3226" w:type="dxa"/>
            <w:tcMar>
              <w:top w:w="60" w:type="dxa"/>
              <w:left w:w="100" w:type="dxa"/>
              <w:bottom w:w="60" w:type="dxa"/>
              <w:right w:w="100" w:type="dxa"/>
            </w:tcMar>
            <w:vAlign w:val="center"/>
          </w:tcPr>
          <w:p w14:paraId="00B1E015" w14:textId="77777777" w:rsidR="00374CC6" w:rsidRPr="00E61628" w:rsidRDefault="00000000">
            <w:pPr>
              <w:rPr>
                <w:sz w:val="24"/>
                <w:szCs w:val="24"/>
              </w:rPr>
            </w:pPr>
            <w:r w:rsidRPr="00E61628">
              <w:rPr>
                <w:sz w:val="24"/>
                <w:szCs w:val="24"/>
              </w:rPr>
              <w:lastRenderedPageBreak/>
              <w:t xml:space="preserve">Bloc solidarity remains rhetorical; no visible </w:t>
            </w:r>
            <w:r w:rsidRPr="00E61628">
              <w:rPr>
                <w:sz w:val="24"/>
                <w:szCs w:val="24"/>
              </w:rPr>
              <w:lastRenderedPageBreak/>
              <w:t>operational support recorded this week</w:t>
            </w:r>
          </w:p>
        </w:tc>
      </w:tr>
      <w:tr w:rsidR="00374CC6" w:rsidRPr="00E61628" w14:paraId="66F5EBB3" w14:textId="77777777">
        <w:tblPrEx>
          <w:tblCellMar>
            <w:top w:w="0" w:type="dxa"/>
            <w:bottom w:w="0" w:type="dxa"/>
          </w:tblCellMar>
        </w:tblPrEx>
        <w:tc>
          <w:tcPr>
            <w:tcW w:w="1600" w:type="dxa"/>
            <w:tcMar>
              <w:top w:w="60" w:type="dxa"/>
              <w:left w:w="100" w:type="dxa"/>
              <w:bottom w:w="60" w:type="dxa"/>
              <w:right w:w="100" w:type="dxa"/>
            </w:tcMar>
            <w:vAlign w:val="center"/>
          </w:tcPr>
          <w:p w14:paraId="48C98A34" w14:textId="77777777" w:rsidR="00374CC6" w:rsidRPr="00E61628" w:rsidRDefault="00000000">
            <w:pPr>
              <w:rPr>
                <w:sz w:val="24"/>
                <w:szCs w:val="24"/>
              </w:rPr>
            </w:pPr>
            <w:r w:rsidRPr="00E61628">
              <w:rPr>
                <w:sz w:val="24"/>
                <w:szCs w:val="24"/>
              </w:rPr>
              <w:lastRenderedPageBreak/>
              <w:t>African Union</w:t>
            </w:r>
          </w:p>
        </w:tc>
        <w:tc>
          <w:tcPr>
            <w:tcW w:w="4200" w:type="dxa"/>
            <w:tcMar>
              <w:top w:w="60" w:type="dxa"/>
              <w:left w:w="100" w:type="dxa"/>
              <w:bottom w:w="60" w:type="dxa"/>
              <w:right w:w="100" w:type="dxa"/>
            </w:tcMar>
            <w:vAlign w:val="center"/>
          </w:tcPr>
          <w:p w14:paraId="76C7D689" w14:textId="77777777" w:rsidR="00374CC6" w:rsidRPr="00E61628" w:rsidRDefault="00000000">
            <w:pPr>
              <w:rPr>
                <w:sz w:val="24"/>
                <w:szCs w:val="24"/>
              </w:rPr>
            </w:pPr>
            <w:r w:rsidRPr="00E61628">
              <w:rPr>
                <w:sz w:val="24"/>
                <w:szCs w:val="24"/>
              </w:rPr>
              <w:t>No new specific statement on Mali identified for this week</w:t>
            </w:r>
          </w:p>
        </w:tc>
        <w:tc>
          <w:tcPr>
            <w:tcW w:w="3226" w:type="dxa"/>
            <w:tcMar>
              <w:top w:w="60" w:type="dxa"/>
              <w:left w:w="100" w:type="dxa"/>
              <w:bottom w:w="60" w:type="dxa"/>
              <w:right w:w="100" w:type="dxa"/>
            </w:tcMar>
            <w:vAlign w:val="center"/>
          </w:tcPr>
          <w:p w14:paraId="6B7E4A51" w14:textId="77777777" w:rsidR="00374CC6" w:rsidRPr="00E61628" w:rsidRDefault="00000000">
            <w:pPr>
              <w:rPr>
                <w:sz w:val="24"/>
                <w:szCs w:val="24"/>
              </w:rPr>
            </w:pPr>
            <w:r w:rsidRPr="00E61628">
              <w:rPr>
                <w:sz w:val="24"/>
                <w:szCs w:val="24"/>
              </w:rPr>
              <w:t>Standing concern over the deteriorating Sahel security architecture</w:t>
            </w:r>
          </w:p>
        </w:tc>
      </w:tr>
      <w:tr w:rsidR="00374CC6" w:rsidRPr="00E61628" w14:paraId="55FBE8AB" w14:textId="77777777">
        <w:tblPrEx>
          <w:tblCellMar>
            <w:top w:w="0" w:type="dxa"/>
            <w:bottom w:w="0" w:type="dxa"/>
          </w:tblCellMar>
        </w:tblPrEx>
        <w:tc>
          <w:tcPr>
            <w:tcW w:w="1600" w:type="dxa"/>
            <w:tcMar>
              <w:top w:w="60" w:type="dxa"/>
              <w:left w:w="100" w:type="dxa"/>
              <w:bottom w:w="60" w:type="dxa"/>
              <w:right w:w="100" w:type="dxa"/>
            </w:tcMar>
            <w:vAlign w:val="center"/>
          </w:tcPr>
          <w:p w14:paraId="03602FFC" w14:textId="77777777" w:rsidR="00374CC6" w:rsidRPr="00E61628" w:rsidRDefault="00000000">
            <w:pPr>
              <w:rPr>
                <w:sz w:val="24"/>
                <w:szCs w:val="24"/>
              </w:rPr>
            </w:pPr>
            <w:r w:rsidRPr="00E61628">
              <w:rPr>
                <w:sz w:val="24"/>
                <w:szCs w:val="24"/>
              </w:rPr>
              <w:t>ECOWAS</w:t>
            </w:r>
          </w:p>
        </w:tc>
        <w:tc>
          <w:tcPr>
            <w:tcW w:w="4200" w:type="dxa"/>
            <w:tcMar>
              <w:top w:w="60" w:type="dxa"/>
              <w:left w:w="100" w:type="dxa"/>
              <w:bottom w:w="60" w:type="dxa"/>
              <w:right w:w="100" w:type="dxa"/>
            </w:tcMar>
            <w:vAlign w:val="center"/>
          </w:tcPr>
          <w:p w14:paraId="1C1D96FD" w14:textId="77777777" w:rsidR="00374CC6" w:rsidRPr="00E61628" w:rsidRDefault="00000000">
            <w:pPr>
              <w:rPr>
                <w:sz w:val="24"/>
                <w:szCs w:val="24"/>
              </w:rPr>
            </w:pPr>
            <w:r w:rsidRPr="00E61628">
              <w:rPr>
                <w:sz w:val="24"/>
                <w:szCs w:val="24"/>
              </w:rPr>
              <w:t>Mali remains outside ECOWAS following the AES states' formal withdrawal in January 2025</w:t>
            </w:r>
          </w:p>
        </w:tc>
        <w:tc>
          <w:tcPr>
            <w:tcW w:w="3226" w:type="dxa"/>
            <w:tcMar>
              <w:top w:w="60" w:type="dxa"/>
              <w:left w:w="100" w:type="dxa"/>
              <w:bottom w:w="60" w:type="dxa"/>
              <w:right w:w="100" w:type="dxa"/>
            </w:tcMar>
            <w:vAlign w:val="center"/>
          </w:tcPr>
          <w:p w14:paraId="3636237B" w14:textId="77777777" w:rsidR="00374CC6" w:rsidRPr="00E61628" w:rsidRDefault="00000000">
            <w:pPr>
              <w:rPr>
                <w:sz w:val="24"/>
                <w:szCs w:val="24"/>
              </w:rPr>
            </w:pPr>
            <w:r w:rsidRPr="00E61628">
              <w:rPr>
                <w:sz w:val="24"/>
                <w:szCs w:val="24"/>
              </w:rPr>
              <w:t>Continued diplomatic estrangement from the regional bloc</w:t>
            </w:r>
          </w:p>
        </w:tc>
      </w:tr>
    </w:tbl>
    <w:p w14:paraId="3C19D0CC" w14:textId="77777777" w:rsidR="00374CC6" w:rsidRPr="00E61628" w:rsidRDefault="00374CC6">
      <w:pPr>
        <w:spacing w:after="80"/>
        <w:rPr>
          <w:sz w:val="24"/>
          <w:szCs w:val="24"/>
        </w:rPr>
      </w:pPr>
    </w:p>
    <w:p w14:paraId="456BF26F" w14:textId="77777777" w:rsidR="00374CC6" w:rsidRPr="002C506D" w:rsidRDefault="00000000">
      <w:pPr>
        <w:pStyle w:val="Heading2"/>
        <w:spacing w:before="200" w:after="100"/>
        <w:rPr>
          <w:color w:val="auto"/>
          <w:sz w:val="24"/>
          <w:szCs w:val="24"/>
        </w:rPr>
      </w:pPr>
      <w:r w:rsidRPr="002C506D">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374CC6" w:rsidRPr="00E61628" w14:paraId="788C3597" w14:textId="77777777" w:rsidTr="002C506D">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59405B5F" w14:textId="77777777" w:rsidR="00374CC6" w:rsidRPr="00E61628" w:rsidRDefault="00000000">
            <w:pPr>
              <w:rPr>
                <w:sz w:val="24"/>
                <w:szCs w:val="24"/>
              </w:rPr>
            </w:pPr>
            <w:r w:rsidRPr="00E61628">
              <w:rPr>
                <w:b/>
                <w:bCs/>
                <w:sz w:val="24"/>
                <w:szCs w:val="24"/>
              </w:rPr>
              <w:t>Actor</w:t>
            </w:r>
          </w:p>
        </w:tc>
        <w:tc>
          <w:tcPr>
            <w:tcW w:w="6826" w:type="dxa"/>
            <w:shd w:val="clear" w:color="auto" w:fill="auto"/>
            <w:tcMar>
              <w:top w:w="60" w:type="dxa"/>
              <w:left w:w="100" w:type="dxa"/>
              <w:bottom w:w="60" w:type="dxa"/>
              <w:right w:w="100" w:type="dxa"/>
            </w:tcMar>
            <w:vAlign w:val="center"/>
          </w:tcPr>
          <w:p w14:paraId="14FE3D8E" w14:textId="77777777" w:rsidR="00374CC6" w:rsidRPr="00E61628" w:rsidRDefault="00000000">
            <w:pPr>
              <w:rPr>
                <w:sz w:val="24"/>
                <w:szCs w:val="24"/>
              </w:rPr>
            </w:pPr>
            <w:r w:rsidRPr="00E61628">
              <w:rPr>
                <w:b/>
                <w:bCs/>
                <w:sz w:val="24"/>
                <w:szCs w:val="24"/>
              </w:rPr>
              <w:t>Action / Statement</w:t>
            </w:r>
          </w:p>
        </w:tc>
      </w:tr>
      <w:tr w:rsidR="00374CC6" w:rsidRPr="00E61628" w14:paraId="2A07BF5D" w14:textId="77777777">
        <w:tblPrEx>
          <w:tblCellMar>
            <w:top w:w="0" w:type="dxa"/>
            <w:bottom w:w="0" w:type="dxa"/>
          </w:tblCellMar>
        </w:tblPrEx>
        <w:tc>
          <w:tcPr>
            <w:tcW w:w="2200" w:type="dxa"/>
            <w:tcMar>
              <w:top w:w="60" w:type="dxa"/>
              <w:left w:w="100" w:type="dxa"/>
              <w:bottom w:w="60" w:type="dxa"/>
              <w:right w:w="100" w:type="dxa"/>
            </w:tcMar>
            <w:vAlign w:val="center"/>
          </w:tcPr>
          <w:p w14:paraId="35F0ED39" w14:textId="77777777" w:rsidR="00374CC6" w:rsidRPr="00E61628" w:rsidRDefault="00000000">
            <w:pPr>
              <w:rPr>
                <w:sz w:val="24"/>
                <w:szCs w:val="24"/>
              </w:rPr>
            </w:pPr>
            <w:r w:rsidRPr="00E61628">
              <w:rPr>
                <w:sz w:val="24"/>
                <w:szCs w:val="24"/>
              </w:rPr>
              <w:t>Russia</w:t>
            </w:r>
          </w:p>
        </w:tc>
        <w:tc>
          <w:tcPr>
            <w:tcW w:w="6826" w:type="dxa"/>
            <w:tcMar>
              <w:top w:w="60" w:type="dxa"/>
              <w:left w:w="100" w:type="dxa"/>
              <w:bottom w:w="60" w:type="dxa"/>
              <w:right w:w="100" w:type="dxa"/>
            </w:tcMar>
            <w:vAlign w:val="center"/>
          </w:tcPr>
          <w:p w14:paraId="76C977D9" w14:textId="77777777" w:rsidR="00374CC6" w:rsidRPr="00E61628" w:rsidRDefault="00000000">
            <w:pPr>
              <w:rPr>
                <w:sz w:val="24"/>
                <w:szCs w:val="24"/>
              </w:rPr>
            </w:pPr>
            <w:r w:rsidRPr="00E61628">
              <w:rPr>
                <w:sz w:val="24"/>
                <w:szCs w:val="24"/>
              </w:rPr>
              <w:t>Africa Corps personnel continue to support convoy escorts and government defence operations in and around Bamako</w:t>
            </w:r>
          </w:p>
        </w:tc>
      </w:tr>
      <w:tr w:rsidR="00374CC6" w:rsidRPr="00E61628" w14:paraId="28A405BC" w14:textId="77777777">
        <w:tblPrEx>
          <w:tblCellMar>
            <w:top w:w="0" w:type="dxa"/>
            <w:bottom w:w="0" w:type="dxa"/>
          </w:tblCellMar>
        </w:tblPrEx>
        <w:tc>
          <w:tcPr>
            <w:tcW w:w="2200" w:type="dxa"/>
            <w:tcMar>
              <w:top w:w="60" w:type="dxa"/>
              <w:left w:w="100" w:type="dxa"/>
              <w:bottom w:w="60" w:type="dxa"/>
              <w:right w:w="100" w:type="dxa"/>
            </w:tcMar>
            <w:vAlign w:val="center"/>
          </w:tcPr>
          <w:p w14:paraId="06450C42" w14:textId="77777777" w:rsidR="00374CC6" w:rsidRPr="00E61628" w:rsidRDefault="00000000">
            <w:pPr>
              <w:rPr>
                <w:sz w:val="24"/>
                <w:szCs w:val="24"/>
              </w:rPr>
            </w:pPr>
            <w:r w:rsidRPr="00E61628">
              <w:rPr>
                <w:sz w:val="24"/>
                <w:szCs w:val="24"/>
              </w:rPr>
              <w:t>United States / United Kingdom</w:t>
            </w:r>
          </w:p>
        </w:tc>
        <w:tc>
          <w:tcPr>
            <w:tcW w:w="6826" w:type="dxa"/>
            <w:tcMar>
              <w:top w:w="60" w:type="dxa"/>
              <w:left w:w="100" w:type="dxa"/>
              <w:bottom w:w="60" w:type="dxa"/>
              <w:right w:w="100" w:type="dxa"/>
            </w:tcMar>
            <w:vAlign w:val="center"/>
          </w:tcPr>
          <w:p w14:paraId="21F3FFAB" w14:textId="77777777" w:rsidR="00374CC6" w:rsidRPr="00E61628" w:rsidRDefault="00000000">
            <w:pPr>
              <w:rPr>
                <w:sz w:val="24"/>
                <w:szCs w:val="24"/>
              </w:rPr>
            </w:pPr>
            <w:r w:rsidRPr="00E61628">
              <w:rPr>
                <w:sz w:val="24"/>
                <w:szCs w:val="24"/>
              </w:rPr>
              <w:t>Both governments maintain advisories urging their citizens to leave Mali, citing the fuel crisis, kidnapping risk and general insecurity</w:t>
            </w:r>
          </w:p>
        </w:tc>
      </w:tr>
      <w:tr w:rsidR="00374CC6" w:rsidRPr="00E61628" w14:paraId="405ADD8C" w14:textId="77777777">
        <w:tblPrEx>
          <w:tblCellMar>
            <w:top w:w="0" w:type="dxa"/>
            <w:bottom w:w="0" w:type="dxa"/>
          </w:tblCellMar>
        </w:tblPrEx>
        <w:tc>
          <w:tcPr>
            <w:tcW w:w="2200" w:type="dxa"/>
            <w:tcMar>
              <w:top w:w="60" w:type="dxa"/>
              <w:left w:w="100" w:type="dxa"/>
              <w:bottom w:w="60" w:type="dxa"/>
              <w:right w:w="100" w:type="dxa"/>
            </w:tcMar>
            <w:vAlign w:val="center"/>
          </w:tcPr>
          <w:p w14:paraId="377CC322" w14:textId="77777777" w:rsidR="00374CC6" w:rsidRPr="00E61628" w:rsidRDefault="00000000">
            <w:pPr>
              <w:rPr>
                <w:sz w:val="24"/>
                <w:szCs w:val="24"/>
              </w:rPr>
            </w:pPr>
            <w:r w:rsidRPr="00E61628">
              <w:rPr>
                <w:sz w:val="24"/>
                <w:szCs w:val="24"/>
              </w:rPr>
              <w:t>Turkey</w:t>
            </w:r>
          </w:p>
        </w:tc>
        <w:tc>
          <w:tcPr>
            <w:tcW w:w="6826" w:type="dxa"/>
            <w:tcMar>
              <w:top w:w="60" w:type="dxa"/>
              <w:left w:w="100" w:type="dxa"/>
              <w:bottom w:w="60" w:type="dxa"/>
              <w:right w:w="100" w:type="dxa"/>
            </w:tcMar>
            <w:vAlign w:val="center"/>
          </w:tcPr>
          <w:p w14:paraId="4856ADEB" w14:textId="77777777" w:rsidR="00374CC6" w:rsidRPr="00E61628" w:rsidRDefault="00000000">
            <w:pPr>
              <w:rPr>
                <w:sz w:val="24"/>
                <w:szCs w:val="24"/>
              </w:rPr>
            </w:pPr>
            <w:r w:rsidRPr="00E61628">
              <w:rPr>
                <w:sz w:val="24"/>
                <w:szCs w:val="24"/>
              </w:rPr>
              <w:t>Continued to provide drone support to Malian forces as part of the government's response to the blockade and insurgency</w:t>
            </w:r>
          </w:p>
        </w:tc>
      </w:tr>
    </w:tbl>
    <w:p w14:paraId="78F22124" w14:textId="77777777" w:rsidR="00374CC6" w:rsidRPr="00E61628" w:rsidRDefault="00374CC6">
      <w:pPr>
        <w:spacing w:after="80"/>
        <w:rPr>
          <w:sz w:val="24"/>
          <w:szCs w:val="24"/>
        </w:rPr>
      </w:pPr>
    </w:p>
    <w:p w14:paraId="7BEE67BF" w14:textId="77777777" w:rsidR="00374CC6" w:rsidRPr="002C506D" w:rsidRDefault="00000000">
      <w:pPr>
        <w:pStyle w:val="Heading2"/>
        <w:spacing w:before="200" w:after="100"/>
        <w:rPr>
          <w:color w:val="auto"/>
          <w:sz w:val="24"/>
          <w:szCs w:val="24"/>
        </w:rPr>
      </w:pPr>
      <w:r w:rsidRPr="002C506D">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374CC6" w:rsidRPr="00E61628" w14:paraId="36A1574F" w14:textId="77777777" w:rsidTr="002C506D">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040F0C64" w14:textId="77777777" w:rsidR="00374CC6" w:rsidRPr="00E61628" w:rsidRDefault="00000000">
            <w:pPr>
              <w:rPr>
                <w:sz w:val="24"/>
                <w:szCs w:val="24"/>
              </w:rPr>
            </w:pPr>
            <w:r w:rsidRPr="00E61628">
              <w:rPr>
                <w:b/>
                <w:bCs/>
                <w:sz w:val="24"/>
                <w:szCs w:val="24"/>
              </w:rPr>
              <w:t>Initiative</w:t>
            </w:r>
          </w:p>
        </w:tc>
        <w:tc>
          <w:tcPr>
            <w:tcW w:w="2400" w:type="dxa"/>
            <w:shd w:val="clear" w:color="auto" w:fill="auto"/>
            <w:tcMar>
              <w:top w:w="60" w:type="dxa"/>
              <w:left w:w="100" w:type="dxa"/>
              <w:bottom w:w="60" w:type="dxa"/>
              <w:right w:w="100" w:type="dxa"/>
            </w:tcMar>
            <w:vAlign w:val="center"/>
          </w:tcPr>
          <w:p w14:paraId="505B117F" w14:textId="77777777" w:rsidR="00374CC6" w:rsidRPr="00E61628" w:rsidRDefault="00000000">
            <w:pPr>
              <w:rPr>
                <w:sz w:val="24"/>
                <w:szCs w:val="24"/>
              </w:rPr>
            </w:pPr>
            <w:r w:rsidRPr="00E61628">
              <w:rPr>
                <w:b/>
                <w:bCs/>
                <w:sz w:val="24"/>
                <w:szCs w:val="24"/>
              </w:rPr>
              <w:t>Lead Actor</w:t>
            </w:r>
          </w:p>
        </w:tc>
        <w:tc>
          <w:tcPr>
            <w:tcW w:w="4026" w:type="dxa"/>
            <w:shd w:val="clear" w:color="auto" w:fill="auto"/>
            <w:tcMar>
              <w:top w:w="60" w:type="dxa"/>
              <w:left w:w="100" w:type="dxa"/>
              <w:bottom w:w="60" w:type="dxa"/>
              <w:right w:w="100" w:type="dxa"/>
            </w:tcMar>
            <w:vAlign w:val="center"/>
          </w:tcPr>
          <w:p w14:paraId="50BB25AE" w14:textId="77777777" w:rsidR="00374CC6" w:rsidRPr="00E61628" w:rsidRDefault="00000000">
            <w:pPr>
              <w:rPr>
                <w:sz w:val="24"/>
                <w:szCs w:val="24"/>
              </w:rPr>
            </w:pPr>
            <w:r w:rsidRPr="00E61628">
              <w:rPr>
                <w:b/>
                <w:bCs/>
                <w:sz w:val="24"/>
                <w:szCs w:val="24"/>
              </w:rPr>
              <w:t>Progress</w:t>
            </w:r>
          </w:p>
        </w:tc>
      </w:tr>
      <w:tr w:rsidR="00374CC6" w:rsidRPr="00E61628" w14:paraId="527D9B1A" w14:textId="77777777">
        <w:tblPrEx>
          <w:tblCellMar>
            <w:top w:w="0" w:type="dxa"/>
            <w:bottom w:w="0" w:type="dxa"/>
          </w:tblCellMar>
        </w:tblPrEx>
        <w:tc>
          <w:tcPr>
            <w:tcW w:w="2600" w:type="dxa"/>
            <w:tcMar>
              <w:top w:w="60" w:type="dxa"/>
              <w:left w:w="100" w:type="dxa"/>
              <w:bottom w:w="60" w:type="dxa"/>
              <w:right w:w="100" w:type="dxa"/>
            </w:tcMar>
            <w:vAlign w:val="center"/>
          </w:tcPr>
          <w:p w14:paraId="669F3608" w14:textId="77777777" w:rsidR="00374CC6" w:rsidRPr="00E61628" w:rsidRDefault="00000000">
            <w:pPr>
              <w:rPr>
                <w:sz w:val="24"/>
                <w:szCs w:val="24"/>
              </w:rPr>
            </w:pPr>
            <w:r w:rsidRPr="00E61628">
              <w:rPr>
                <w:sz w:val="24"/>
                <w:szCs w:val="24"/>
              </w:rPr>
              <w:t>None specifically recorded this week</w:t>
            </w:r>
          </w:p>
        </w:tc>
        <w:tc>
          <w:tcPr>
            <w:tcW w:w="2400" w:type="dxa"/>
            <w:tcMar>
              <w:top w:w="60" w:type="dxa"/>
              <w:left w:w="100" w:type="dxa"/>
              <w:bottom w:w="60" w:type="dxa"/>
              <w:right w:w="100" w:type="dxa"/>
            </w:tcMar>
            <w:vAlign w:val="center"/>
          </w:tcPr>
          <w:p w14:paraId="04E8C3ED" w14:textId="77777777" w:rsidR="00374CC6" w:rsidRPr="00E61628" w:rsidRDefault="00000000">
            <w:pPr>
              <w:rPr>
                <w:sz w:val="24"/>
                <w:szCs w:val="24"/>
              </w:rPr>
            </w:pPr>
            <w:r w:rsidRPr="00E61628">
              <w:rPr>
                <w:sz w:val="24"/>
                <w:szCs w:val="24"/>
              </w:rPr>
              <w:t>N/A</w:t>
            </w:r>
          </w:p>
        </w:tc>
        <w:tc>
          <w:tcPr>
            <w:tcW w:w="4026" w:type="dxa"/>
            <w:tcMar>
              <w:top w:w="60" w:type="dxa"/>
              <w:left w:w="100" w:type="dxa"/>
              <w:bottom w:w="60" w:type="dxa"/>
              <w:right w:w="100" w:type="dxa"/>
            </w:tcMar>
            <w:vAlign w:val="center"/>
          </w:tcPr>
          <w:p w14:paraId="70B1079A" w14:textId="77777777" w:rsidR="00374CC6" w:rsidRPr="00E61628" w:rsidRDefault="00000000">
            <w:pPr>
              <w:rPr>
                <w:sz w:val="24"/>
                <w:szCs w:val="24"/>
              </w:rPr>
            </w:pPr>
            <w:r w:rsidRPr="00E61628">
              <w:rPr>
                <w:sz w:val="24"/>
                <w:szCs w:val="24"/>
              </w:rPr>
              <w:t>No new formal peace negotiation or ceasefire initiative between the Malian government and JNIM/FLA was identified for this reporting week</w:t>
            </w:r>
          </w:p>
        </w:tc>
      </w:tr>
    </w:tbl>
    <w:p w14:paraId="37B40D89" w14:textId="77777777" w:rsidR="00374CC6" w:rsidRPr="002C506D" w:rsidRDefault="00000000">
      <w:pPr>
        <w:pStyle w:val="Heading1"/>
        <w:spacing w:before="300" w:after="120"/>
        <w:rPr>
          <w:color w:val="auto"/>
          <w:sz w:val="24"/>
          <w:szCs w:val="24"/>
        </w:rPr>
      </w:pPr>
      <w:r w:rsidRPr="002C506D">
        <w:rPr>
          <w:b/>
          <w:bCs/>
          <w:color w:val="auto"/>
          <w:sz w:val="24"/>
          <w:szCs w:val="24"/>
        </w:rPr>
        <w:t>9. MALI–SAHEL / REGIONAL SECURITY RELATIONS</w:t>
      </w:r>
    </w:p>
    <w:p w14:paraId="1178197D" w14:textId="77777777" w:rsidR="00374CC6" w:rsidRPr="002C506D" w:rsidRDefault="00000000">
      <w:pPr>
        <w:pStyle w:val="Heading2"/>
        <w:spacing w:before="200" w:after="100"/>
        <w:rPr>
          <w:color w:val="auto"/>
          <w:sz w:val="24"/>
          <w:szCs w:val="24"/>
        </w:rPr>
      </w:pPr>
      <w:r w:rsidRPr="002C506D">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3"/>
        <w:gridCol w:w="4765"/>
        <w:gridCol w:w="2768"/>
      </w:tblGrid>
      <w:tr w:rsidR="00374CC6" w:rsidRPr="00E61628" w14:paraId="142A2D86" w14:textId="77777777" w:rsidTr="002C506D">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47768649" w14:textId="77777777" w:rsidR="00374CC6" w:rsidRPr="00E61628" w:rsidRDefault="00000000">
            <w:pPr>
              <w:rPr>
                <w:sz w:val="24"/>
                <w:szCs w:val="24"/>
              </w:rPr>
            </w:pPr>
            <w:r w:rsidRPr="00E61628">
              <w:rPr>
                <w:b/>
                <w:bCs/>
                <w:sz w:val="24"/>
                <w:szCs w:val="24"/>
              </w:rPr>
              <w:t>Date</w:t>
            </w:r>
          </w:p>
        </w:tc>
        <w:tc>
          <w:tcPr>
            <w:tcW w:w="4826" w:type="dxa"/>
            <w:shd w:val="clear" w:color="auto" w:fill="auto"/>
            <w:tcMar>
              <w:top w:w="60" w:type="dxa"/>
              <w:left w:w="100" w:type="dxa"/>
              <w:bottom w:w="60" w:type="dxa"/>
              <w:right w:w="100" w:type="dxa"/>
            </w:tcMar>
            <w:vAlign w:val="center"/>
          </w:tcPr>
          <w:p w14:paraId="290A6900" w14:textId="77777777" w:rsidR="00374CC6" w:rsidRPr="00E61628" w:rsidRDefault="00000000">
            <w:pPr>
              <w:rPr>
                <w:sz w:val="24"/>
                <w:szCs w:val="24"/>
              </w:rPr>
            </w:pPr>
            <w:r w:rsidRPr="00E61628">
              <w:rPr>
                <w:b/>
                <w:bCs/>
                <w:sz w:val="24"/>
                <w:szCs w:val="24"/>
              </w:rPr>
              <w:t>Incident</w:t>
            </w:r>
          </w:p>
        </w:tc>
        <w:tc>
          <w:tcPr>
            <w:tcW w:w="2800" w:type="dxa"/>
            <w:shd w:val="clear" w:color="auto" w:fill="auto"/>
            <w:tcMar>
              <w:top w:w="60" w:type="dxa"/>
              <w:left w:w="100" w:type="dxa"/>
              <w:bottom w:w="60" w:type="dxa"/>
              <w:right w:w="100" w:type="dxa"/>
            </w:tcMar>
            <w:vAlign w:val="center"/>
          </w:tcPr>
          <w:p w14:paraId="0F6AED9C" w14:textId="77777777" w:rsidR="00374CC6" w:rsidRPr="00E61628" w:rsidRDefault="00000000">
            <w:pPr>
              <w:rPr>
                <w:sz w:val="24"/>
                <w:szCs w:val="24"/>
              </w:rPr>
            </w:pPr>
            <w:r w:rsidRPr="00E61628">
              <w:rPr>
                <w:b/>
                <w:bCs/>
                <w:sz w:val="24"/>
                <w:szCs w:val="24"/>
              </w:rPr>
              <w:t>Source</w:t>
            </w:r>
          </w:p>
        </w:tc>
      </w:tr>
      <w:tr w:rsidR="00374CC6" w:rsidRPr="00E61628" w14:paraId="77D1A990" w14:textId="77777777">
        <w:tblPrEx>
          <w:tblCellMar>
            <w:top w:w="0" w:type="dxa"/>
            <w:bottom w:w="0" w:type="dxa"/>
          </w:tblCellMar>
        </w:tblPrEx>
        <w:tc>
          <w:tcPr>
            <w:tcW w:w="1400" w:type="dxa"/>
            <w:tcMar>
              <w:top w:w="60" w:type="dxa"/>
              <w:left w:w="100" w:type="dxa"/>
              <w:bottom w:w="60" w:type="dxa"/>
              <w:right w:w="100" w:type="dxa"/>
            </w:tcMar>
            <w:vAlign w:val="center"/>
          </w:tcPr>
          <w:p w14:paraId="31213BD5" w14:textId="77777777" w:rsidR="00374CC6" w:rsidRPr="00E61628" w:rsidRDefault="00000000">
            <w:pPr>
              <w:rPr>
                <w:sz w:val="24"/>
                <w:szCs w:val="24"/>
              </w:rPr>
            </w:pPr>
            <w:r w:rsidRPr="00E61628">
              <w:rPr>
                <w:sz w:val="24"/>
                <w:szCs w:val="24"/>
              </w:rPr>
              <w:t>Ongoing (background)</w:t>
            </w:r>
          </w:p>
        </w:tc>
        <w:tc>
          <w:tcPr>
            <w:tcW w:w="4826" w:type="dxa"/>
            <w:tcMar>
              <w:top w:w="60" w:type="dxa"/>
              <w:left w:w="100" w:type="dxa"/>
              <w:bottom w:w="60" w:type="dxa"/>
              <w:right w:w="100" w:type="dxa"/>
            </w:tcMar>
            <w:vAlign w:val="center"/>
          </w:tcPr>
          <w:p w14:paraId="63011F29" w14:textId="77777777" w:rsidR="00374CC6" w:rsidRPr="00E61628" w:rsidRDefault="00000000">
            <w:pPr>
              <w:rPr>
                <w:sz w:val="24"/>
                <w:szCs w:val="24"/>
              </w:rPr>
            </w:pPr>
            <w:r w:rsidRPr="00E61628">
              <w:rPr>
                <w:sz w:val="24"/>
                <w:szCs w:val="24"/>
              </w:rPr>
              <w:t>Continued cross-border movement and coordination of JNIM and ISSP fighters between Mali, Niger and Burkina Faso, and reports of the unusual JNIM-FLA tactical alliance</w:t>
            </w:r>
          </w:p>
        </w:tc>
        <w:tc>
          <w:tcPr>
            <w:tcW w:w="2800" w:type="dxa"/>
            <w:tcMar>
              <w:top w:w="60" w:type="dxa"/>
              <w:left w:w="100" w:type="dxa"/>
              <w:bottom w:w="60" w:type="dxa"/>
              <w:right w:w="100" w:type="dxa"/>
            </w:tcMar>
            <w:vAlign w:val="center"/>
          </w:tcPr>
          <w:p w14:paraId="3D155E5B" w14:textId="77777777" w:rsidR="00374CC6" w:rsidRPr="00E61628" w:rsidRDefault="00000000">
            <w:pPr>
              <w:rPr>
                <w:sz w:val="24"/>
                <w:szCs w:val="24"/>
              </w:rPr>
            </w:pPr>
            <w:r w:rsidRPr="00E61628">
              <w:rPr>
                <w:sz w:val="24"/>
                <w:szCs w:val="24"/>
              </w:rPr>
              <w:t>Al Jazeera / Africa Defense Forum</w:t>
            </w:r>
          </w:p>
        </w:tc>
      </w:tr>
    </w:tbl>
    <w:p w14:paraId="4162F7B7" w14:textId="77777777" w:rsidR="00374CC6" w:rsidRPr="00E61628" w:rsidRDefault="00374CC6">
      <w:pPr>
        <w:spacing w:after="80"/>
        <w:rPr>
          <w:sz w:val="24"/>
          <w:szCs w:val="24"/>
        </w:rPr>
      </w:pPr>
    </w:p>
    <w:p w14:paraId="0CC611CF" w14:textId="77777777" w:rsidR="00374CC6" w:rsidRPr="002C506D" w:rsidRDefault="00000000">
      <w:pPr>
        <w:pStyle w:val="Heading2"/>
        <w:spacing w:before="200" w:after="100"/>
        <w:rPr>
          <w:color w:val="auto"/>
          <w:sz w:val="24"/>
          <w:szCs w:val="24"/>
        </w:rPr>
      </w:pPr>
      <w:r w:rsidRPr="002C506D">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374CC6" w:rsidRPr="00E61628" w14:paraId="0B3E3ED0" w14:textId="77777777" w:rsidTr="002C506D">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25A5DC03" w14:textId="77777777" w:rsidR="00374CC6" w:rsidRPr="00E61628" w:rsidRDefault="00000000">
            <w:pPr>
              <w:rPr>
                <w:sz w:val="24"/>
                <w:szCs w:val="24"/>
              </w:rPr>
            </w:pPr>
            <w:r w:rsidRPr="00E61628">
              <w:rPr>
                <w:b/>
                <w:bCs/>
                <w:sz w:val="24"/>
                <w:szCs w:val="24"/>
              </w:rPr>
              <w:lastRenderedPageBreak/>
              <w:t>Date</w:t>
            </w:r>
          </w:p>
        </w:tc>
        <w:tc>
          <w:tcPr>
            <w:tcW w:w="7426" w:type="dxa"/>
            <w:shd w:val="clear" w:color="auto" w:fill="auto"/>
            <w:tcMar>
              <w:top w:w="60" w:type="dxa"/>
              <w:left w:w="100" w:type="dxa"/>
              <w:bottom w:w="60" w:type="dxa"/>
              <w:right w:w="100" w:type="dxa"/>
            </w:tcMar>
            <w:vAlign w:val="center"/>
          </w:tcPr>
          <w:p w14:paraId="66F62033" w14:textId="77777777" w:rsidR="00374CC6" w:rsidRPr="00E61628" w:rsidRDefault="00000000">
            <w:pPr>
              <w:rPr>
                <w:sz w:val="24"/>
                <w:szCs w:val="24"/>
              </w:rPr>
            </w:pPr>
            <w:r w:rsidRPr="00E61628">
              <w:rPr>
                <w:b/>
                <w:bCs/>
                <w:sz w:val="24"/>
                <w:szCs w:val="24"/>
              </w:rPr>
              <w:t>Development</w:t>
            </w:r>
          </w:p>
        </w:tc>
      </w:tr>
      <w:tr w:rsidR="00374CC6" w:rsidRPr="00E61628" w14:paraId="19AAEB63" w14:textId="77777777">
        <w:tblPrEx>
          <w:tblCellMar>
            <w:top w:w="0" w:type="dxa"/>
            <w:bottom w:w="0" w:type="dxa"/>
          </w:tblCellMar>
        </w:tblPrEx>
        <w:tc>
          <w:tcPr>
            <w:tcW w:w="1600" w:type="dxa"/>
            <w:tcMar>
              <w:top w:w="60" w:type="dxa"/>
              <w:left w:w="100" w:type="dxa"/>
              <w:bottom w:w="60" w:type="dxa"/>
              <w:right w:w="100" w:type="dxa"/>
            </w:tcMar>
            <w:vAlign w:val="center"/>
          </w:tcPr>
          <w:p w14:paraId="6DFC75D2" w14:textId="77777777" w:rsidR="00374CC6" w:rsidRPr="00E61628" w:rsidRDefault="00000000">
            <w:pPr>
              <w:rPr>
                <w:sz w:val="24"/>
                <w:szCs w:val="24"/>
              </w:rPr>
            </w:pPr>
            <w:r w:rsidRPr="00E61628">
              <w:rPr>
                <w:sz w:val="24"/>
                <w:szCs w:val="24"/>
              </w:rPr>
              <w:t>Week of 31 Aug–4 Sep 2026</w:t>
            </w:r>
          </w:p>
        </w:tc>
        <w:tc>
          <w:tcPr>
            <w:tcW w:w="7426" w:type="dxa"/>
            <w:tcMar>
              <w:top w:w="60" w:type="dxa"/>
              <w:left w:w="100" w:type="dxa"/>
              <w:bottom w:w="60" w:type="dxa"/>
              <w:right w:w="100" w:type="dxa"/>
            </w:tcMar>
            <w:vAlign w:val="center"/>
          </w:tcPr>
          <w:p w14:paraId="0940E557" w14:textId="77777777" w:rsidR="00374CC6" w:rsidRPr="00E61628" w:rsidRDefault="00000000">
            <w:pPr>
              <w:rPr>
                <w:sz w:val="24"/>
                <w:szCs w:val="24"/>
              </w:rPr>
            </w:pPr>
            <w:r w:rsidRPr="00E61628">
              <w:rPr>
                <w:sz w:val="24"/>
                <w:szCs w:val="24"/>
              </w:rPr>
              <w:t>No new bilateral breakthrough identified; Mali continues to rely on AES solidarity and Russian security assistance amid its estrangement from ECOWAS and Western partners</w:t>
            </w:r>
          </w:p>
        </w:tc>
      </w:tr>
    </w:tbl>
    <w:p w14:paraId="4D14F1F5" w14:textId="77777777" w:rsidR="00374CC6" w:rsidRPr="002C506D" w:rsidRDefault="00000000">
      <w:pPr>
        <w:pStyle w:val="Heading1"/>
        <w:spacing w:before="300" w:after="120"/>
        <w:rPr>
          <w:color w:val="auto"/>
          <w:sz w:val="24"/>
          <w:szCs w:val="24"/>
        </w:rPr>
      </w:pPr>
      <w:r w:rsidRPr="002C506D">
        <w:rPr>
          <w:b/>
          <w:bCs/>
          <w:color w:val="auto"/>
          <w:sz w:val="24"/>
          <w:szCs w:val="24"/>
        </w:rPr>
        <w:t>10. RELIGIOUS INSTITUTIONS, CIVIL SOCIETY AND NGOs</w:t>
      </w:r>
    </w:p>
    <w:p w14:paraId="3793184D" w14:textId="77777777" w:rsidR="00374CC6" w:rsidRPr="002C506D" w:rsidRDefault="00000000">
      <w:pPr>
        <w:pStyle w:val="Heading2"/>
        <w:spacing w:before="200" w:after="100"/>
        <w:rPr>
          <w:color w:val="auto"/>
          <w:sz w:val="24"/>
          <w:szCs w:val="24"/>
        </w:rPr>
      </w:pPr>
      <w:r w:rsidRPr="002C506D">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374CC6" w:rsidRPr="00E61628" w14:paraId="205661D1" w14:textId="77777777" w:rsidTr="00215D6E">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211802B7" w14:textId="77777777" w:rsidR="00374CC6" w:rsidRPr="00E61628" w:rsidRDefault="00000000">
            <w:pPr>
              <w:rPr>
                <w:sz w:val="24"/>
                <w:szCs w:val="24"/>
              </w:rPr>
            </w:pPr>
            <w:r w:rsidRPr="00E61628">
              <w:rPr>
                <w:b/>
                <w:bCs/>
                <w:sz w:val="24"/>
                <w:szCs w:val="24"/>
              </w:rPr>
              <w:t>Actor</w:t>
            </w:r>
          </w:p>
        </w:tc>
        <w:tc>
          <w:tcPr>
            <w:tcW w:w="6826" w:type="dxa"/>
            <w:shd w:val="clear" w:color="auto" w:fill="auto"/>
            <w:tcMar>
              <w:top w:w="60" w:type="dxa"/>
              <w:left w:w="100" w:type="dxa"/>
              <w:bottom w:w="60" w:type="dxa"/>
              <w:right w:w="100" w:type="dxa"/>
            </w:tcMar>
            <w:vAlign w:val="center"/>
          </w:tcPr>
          <w:p w14:paraId="312CD78F" w14:textId="77777777" w:rsidR="00374CC6" w:rsidRPr="00E61628" w:rsidRDefault="00000000">
            <w:pPr>
              <w:rPr>
                <w:sz w:val="24"/>
                <w:szCs w:val="24"/>
              </w:rPr>
            </w:pPr>
            <w:r w:rsidRPr="00E61628">
              <w:rPr>
                <w:b/>
                <w:bCs/>
                <w:sz w:val="24"/>
                <w:szCs w:val="24"/>
              </w:rPr>
              <w:t>Position / Message</w:t>
            </w:r>
          </w:p>
        </w:tc>
      </w:tr>
      <w:tr w:rsidR="00374CC6" w:rsidRPr="00E61628" w14:paraId="2EA8E6E9" w14:textId="77777777">
        <w:tblPrEx>
          <w:tblCellMar>
            <w:top w:w="0" w:type="dxa"/>
            <w:bottom w:w="0" w:type="dxa"/>
          </w:tblCellMar>
        </w:tblPrEx>
        <w:tc>
          <w:tcPr>
            <w:tcW w:w="2200" w:type="dxa"/>
            <w:tcMar>
              <w:top w:w="60" w:type="dxa"/>
              <w:left w:w="100" w:type="dxa"/>
              <w:bottom w:w="60" w:type="dxa"/>
              <w:right w:w="100" w:type="dxa"/>
            </w:tcMar>
            <w:vAlign w:val="center"/>
          </w:tcPr>
          <w:p w14:paraId="2CF352BD" w14:textId="77777777" w:rsidR="00374CC6" w:rsidRPr="00E61628" w:rsidRDefault="00000000">
            <w:pPr>
              <w:rPr>
                <w:sz w:val="24"/>
                <w:szCs w:val="24"/>
              </w:rPr>
            </w:pPr>
            <w:r w:rsidRPr="00E61628">
              <w:rPr>
                <w:sz w:val="24"/>
                <w:szCs w:val="24"/>
              </w:rPr>
              <w:t>Religious Institutions</w:t>
            </w:r>
          </w:p>
        </w:tc>
        <w:tc>
          <w:tcPr>
            <w:tcW w:w="6826" w:type="dxa"/>
            <w:tcMar>
              <w:top w:w="60" w:type="dxa"/>
              <w:left w:w="100" w:type="dxa"/>
              <w:bottom w:w="60" w:type="dxa"/>
              <w:right w:w="100" w:type="dxa"/>
            </w:tcMar>
            <w:vAlign w:val="center"/>
          </w:tcPr>
          <w:p w14:paraId="0DB9DEE6" w14:textId="77777777" w:rsidR="00374CC6" w:rsidRPr="00E61628" w:rsidRDefault="00000000">
            <w:pPr>
              <w:rPr>
                <w:sz w:val="24"/>
                <w:szCs w:val="24"/>
              </w:rPr>
            </w:pPr>
            <w:r w:rsidRPr="00E61628">
              <w:rPr>
                <w:sz w:val="24"/>
                <w:szCs w:val="24"/>
              </w:rPr>
              <w:t>No specific new statement recorded this week</w:t>
            </w:r>
          </w:p>
        </w:tc>
      </w:tr>
      <w:tr w:rsidR="00374CC6" w:rsidRPr="00E61628" w14:paraId="0F6B0BF8" w14:textId="77777777">
        <w:tblPrEx>
          <w:tblCellMar>
            <w:top w:w="0" w:type="dxa"/>
            <w:bottom w:w="0" w:type="dxa"/>
          </w:tblCellMar>
        </w:tblPrEx>
        <w:tc>
          <w:tcPr>
            <w:tcW w:w="2200" w:type="dxa"/>
            <w:tcMar>
              <w:top w:w="60" w:type="dxa"/>
              <w:left w:w="100" w:type="dxa"/>
              <w:bottom w:w="60" w:type="dxa"/>
              <w:right w:w="100" w:type="dxa"/>
            </w:tcMar>
            <w:vAlign w:val="center"/>
          </w:tcPr>
          <w:p w14:paraId="20AF4BD1" w14:textId="77777777" w:rsidR="00374CC6" w:rsidRPr="00E61628" w:rsidRDefault="00000000">
            <w:pPr>
              <w:rPr>
                <w:sz w:val="24"/>
                <w:szCs w:val="24"/>
              </w:rPr>
            </w:pPr>
            <w:r w:rsidRPr="00E61628">
              <w:rPr>
                <w:sz w:val="24"/>
                <w:szCs w:val="24"/>
              </w:rPr>
              <w:t>Civil Society</w:t>
            </w:r>
          </w:p>
        </w:tc>
        <w:tc>
          <w:tcPr>
            <w:tcW w:w="6826" w:type="dxa"/>
            <w:tcMar>
              <w:top w:w="60" w:type="dxa"/>
              <w:left w:w="100" w:type="dxa"/>
              <w:bottom w:w="60" w:type="dxa"/>
              <w:right w:w="100" w:type="dxa"/>
            </w:tcMar>
            <w:vAlign w:val="center"/>
          </w:tcPr>
          <w:p w14:paraId="7FFC5C3A" w14:textId="77777777" w:rsidR="00374CC6" w:rsidRPr="00E61628" w:rsidRDefault="00000000">
            <w:pPr>
              <w:rPr>
                <w:sz w:val="24"/>
                <w:szCs w:val="24"/>
              </w:rPr>
            </w:pPr>
            <w:r w:rsidRPr="00E61628">
              <w:rPr>
                <w:sz w:val="24"/>
                <w:szCs w:val="24"/>
              </w:rPr>
              <w:t>Limited independent civil society commentary given restrictive information environment under the transitional military government</w:t>
            </w:r>
          </w:p>
        </w:tc>
      </w:tr>
      <w:tr w:rsidR="00374CC6" w:rsidRPr="00E61628" w14:paraId="40F91F21" w14:textId="77777777">
        <w:tblPrEx>
          <w:tblCellMar>
            <w:top w:w="0" w:type="dxa"/>
            <w:bottom w:w="0" w:type="dxa"/>
          </w:tblCellMar>
        </w:tblPrEx>
        <w:tc>
          <w:tcPr>
            <w:tcW w:w="2200" w:type="dxa"/>
            <w:tcMar>
              <w:top w:w="60" w:type="dxa"/>
              <w:left w:w="100" w:type="dxa"/>
              <w:bottom w:w="60" w:type="dxa"/>
              <w:right w:w="100" w:type="dxa"/>
            </w:tcMar>
            <w:vAlign w:val="center"/>
          </w:tcPr>
          <w:p w14:paraId="18B6D5FB" w14:textId="77777777" w:rsidR="00374CC6" w:rsidRPr="00E61628" w:rsidRDefault="00000000">
            <w:pPr>
              <w:rPr>
                <w:sz w:val="24"/>
                <w:szCs w:val="24"/>
              </w:rPr>
            </w:pPr>
            <w:r w:rsidRPr="00E61628">
              <w:rPr>
                <w:sz w:val="24"/>
                <w:szCs w:val="24"/>
              </w:rPr>
              <w:t>NGOs</w:t>
            </w:r>
          </w:p>
        </w:tc>
        <w:tc>
          <w:tcPr>
            <w:tcW w:w="6826" w:type="dxa"/>
            <w:tcMar>
              <w:top w:w="60" w:type="dxa"/>
              <w:left w:w="100" w:type="dxa"/>
              <w:bottom w:w="60" w:type="dxa"/>
              <w:right w:w="100" w:type="dxa"/>
            </w:tcMar>
            <w:vAlign w:val="center"/>
          </w:tcPr>
          <w:p w14:paraId="393BAA18" w14:textId="77777777" w:rsidR="00374CC6" w:rsidRPr="00E61628" w:rsidRDefault="00000000">
            <w:pPr>
              <w:rPr>
                <w:sz w:val="24"/>
                <w:szCs w:val="24"/>
              </w:rPr>
            </w:pPr>
            <w:r w:rsidRPr="00E61628">
              <w:rPr>
                <w:sz w:val="24"/>
                <w:szCs w:val="24"/>
              </w:rPr>
              <w:t>Humanitarian and logistics organisations continue to report on the impact of the fuel blockade on aid delivery and service continuity</w:t>
            </w:r>
          </w:p>
        </w:tc>
      </w:tr>
      <w:tr w:rsidR="00374CC6" w:rsidRPr="00E61628" w14:paraId="22B66067" w14:textId="77777777">
        <w:tblPrEx>
          <w:tblCellMar>
            <w:top w:w="0" w:type="dxa"/>
            <w:bottom w:w="0" w:type="dxa"/>
          </w:tblCellMar>
        </w:tblPrEx>
        <w:tc>
          <w:tcPr>
            <w:tcW w:w="2200" w:type="dxa"/>
            <w:tcMar>
              <w:top w:w="60" w:type="dxa"/>
              <w:left w:w="100" w:type="dxa"/>
              <w:bottom w:w="60" w:type="dxa"/>
              <w:right w:w="100" w:type="dxa"/>
            </w:tcMar>
            <w:vAlign w:val="center"/>
          </w:tcPr>
          <w:p w14:paraId="302C089C" w14:textId="77777777" w:rsidR="00374CC6" w:rsidRPr="00E61628" w:rsidRDefault="00000000">
            <w:pPr>
              <w:rPr>
                <w:sz w:val="24"/>
                <w:szCs w:val="24"/>
              </w:rPr>
            </w:pPr>
            <w:r w:rsidRPr="00E61628">
              <w:rPr>
                <w:sz w:val="24"/>
                <w:szCs w:val="24"/>
              </w:rPr>
              <w:t>Women's Groups</w:t>
            </w:r>
          </w:p>
        </w:tc>
        <w:tc>
          <w:tcPr>
            <w:tcW w:w="6826" w:type="dxa"/>
            <w:tcMar>
              <w:top w:w="60" w:type="dxa"/>
              <w:left w:w="100" w:type="dxa"/>
              <w:bottom w:w="60" w:type="dxa"/>
              <w:right w:w="100" w:type="dxa"/>
            </w:tcMar>
            <w:vAlign w:val="center"/>
          </w:tcPr>
          <w:p w14:paraId="2453176C" w14:textId="77777777" w:rsidR="00374CC6" w:rsidRPr="00E61628" w:rsidRDefault="00000000">
            <w:pPr>
              <w:rPr>
                <w:sz w:val="24"/>
                <w:szCs w:val="24"/>
              </w:rPr>
            </w:pPr>
            <w:r w:rsidRPr="00E61628">
              <w:rPr>
                <w:sz w:val="24"/>
                <w:szCs w:val="24"/>
              </w:rPr>
              <w:t>No specific new statement recorded this week</w:t>
            </w:r>
          </w:p>
        </w:tc>
      </w:tr>
      <w:tr w:rsidR="00374CC6" w:rsidRPr="00E61628" w14:paraId="3FF9AE09" w14:textId="77777777">
        <w:tblPrEx>
          <w:tblCellMar>
            <w:top w:w="0" w:type="dxa"/>
            <w:bottom w:w="0" w:type="dxa"/>
          </w:tblCellMar>
        </w:tblPrEx>
        <w:tc>
          <w:tcPr>
            <w:tcW w:w="2200" w:type="dxa"/>
            <w:tcMar>
              <w:top w:w="60" w:type="dxa"/>
              <w:left w:w="100" w:type="dxa"/>
              <w:bottom w:w="60" w:type="dxa"/>
              <w:right w:w="100" w:type="dxa"/>
            </w:tcMar>
            <w:vAlign w:val="center"/>
          </w:tcPr>
          <w:p w14:paraId="499D24E9" w14:textId="77777777" w:rsidR="00374CC6" w:rsidRPr="00E61628" w:rsidRDefault="00000000">
            <w:pPr>
              <w:rPr>
                <w:sz w:val="24"/>
                <w:szCs w:val="24"/>
              </w:rPr>
            </w:pPr>
            <w:r w:rsidRPr="00E61628">
              <w:rPr>
                <w:sz w:val="24"/>
                <w:szCs w:val="24"/>
              </w:rPr>
              <w:t>Youth Organizations</w:t>
            </w:r>
          </w:p>
        </w:tc>
        <w:tc>
          <w:tcPr>
            <w:tcW w:w="6826" w:type="dxa"/>
            <w:tcMar>
              <w:top w:w="60" w:type="dxa"/>
              <w:left w:w="100" w:type="dxa"/>
              <w:bottom w:w="60" w:type="dxa"/>
              <w:right w:w="100" w:type="dxa"/>
            </w:tcMar>
            <w:vAlign w:val="center"/>
          </w:tcPr>
          <w:p w14:paraId="2C9DE227" w14:textId="77777777" w:rsidR="00374CC6" w:rsidRPr="00E61628" w:rsidRDefault="00000000">
            <w:pPr>
              <w:rPr>
                <w:sz w:val="24"/>
                <w:szCs w:val="24"/>
              </w:rPr>
            </w:pPr>
            <w:r w:rsidRPr="00E61628">
              <w:rPr>
                <w:sz w:val="24"/>
                <w:szCs w:val="24"/>
              </w:rPr>
              <w:t>No specific new statement recorded this week</w:t>
            </w:r>
          </w:p>
        </w:tc>
      </w:tr>
    </w:tbl>
    <w:p w14:paraId="68966E20" w14:textId="77777777" w:rsidR="00374CC6" w:rsidRPr="00215D6E" w:rsidRDefault="00000000">
      <w:pPr>
        <w:pStyle w:val="Heading1"/>
        <w:spacing w:before="300" w:after="120"/>
        <w:rPr>
          <w:color w:val="auto"/>
          <w:sz w:val="24"/>
          <w:szCs w:val="24"/>
        </w:rPr>
      </w:pPr>
      <w:r w:rsidRPr="00215D6E">
        <w:rPr>
          <w:b/>
          <w:bCs/>
          <w:color w:val="auto"/>
          <w:sz w:val="24"/>
          <w:szCs w:val="24"/>
        </w:rPr>
        <w:t>11. EARLY WARNING INDICATORS</w:t>
      </w:r>
    </w:p>
    <w:p w14:paraId="6E0BC02D" w14:textId="77777777" w:rsidR="00374CC6" w:rsidRPr="00E61628" w:rsidRDefault="00000000">
      <w:pPr>
        <w:spacing w:after="160"/>
        <w:rPr>
          <w:sz w:val="24"/>
          <w:szCs w:val="24"/>
        </w:rPr>
      </w:pPr>
      <w:r w:rsidRPr="00E61628">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374CC6" w:rsidRPr="00E61628" w14:paraId="39E45654" w14:textId="77777777">
        <w:tblPrEx>
          <w:tblCellMar>
            <w:top w:w="0" w:type="dxa"/>
            <w:bottom w:w="0" w:type="dxa"/>
          </w:tblCellMar>
        </w:tblPrEx>
        <w:trPr>
          <w:tblHeader/>
        </w:trPr>
        <w:tc>
          <w:tcPr>
            <w:tcW w:w="3026" w:type="dxa"/>
            <w:shd w:val="clear" w:color="auto" w:fill="D9D9D9"/>
            <w:tcMar>
              <w:top w:w="60" w:type="dxa"/>
              <w:left w:w="100" w:type="dxa"/>
              <w:bottom w:w="60" w:type="dxa"/>
              <w:right w:w="100" w:type="dxa"/>
            </w:tcMar>
            <w:vAlign w:val="center"/>
          </w:tcPr>
          <w:p w14:paraId="53D87688" w14:textId="77777777" w:rsidR="00374CC6" w:rsidRPr="00E61628" w:rsidRDefault="00000000">
            <w:pPr>
              <w:rPr>
                <w:sz w:val="24"/>
                <w:szCs w:val="24"/>
              </w:rPr>
            </w:pPr>
            <w:r w:rsidRPr="00E61628">
              <w:rPr>
                <w:b/>
                <w:bCs/>
                <w:sz w:val="24"/>
                <w:szCs w:val="24"/>
              </w:rPr>
              <w:t>Indicator</w:t>
            </w:r>
          </w:p>
        </w:tc>
        <w:tc>
          <w:tcPr>
            <w:tcW w:w="2000" w:type="dxa"/>
            <w:shd w:val="clear" w:color="auto" w:fill="D9D9D9"/>
            <w:tcMar>
              <w:top w:w="60" w:type="dxa"/>
              <w:left w:w="100" w:type="dxa"/>
              <w:bottom w:w="60" w:type="dxa"/>
              <w:right w:w="100" w:type="dxa"/>
            </w:tcMar>
            <w:vAlign w:val="center"/>
          </w:tcPr>
          <w:p w14:paraId="324826BC" w14:textId="77777777" w:rsidR="00374CC6" w:rsidRPr="00E61628" w:rsidRDefault="00000000">
            <w:pPr>
              <w:rPr>
                <w:sz w:val="24"/>
                <w:szCs w:val="24"/>
              </w:rPr>
            </w:pPr>
            <w:r w:rsidRPr="00E61628">
              <w:rPr>
                <w:b/>
                <w:bCs/>
                <w:sz w:val="24"/>
                <w:szCs w:val="24"/>
              </w:rPr>
              <w:t>Increasing</w:t>
            </w:r>
          </w:p>
        </w:tc>
        <w:tc>
          <w:tcPr>
            <w:tcW w:w="2000" w:type="dxa"/>
            <w:shd w:val="clear" w:color="auto" w:fill="D9D9D9"/>
            <w:tcMar>
              <w:top w:w="60" w:type="dxa"/>
              <w:left w:w="100" w:type="dxa"/>
              <w:bottom w:w="60" w:type="dxa"/>
              <w:right w:w="100" w:type="dxa"/>
            </w:tcMar>
            <w:vAlign w:val="center"/>
          </w:tcPr>
          <w:p w14:paraId="1502C048" w14:textId="77777777" w:rsidR="00374CC6" w:rsidRPr="00E61628" w:rsidRDefault="00000000">
            <w:pPr>
              <w:rPr>
                <w:sz w:val="24"/>
                <w:szCs w:val="24"/>
              </w:rPr>
            </w:pPr>
            <w:r w:rsidRPr="00E61628">
              <w:rPr>
                <w:b/>
                <w:bCs/>
                <w:sz w:val="24"/>
                <w:szCs w:val="24"/>
              </w:rPr>
              <w:t>Stable</w:t>
            </w:r>
          </w:p>
        </w:tc>
        <w:tc>
          <w:tcPr>
            <w:tcW w:w="2000" w:type="dxa"/>
            <w:shd w:val="clear" w:color="auto" w:fill="D9D9D9"/>
            <w:tcMar>
              <w:top w:w="60" w:type="dxa"/>
              <w:left w:w="100" w:type="dxa"/>
              <w:bottom w:w="60" w:type="dxa"/>
              <w:right w:w="100" w:type="dxa"/>
            </w:tcMar>
            <w:vAlign w:val="center"/>
          </w:tcPr>
          <w:p w14:paraId="259756A9" w14:textId="77777777" w:rsidR="00374CC6" w:rsidRPr="00E61628" w:rsidRDefault="00000000">
            <w:pPr>
              <w:rPr>
                <w:sz w:val="24"/>
                <w:szCs w:val="24"/>
              </w:rPr>
            </w:pPr>
            <w:r w:rsidRPr="00E61628">
              <w:rPr>
                <w:b/>
                <w:bCs/>
                <w:sz w:val="24"/>
                <w:szCs w:val="24"/>
              </w:rPr>
              <w:t>Decreasing</w:t>
            </w:r>
          </w:p>
        </w:tc>
      </w:tr>
      <w:tr w:rsidR="00374CC6" w:rsidRPr="00E61628" w14:paraId="6BEB4086" w14:textId="77777777">
        <w:tblPrEx>
          <w:tblCellMar>
            <w:top w:w="0" w:type="dxa"/>
            <w:bottom w:w="0" w:type="dxa"/>
          </w:tblCellMar>
        </w:tblPrEx>
        <w:tc>
          <w:tcPr>
            <w:tcW w:w="3026" w:type="dxa"/>
            <w:tcMar>
              <w:top w:w="60" w:type="dxa"/>
              <w:left w:w="100" w:type="dxa"/>
              <w:bottom w:w="60" w:type="dxa"/>
              <w:right w:w="100" w:type="dxa"/>
            </w:tcMar>
            <w:vAlign w:val="center"/>
          </w:tcPr>
          <w:p w14:paraId="07D0B28E" w14:textId="77777777" w:rsidR="00374CC6" w:rsidRPr="00E61628" w:rsidRDefault="00000000">
            <w:pPr>
              <w:rPr>
                <w:sz w:val="24"/>
                <w:szCs w:val="24"/>
              </w:rPr>
            </w:pPr>
            <w:r w:rsidRPr="00E61628">
              <w:rPr>
                <w:sz w:val="24"/>
                <w:szCs w:val="24"/>
              </w:rPr>
              <w:t>Armed clashes</w:t>
            </w:r>
          </w:p>
        </w:tc>
        <w:tc>
          <w:tcPr>
            <w:tcW w:w="2000" w:type="dxa"/>
            <w:tcMar>
              <w:top w:w="60" w:type="dxa"/>
              <w:left w:w="100" w:type="dxa"/>
              <w:bottom w:w="60" w:type="dxa"/>
              <w:right w:w="100" w:type="dxa"/>
            </w:tcMar>
            <w:vAlign w:val="center"/>
          </w:tcPr>
          <w:p w14:paraId="6C5EA37C" w14:textId="11B72EFA" w:rsidR="00374CC6" w:rsidRPr="00215D6E" w:rsidRDefault="00374CC6" w:rsidP="00215D6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5B2CB34" w14:textId="77777777" w:rsidR="00374CC6" w:rsidRPr="00E61628" w:rsidRDefault="00374CC6">
            <w:pPr>
              <w:rPr>
                <w:sz w:val="24"/>
                <w:szCs w:val="24"/>
              </w:rPr>
            </w:pPr>
          </w:p>
        </w:tc>
        <w:tc>
          <w:tcPr>
            <w:tcW w:w="2000" w:type="dxa"/>
            <w:tcMar>
              <w:top w:w="60" w:type="dxa"/>
              <w:left w:w="100" w:type="dxa"/>
              <w:bottom w:w="60" w:type="dxa"/>
              <w:right w:w="100" w:type="dxa"/>
            </w:tcMar>
            <w:vAlign w:val="center"/>
          </w:tcPr>
          <w:p w14:paraId="372A46CF" w14:textId="77777777" w:rsidR="00374CC6" w:rsidRPr="00E61628" w:rsidRDefault="00374CC6">
            <w:pPr>
              <w:rPr>
                <w:sz w:val="24"/>
                <w:szCs w:val="24"/>
              </w:rPr>
            </w:pPr>
          </w:p>
        </w:tc>
      </w:tr>
      <w:tr w:rsidR="00374CC6" w:rsidRPr="00E61628" w14:paraId="42284A17" w14:textId="77777777">
        <w:tblPrEx>
          <w:tblCellMar>
            <w:top w:w="0" w:type="dxa"/>
            <w:bottom w:w="0" w:type="dxa"/>
          </w:tblCellMar>
        </w:tblPrEx>
        <w:tc>
          <w:tcPr>
            <w:tcW w:w="3026" w:type="dxa"/>
            <w:tcMar>
              <w:top w:w="60" w:type="dxa"/>
              <w:left w:w="100" w:type="dxa"/>
              <w:bottom w:w="60" w:type="dxa"/>
              <w:right w:w="100" w:type="dxa"/>
            </w:tcMar>
            <w:vAlign w:val="center"/>
          </w:tcPr>
          <w:p w14:paraId="3B173FE7" w14:textId="77777777" w:rsidR="00374CC6" w:rsidRPr="00E61628" w:rsidRDefault="00000000">
            <w:pPr>
              <w:rPr>
                <w:sz w:val="24"/>
                <w:szCs w:val="24"/>
              </w:rPr>
            </w:pPr>
            <w:r w:rsidRPr="00E61628">
              <w:rPr>
                <w:sz w:val="24"/>
                <w:szCs w:val="24"/>
              </w:rPr>
              <w:t>Displacement</w:t>
            </w:r>
          </w:p>
        </w:tc>
        <w:tc>
          <w:tcPr>
            <w:tcW w:w="2000" w:type="dxa"/>
            <w:tcMar>
              <w:top w:w="60" w:type="dxa"/>
              <w:left w:w="100" w:type="dxa"/>
              <w:bottom w:w="60" w:type="dxa"/>
              <w:right w:w="100" w:type="dxa"/>
            </w:tcMar>
            <w:vAlign w:val="center"/>
          </w:tcPr>
          <w:p w14:paraId="05FB5810" w14:textId="77777777" w:rsidR="00374CC6" w:rsidRPr="00E61628" w:rsidRDefault="00374CC6">
            <w:pPr>
              <w:rPr>
                <w:sz w:val="24"/>
                <w:szCs w:val="24"/>
              </w:rPr>
            </w:pPr>
          </w:p>
        </w:tc>
        <w:tc>
          <w:tcPr>
            <w:tcW w:w="2000" w:type="dxa"/>
            <w:tcMar>
              <w:top w:w="60" w:type="dxa"/>
              <w:left w:w="100" w:type="dxa"/>
              <w:bottom w:w="60" w:type="dxa"/>
              <w:right w:w="100" w:type="dxa"/>
            </w:tcMar>
            <w:vAlign w:val="center"/>
          </w:tcPr>
          <w:p w14:paraId="166E1ACF" w14:textId="3A535E78" w:rsidR="00374CC6" w:rsidRPr="00215D6E" w:rsidRDefault="00374CC6" w:rsidP="00215D6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9072522" w14:textId="77777777" w:rsidR="00374CC6" w:rsidRPr="00E61628" w:rsidRDefault="00374CC6">
            <w:pPr>
              <w:rPr>
                <w:sz w:val="24"/>
                <w:szCs w:val="24"/>
              </w:rPr>
            </w:pPr>
          </w:p>
        </w:tc>
      </w:tr>
      <w:tr w:rsidR="00374CC6" w:rsidRPr="00E61628" w14:paraId="641437B5" w14:textId="77777777">
        <w:tblPrEx>
          <w:tblCellMar>
            <w:top w:w="0" w:type="dxa"/>
            <w:bottom w:w="0" w:type="dxa"/>
          </w:tblCellMar>
        </w:tblPrEx>
        <w:tc>
          <w:tcPr>
            <w:tcW w:w="3026" w:type="dxa"/>
            <w:tcMar>
              <w:top w:w="60" w:type="dxa"/>
              <w:left w:w="100" w:type="dxa"/>
              <w:bottom w:w="60" w:type="dxa"/>
              <w:right w:w="100" w:type="dxa"/>
            </w:tcMar>
            <w:vAlign w:val="center"/>
          </w:tcPr>
          <w:p w14:paraId="1EAF2BCD" w14:textId="77777777" w:rsidR="00374CC6" w:rsidRPr="00E61628" w:rsidRDefault="00000000">
            <w:pPr>
              <w:rPr>
                <w:sz w:val="24"/>
                <w:szCs w:val="24"/>
              </w:rPr>
            </w:pPr>
            <w:r w:rsidRPr="00E61628">
              <w:rPr>
                <w:sz w:val="24"/>
                <w:szCs w:val="24"/>
              </w:rPr>
              <w:t>Hate speech</w:t>
            </w:r>
          </w:p>
        </w:tc>
        <w:tc>
          <w:tcPr>
            <w:tcW w:w="2000" w:type="dxa"/>
            <w:tcMar>
              <w:top w:w="60" w:type="dxa"/>
              <w:left w:w="100" w:type="dxa"/>
              <w:bottom w:w="60" w:type="dxa"/>
              <w:right w:w="100" w:type="dxa"/>
            </w:tcMar>
            <w:vAlign w:val="center"/>
          </w:tcPr>
          <w:p w14:paraId="413009F9" w14:textId="77777777" w:rsidR="00374CC6" w:rsidRPr="00E61628" w:rsidRDefault="00374CC6">
            <w:pPr>
              <w:rPr>
                <w:sz w:val="24"/>
                <w:szCs w:val="24"/>
              </w:rPr>
            </w:pPr>
          </w:p>
        </w:tc>
        <w:tc>
          <w:tcPr>
            <w:tcW w:w="2000" w:type="dxa"/>
            <w:tcMar>
              <w:top w:w="60" w:type="dxa"/>
              <w:left w:w="100" w:type="dxa"/>
              <w:bottom w:w="60" w:type="dxa"/>
              <w:right w:w="100" w:type="dxa"/>
            </w:tcMar>
            <w:vAlign w:val="center"/>
          </w:tcPr>
          <w:p w14:paraId="6AFB7FA1" w14:textId="0DAE6636" w:rsidR="00374CC6" w:rsidRPr="00215D6E" w:rsidRDefault="00374CC6" w:rsidP="00215D6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D5C2C16" w14:textId="77777777" w:rsidR="00374CC6" w:rsidRPr="00E61628" w:rsidRDefault="00374CC6">
            <w:pPr>
              <w:rPr>
                <w:sz w:val="24"/>
                <w:szCs w:val="24"/>
              </w:rPr>
            </w:pPr>
          </w:p>
        </w:tc>
      </w:tr>
      <w:tr w:rsidR="00374CC6" w:rsidRPr="00E61628" w14:paraId="638B4DA3" w14:textId="77777777">
        <w:tblPrEx>
          <w:tblCellMar>
            <w:top w:w="0" w:type="dxa"/>
            <w:bottom w:w="0" w:type="dxa"/>
          </w:tblCellMar>
        </w:tblPrEx>
        <w:tc>
          <w:tcPr>
            <w:tcW w:w="3026" w:type="dxa"/>
            <w:tcMar>
              <w:top w:w="60" w:type="dxa"/>
              <w:left w:w="100" w:type="dxa"/>
              <w:bottom w:w="60" w:type="dxa"/>
              <w:right w:w="100" w:type="dxa"/>
            </w:tcMar>
            <w:vAlign w:val="center"/>
          </w:tcPr>
          <w:p w14:paraId="76AA1449" w14:textId="77777777" w:rsidR="00374CC6" w:rsidRPr="00E61628" w:rsidRDefault="00000000">
            <w:pPr>
              <w:rPr>
                <w:sz w:val="24"/>
                <w:szCs w:val="24"/>
              </w:rPr>
            </w:pPr>
            <w:r w:rsidRPr="00E61628">
              <w:rPr>
                <w:sz w:val="24"/>
                <w:szCs w:val="24"/>
              </w:rPr>
              <w:t>Humanitarian needs</w:t>
            </w:r>
          </w:p>
        </w:tc>
        <w:tc>
          <w:tcPr>
            <w:tcW w:w="2000" w:type="dxa"/>
            <w:tcMar>
              <w:top w:w="60" w:type="dxa"/>
              <w:left w:w="100" w:type="dxa"/>
              <w:bottom w:w="60" w:type="dxa"/>
              <w:right w:w="100" w:type="dxa"/>
            </w:tcMar>
            <w:vAlign w:val="center"/>
          </w:tcPr>
          <w:p w14:paraId="75D9262F" w14:textId="3F873E92" w:rsidR="00374CC6" w:rsidRPr="00215D6E" w:rsidRDefault="00374CC6" w:rsidP="00215D6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69AC80B" w14:textId="77777777" w:rsidR="00374CC6" w:rsidRPr="00E61628" w:rsidRDefault="00374CC6">
            <w:pPr>
              <w:rPr>
                <w:sz w:val="24"/>
                <w:szCs w:val="24"/>
              </w:rPr>
            </w:pPr>
          </w:p>
        </w:tc>
        <w:tc>
          <w:tcPr>
            <w:tcW w:w="2000" w:type="dxa"/>
            <w:tcMar>
              <w:top w:w="60" w:type="dxa"/>
              <w:left w:w="100" w:type="dxa"/>
              <w:bottom w:w="60" w:type="dxa"/>
              <w:right w:w="100" w:type="dxa"/>
            </w:tcMar>
            <w:vAlign w:val="center"/>
          </w:tcPr>
          <w:p w14:paraId="1AF9284A" w14:textId="77777777" w:rsidR="00374CC6" w:rsidRPr="00E61628" w:rsidRDefault="00374CC6">
            <w:pPr>
              <w:rPr>
                <w:sz w:val="24"/>
                <w:szCs w:val="24"/>
              </w:rPr>
            </w:pPr>
          </w:p>
        </w:tc>
      </w:tr>
      <w:tr w:rsidR="00374CC6" w:rsidRPr="00E61628" w14:paraId="37C000BA" w14:textId="77777777">
        <w:tblPrEx>
          <w:tblCellMar>
            <w:top w:w="0" w:type="dxa"/>
            <w:bottom w:w="0" w:type="dxa"/>
          </w:tblCellMar>
        </w:tblPrEx>
        <w:tc>
          <w:tcPr>
            <w:tcW w:w="3026" w:type="dxa"/>
            <w:tcMar>
              <w:top w:w="60" w:type="dxa"/>
              <w:left w:w="100" w:type="dxa"/>
              <w:bottom w:w="60" w:type="dxa"/>
              <w:right w:w="100" w:type="dxa"/>
            </w:tcMar>
            <w:vAlign w:val="center"/>
          </w:tcPr>
          <w:p w14:paraId="722E4D3D" w14:textId="77777777" w:rsidR="00374CC6" w:rsidRPr="00E61628" w:rsidRDefault="00000000">
            <w:pPr>
              <w:rPr>
                <w:sz w:val="24"/>
                <w:szCs w:val="24"/>
              </w:rPr>
            </w:pPr>
            <w:r w:rsidRPr="00E61628">
              <w:rPr>
                <w:sz w:val="24"/>
                <w:szCs w:val="24"/>
              </w:rPr>
              <w:t>Political tensions</w:t>
            </w:r>
          </w:p>
        </w:tc>
        <w:tc>
          <w:tcPr>
            <w:tcW w:w="2000" w:type="dxa"/>
            <w:tcMar>
              <w:top w:w="60" w:type="dxa"/>
              <w:left w:w="100" w:type="dxa"/>
              <w:bottom w:w="60" w:type="dxa"/>
              <w:right w:w="100" w:type="dxa"/>
            </w:tcMar>
            <w:vAlign w:val="center"/>
          </w:tcPr>
          <w:p w14:paraId="755613FE" w14:textId="590D65B7" w:rsidR="00374CC6" w:rsidRPr="00215D6E" w:rsidRDefault="00374CC6" w:rsidP="00215D6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249FAC7" w14:textId="77777777" w:rsidR="00374CC6" w:rsidRPr="00E61628" w:rsidRDefault="00374CC6">
            <w:pPr>
              <w:rPr>
                <w:sz w:val="24"/>
                <w:szCs w:val="24"/>
              </w:rPr>
            </w:pPr>
          </w:p>
        </w:tc>
        <w:tc>
          <w:tcPr>
            <w:tcW w:w="2000" w:type="dxa"/>
            <w:tcMar>
              <w:top w:w="60" w:type="dxa"/>
              <w:left w:w="100" w:type="dxa"/>
              <w:bottom w:w="60" w:type="dxa"/>
              <w:right w:w="100" w:type="dxa"/>
            </w:tcMar>
            <w:vAlign w:val="center"/>
          </w:tcPr>
          <w:p w14:paraId="6B264F60" w14:textId="77777777" w:rsidR="00374CC6" w:rsidRPr="00E61628" w:rsidRDefault="00374CC6">
            <w:pPr>
              <w:rPr>
                <w:sz w:val="24"/>
                <w:szCs w:val="24"/>
              </w:rPr>
            </w:pPr>
          </w:p>
        </w:tc>
      </w:tr>
      <w:tr w:rsidR="00374CC6" w:rsidRPr="00E61628" w14:paraId="7FA9B6D5" w14:textId="77777777">
        <w:tblPrEx>
          <w:tblCellMar>
            <w:top w:w="0" w:type="dxa"/>
            <w:bottom w:w="0" w:type="dxa"/>
          </w:tblCellMar>
        </w:tblPrEx>
        <w:tc>
          <w:tcPr>
            <w:tcW w:w="3026" w:type="dxa"/>
            <w:tcMar>
              <w:top w:w="60" w:type="dxa"/>
              <w:left w:w="100" w:type="dxa"/>
              <w:bottom w:w="60" w:type="dxa"/>
              <w:right w:w="100" w:type="dxa"/>
            </w:tcMar>
            <w:vAlign w:val="center"/>
          </w:tcPr>
          <w:p w14:paraId="5BE8AADF" w14:textId="77777777" w:rsidR="00374CC6" w:rsidRPr="00E61628" w:rsidRDefault="00000000">
            <w:pPr>
              <w:rPr>
                <w:sz w:val="24"/>
                <w:szCs w:val="24"/>
              </w:rPr>
            </w:pPr>
            <w:r w:rsidRPr="00E61628">
              <w:rPr>
                <w:sz w:val="24"/>
                <w:szCs w:val="24"/>
              </w:rPr>
              <w:t>Community dialogue</w:t>
            </w:r>
          </w:p>
        </w:tc>
        <w:tc>
          <w:tcPr>
            <w:tcW w:w="2000" w:type="dxa"/>
            <w:tcMar>
              <w:top w:w="60" w:type="dxa"/>
              <w:left w:w="100" w:type="dxa"/>
              <w:bottom w:w="60" w:type="dxa"/>
              <w:right w:w="100" w:type="dxa"/>
            </w:tcMar>
            <w:vAlign w:val="center"/>
          </w:tcPr>
          <w:p w14:paraId="07F01BE9" w14:textId="77777777" w:rsidR="00374CC6" w:rsidRPr="00E61628" w:rsidRDefault="00374CC6">
            <w:pPr>
              <w:rPr>
                <w:sz w:val="24"/>
                <w:szCs w:val="24"/>
              </w:rPr>
            </w:pPr>
          </w:p>
        </w:tc>
        <w:tc>
          <w:tcPr>
            <w:tcW w:w="2000" w:type="dxa"/>
            <w:tcMar>
              <w:top w:w="60" w:type="dxa"/>
              <w:left w:w="100" w:type="dxa"/>
              <w:bottom w:w="60" w:type="dxa"/>
              <w:right w:w="100" w:type="dxa"/>
            </w:tcMar>
            <w:vAlign w:val="center"/>
          </w:tcPr>
          <w:p w14:paraId="216B6687" w14:textId="48CB273C" w:rsidR="00374CC6" w:rsidRPr="00215D6E" w:rsidRDefault="00374CC6" w:rsidP="00215D6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30491B51" w14:textId="77777777" w:rsidR="00374CC6" w:rsidRPr="00E61628" w:rsidRDefault="00374CC6">
            <w:pPr>
              <w:rPr>
                <w:sz w:val="24"/>
                <w:szCs w:val="24"/>
              </w:rPr>
            </w:pPr>
          </w:p>
        </w:tc>
      </w:tr>
      <w:tr w:rsidR="00374CC6" w:rsidRPr="00E61628" w14:paraId="778F0074" w14:textId="77777777">
        <w:tblPrEx>
          <w:tblCellMar>
            <w:top w:w="0" w:type="dxa"/>
            <w:bottom w:w="0" w:type="dxa"/>
          </w:tblCellMar>
        </w:tblPrEx>
        <w:tc>
          <w:tcPr>
            <w:tcW w:w="3026" w:type="dxa"/>
            <w:tcMar>
              <w:top w:w="60" w:type="dxa"/>
              <w:left w:w="100" w:type="dxa"/>
              <w:bottom w:w="60" w:type="dxa"/>
              <w:right w:w="100" w:type="dxa"/>
            </w:tcMar>
            <w:vAlign w:val="center"/>
          </w:tcPr>
          <w:p w14:paraId="2CD8035D" w14:textId="77777777" w:rsidR="00374CC6" w:rsidRPr="00E61628" w:rsidRDefault="00000000">
            <w:pPr>
              <w:rPr>
                <w:sz w:val="24"/>
                <w:szCs w:val="24"/>
              </w:rPr>
            </w:pPr>
            <w:r w:rsidRPr="00E61628">
              <w:rPr>
                <w:sz w:val="24"/>
                <w:szCs w:val="24"/>
              </w:rPr>
              <w:t>Peace initiatives</w:t>
            </w:r>
          </w:p>
        </w:tc>
        <w:tc>
          <w:tcPr>
            <w:tcW w:w="2000" w:type="dxa"/>
            <w:tcMar>
              <w:top w:w="60" w:type="dxa"/>
              <w:left w:w="100" w:type="dxa"/>
              <w:bottom w:w="60" w:type="dxa"/>
              <w:right w:w="100" w:type="dxa"/>
            </w:tcMar>
            <w:vAlign w:val="center"/>
          </w:tcPr>
          <w:p w14:paraId="7605D588" w14:textId="77777777" w:rsidR="00374CC6" w:rsidRPr="00E61628" w:rsidRDefault="00374CC6">
            <w:pPr>
              <w:rPr>
                <w:sz w:val="24"/>
                <w:szCs w:val="24"/>
              </w:rPr>
            </w:pPr>
          </w:p>
        </w:tc>
        <w:tc>
          <w:tcPr>
            <w:tcW w:w="2000" w:type="dxa"/>
            <w:tcMar>
              <w:top w:w="60" w:type="dxa"/>
              <w:left w:w="100" w:type="dxa"/>
              <w:bottom w:w="60" w:type="dxa"/>
              <w:right w:w="100" w:type="dxa"/>
            </w:tcMar>
            <w:vAlign w:val="center"/>
          </w:tcPr>
          <w:p w14:paraId="58DDBEF0" w14:textId="2AC00711" w:rsidR="00374CC6" w:rsidRPr="00215D6E" w:rsidRDefault="00374CC6" w:rsidP="00215D6E">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DF2D2D4" w14:textId="77777777" w:rsidR="00374CC6" w:rsidRPr="00E61628" w:rsidRDefault="00374CC6">
            <w:pPr>
              <w:rPr>
                <w:sz w:val="24"/>
                <w:szCs w:val="24"/>
              </w:rPr>
            </w:pPr>
          </w:p>
        </w:tc>
      </w:tr>
    </w:tbl>
    <w:p w14:paraId="4411627E" w14:textId="77777777" w:rsidR="00374CC6" w:rsidRPr="00215D6E" w:rsidRDefault="00000000">
      <w:pPr>
        <w:pStyle w:val="Heading1"/>
        <w:spacing w:before="300" w:after="120"/>
        <w:rPr>
          <w:color w:val="auto"/>
          <w:sz w:val="24"/>
          <w:szCs w:val="24"/>
        </w:rPr>
      </w:pPr>
      <w:r w:rsidRPr="00215D6E">
        <w:rPr>
          <w:b/>
          <w:bCs/>
          <w:color w:val="auto"/>
          <w:sz w:val="24"/>
          <w:szCs w:val="24"/>
        </w:rPr>
        <w:t>12. ANALYSIS OF THE WEEK</w:t>
      </w:r>
    </w:p>
    <w:p w14:paraId="69FC5B74" w14:textId="77777777" w:rsidR="00374CC6" w:rsidRPr="00215D6E" w:rsidRDefault="00000000">
      <w:pPr>
        <w:pStyle w:val="Heading2"/>
        <w:spacing w:before="200" w:after="100"/>
        <w:rPr>
          <w:color w:val="auto"/>
          <w:sz w:val="24"/>
          <w:szCs w:val="24"/>
        </w:rPr>
      </w:pPr>
      <w:r w:rsidRPr="00215D6E">
        <w:rPr>
          <w:b/>
          <w:bCs/>
          <w:i/>
          <w:iCs/>
          <w:color w:val="auto"/>
          <w:sz w:val="24"/>
          <w:szCs w:val="24"/>
        </w:rPr>
        <w:t>Conflict Dynamics</w:t>
      </w:r>
    </w:p>
    <w:p w14:paraId="114D6F9F" w14:textId="77777777" w:rsidR="00374CC6" w:rsidRPr="00E61628" w:rsidRDefault="00000000">
      <w:pPr>
        <w:spacing w:after="160"/>
        <w:rPr>
          <w:sz w:val="24"/>
          <w:szCs w:val="24"/>
        </w:rPr>
      </w:pPr>
      <w:r w:rsidRPr="00E61628">
        <w:rPr>
          <w:sz w:val="24"/>
          <w:szCs w:val="24"/>
        </w:rPr>
        <w:t>What are the most important conflict trends observed?</w:t>
      </w:r>
    </w:p>
    <w:p w14:paraId="62BFF19D" w14:textId="77777777" w:rsidR="00374CC6" w:rsidRPr="00E61628" w:rsidRDefault="00000000" w:rsidP="00215D6E">
      <w:pPr>
        <w:spacing w:after="160"/>
        <w:jc w:val="both"/>
        <w:rPr>
          <w:sz w:val="24"/>
          <w:szCs w:val="24"/>
        </w:rPr>
      </w:pPr>
      <w:r w:rsidRPr="00E61628">
        <w:rPr>
          <w:sz w:val="24"/>
          <w:szCs w:val="24"/>
        </w:rPr>
        <w:t>The week continued to be defined by JNIM's sustained economic siege of Bamako through its fuel blockade, now paired with a deepening tactical alliance with the FLA that has extended the group's reach into northern separatist dynamics. Analysts increasingly frame the risk not just as insurgent harassment but as a genuine threat to the durability of the Bamako government, given the group's demonstrated capacity to strike the capital, kill senior officials, and simultaneously besiege multiple regional capitals.</w:t>
      </w:r>
    </w:p>
    <w:p w14:paraId="78A4FF7B" w14:textId="77777777" w:rsidR="00374CC6" w:rsidRPr="00215D6E" w:rsidRDefault="00000000">
      <w:pPr>
        <w:pStyle w:val="Heading2"/>
        <w:spacing w:before="200" w:after="100"/>
        <w:rPr>
          <w:color w:val="auto"/>
          <w:sz w:val="24"/>
          <w:szCs w:val="24"/>
        </w:rPr>
      </w:pPr>
      <w:r w:rsidRPr="00215D6E">
        <w:rPr>
          <w:b/>
          <w:bCs/>
          <w:i/>
          <w:iCs/>
          <w:color w:val="auto"/>
          <w:sz w:val="24"/>
          <w:szCs w:val="24"/>
        </w:rPr>
        <w:lastRenderedPageBreak/>
        <w:t>Peace Dynamics</w:t>
      </w:r>
    </w:p>
    <w:p w14:paraId="6CE9FDA7" w14:textId="77777777" w:rsidR="00374CC6" w:rsidRPr="00E61628" w:rsidRDefault="00000000">
      <w:pPr>
        <w:spacing w:after="160"/>
        <w:rPr>
          <w:sz w:val="24"/>
          <w:szCs w:val="24"/>
        </w:rPr>
      </w:pPr>
      <w:r w:rsidRPr="00E61628">
        <w:rPr>
          <w:sz w:val="24"/>
          <w:szCs w:val="24"/>
        </w:rPr>
        <w:t>What positive developments were observed?</w:t>
      </w:r>
    </w:p>
    <w:p w14:paraId="67B4E621" w14:textId="77777777" w:rsidR="00374CC6" w:rsidRPr="00E61628" w:rsidRDefault="00000000" w:rsidP="00215D6E">
      <w:pPr>
        <w:spacing w:after="160"/>
        <w:jc w:val="both"/>
        <w:rPr>
          <w:sz w:val="24"/>
          <w:szCs w:val="24"/>
        </w:rPr>
      </w:pPr>
      <w:r w:rsidRPr="00E61628">
        <w:rPr>
          <w:sz w:val="24"/>
          <w:szCs w:val="24"/>
        </w:rPr>
        <w:t>No significant positive peace development was identified this week. The government's continued ability to run escorted convoys into Bamako represents a tactical coping mechanism rather than a resolution, and no new dialogue process with JNIM or the FLA was reported.</w:t>
      </w:r>
    </w:p>
    <w:p w14:paraId="21ED6093" w14:textId="77777777" w:rsidR="00374CC6" w:rsidRPr="00215D6E" w:rsidRDefault="00000000">
      <w:pPr>
        <w:pStyle w:val="Heading2"/>
        <w:spacing w:before="200" w:after="100"/>
        <w:rPr>
          <w:color w:val="auto"/>
          <w:sz w:val="24"/>
          <w:szCs w:val="24"/>
        </w:rPr>
      </w:pPr>
      <w:r w:rsidRPr="00215D6E">
        <w:rPr>
          <w:b/>
          <w:bCs/>
          <w:i/>
          <w:iCs/>
          <w:color w:val="auto"/>
          <w:sz w:val="24"/>
          <w:szCs w:val="24"/>
        </w:rPr>
        <w:t>Risks for the Coming Week</w:t>
      </w:r>
    </w:p>
    <w:p w14:paraId="2A9EA00D" w14:textId="77777777" w:rsidR="00374CC6" w:rsidRPr="00E61628" w:rsidRDefault="00000000" w:rsidP="00215D6E">
      <w:pPr>
        <w:spacing w:after="160"/>
        <w:jc w:val="both"/>
        <w:rPr>
          <w:sz w:val="24"/>
          <w:szCs w:val="24"/>
        </w:rPr>
      </w:pPr>
      <w:r w:rsidRPr="00E61628">
        <w:rPr>
          <w:sz w:val="24"/>
          <w:szCs w:val="24"/>
        </w:rPr>
        <w:t>The principal risks for the coming week are a further tightening of the fuel blockade, additional attacks on convoys or urban targets in Bamako, and continued erosion of state authority in northern Mali as the JNIM-FLA alliance consolidates. The economic strain from the blockade also raises the risk of social unrest within Bamako itself if shortages deepen.</w:t>
      </w:r>
    </w:p>
    <w:p w14:paraId="226ED27D" w14:textId="77777777" w:rsidR="00374CC6" w:rsidRPr="00215D6E" w:rsidRDefault="00000000">
      <w:pPr>
        <w:pStyle w:val="Heading1"/>
        <w:spacing w:before="300" w:after="120"/>
        <w:rPr>
          <w:color w:val="auto"/>
          <w:sz w:val="24"/>
          <w:szCs w:val="24"/>
        </w:rPr>
      </w:pPr>
      <w:r w:rsidRPr="00215D6E">
        <w:rPr>
          <w:b/>
          <w:bCs/>
          <w:color w:val="auto"/>
          <w:sz w:val="24"/>
          <w:szCs w:val="24"/>
        </w:rPr>
        <w:t>13. EXECUTIVE SUMMARY</w:t>
      </w:r>
    </w:p>
    <w:p w14:paraId="108DCEFE" w14:textId="77777777" w:rsidR="00374CC6" w:rsidRPr="00E61628" w:rsidRDefault="00000000" w:rsidP="00215D6E">
      <w:pPr>
        <w:spacing w:after="160"/>
        <w:jc w:val="both"/>
        <w:rPr>
          <w:sz w:val="24"/>
          <w:szCs w:val="24"/>
        </w:rPr>
      </w:pPr>
      <w:r w:rsidRPr="00E61628">
        <w:rPr>
          <w:sz w:val="24"/>
          <w:szCs w:val="24"/>
        </w:rPr>
        <w:t>Mali's conflict situation remained very critical during the week of 31 August–4 September 2026. JNIM's fuel blockade on Bamako, reimposed since April, continued to cripple the capital's economy, while continued analysis of the group's unprecedented coordinated offensive with the Azawad Liberation Front underscored the depth of the security crisis facing the transitional military government. With Western governments continuing to advise citizens to leave and no new peace process in sight, Mali's trajectory remains one of the most volatile in the Sahel.</w:t>
      </w:r>
    </w:p>
    <w:sectPr w:rsidR="00374CC6" w:rsidRPr="00E61628">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61E4E" w14:textId="77777777" w:rsidR="006F50A1" w:rsidRDefault="006F50A1" w:rsidP="00215D6E">
      <w:r>
        <w:separator/>
      </w:r>
    </w:p>
  </w:endnote>
  <w:endnote w:type="continuationSeparator" w:id="0">
    <w:p w14:paraId="78639B7F" w14:textId="77777777" w:rsidR="006F50A1" w:rsidRDefault="006F50A1" w:rsidP="00215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281688"/>
      <w:docPartObj>
        <w:docPartGallery w:val="Page Numbers (Bottom of Page)"/>
        <w:docPartUnique/>
      </w:docPartObj>
    </w:sdtPr>
    <w:sdtEndPr>
      <w:rPr>
        <w:noProof/>
      </w:rPr>
    </w:sdtEndPr>
    <w:sdtContent>
      <w:p w14:paraId="466F6E6C" w14:textId="5C173666" w:rsidR="00215D6E" w:rsidRDefault="00215D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73F2BC" w14:textId="77777777" w:rsidR="00215D6E" w:rsidRDefault="00215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46B36" w14:textId="77777777" w:rsidR="006F50A1" w:rsidRDefault="006F50A1" w:rsidP="00215D6E">
      <w:r>
        <w:separator/>
      </w:r>
    </w:p>
  </w:footnote>
  <w:footnote w:type="continuationSeparator" w:id="0">
    <w:p w14:paraId="357037D4" w14:textId="77777777" w:rsidR="006F50A1" w:rsidRDefault="006F50A1" w:rsidP="00215D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D28AB"/>
    <w:multiLevelType w:val="hybridMultilevel"/>
    <w:tmpl w:val="E5A8DE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0A62CB"/>
    <w:multiLevelType w:val="hybridMultilevel"/>
    <w:tmpl w:val="B8EE29D6"/>
    <w:lvl w:ilvl="0" w:tplc="78803C42">
      <w:start w:val="1"/>
      <w:numFmt w:val="bullet"/>
      <w:lvlText w:val="●"/>
      <w:lvlJc w:val="left"/>
      <w:pPr>
        <w:ind w:left="720" w:hanging="360"/>
      </w:pPr>
    </w:lvl>
    <w:lvl w:ilvl="1" w:tplc="2A86B612">
      <w:start w:val="1"/>
      <w:numFmt w:val="bullet"/>
      <w:lvlText w:val="○"/>
      <w:lvlJc w:val="left"/>
      <w:pPr>
        <w:ind w:left="1440" w:hanging="360"/>
      </w:pPr>
    </w:lvl>
    <w:lvl w:ilvl="2" w:tplc="65B0A434">
      <w:start w:val="1"/>
      <w:numFmt w:val="bullet"/>
      <w:lvlText w:val="■"/>
      <w:lvlJc w:val="left"/>
      <w:pPr>
        <w:ind w:left="2160" w:hanging="360"/>
      </w:pPr>
    </w:lvl>
    <w:lvl w:ilvl="3" w:tplc="D2FA4B40">
      <w:start w:val="1"/>
      <w:numFmt w:val="bullet"/>
      <w:lvlText w:val="●"/>
      <w:lvlJc w:val="left"/>
      <w:pPr>
        <w:ind w:left="2880" w:hanging="360"/>
      </w:pPr>
    </w:lvl>
    <w:lvl w:ilvl="4" w:tplc="66069018">
      <w:start w:val="1"/>
      <w:numFmt w:val="bullet"/>
      <w:lvlText w:val="○"/>
      <w:lvlJc w:val="left"/>
      <w:pPr>
        <w:ind w:left="3600" w:hanging="360"/>
      </w:pPr>
    </w:lvl>
    <w:lvl w:ilvl="5" w:tplc="4CB67AC2">
      <w:start w:val="1"/>
      <w:numFmt w:val="bullet"/>
      <w:lvlText w:val="■"/>
      <w:lvlJc w:val="left"/>
      <w:pPr>
        <w:ind w:left="4320" w:hanging="360"/>
      </w:pPr>
    </w:lvl>
    <w:lvl w:ilvl="6" w:tplc="DF963682">
      <w:start w:val="1"/>
      <w:numFmt w:val="bullet"/>
      <w:lvlText w:val="●"/>
      <w:lvlJc w:val="left"/>
      <w:pPr>
        <w:ind w:left="5040" w:hanging="360"/>
      </w:pPr>
    </w:lvl>
    <w:lvl w:ilvl="7" w:tplc="851E67C2">
      <w:start w:val="1"/>
      <w:numFmt w:val="bullet"/>
      <w:lvlText w:val="●"/>
      <w:lvlJc w:val="left"/>
      <w:pPr>
        <w:ind w:left="5760" w:hanging="360"/>
      </w:pPr>
    </w:lvl>
    <w:lvl w:ilvl="8" w:tplc="D504ABC6">
      <w:start w:val="1"/>
      <w:numFmt w:val="bullet"/>
      <w:lvlText w:val="●"/>
      <w:lvlJc w:val="left"/>
      <w:pPr>
        <w:ind w:left="6480" w:hanging="360"/>
      </w:pPr>
    </w:lvl>
  </w:abstractNum>
  <w:num w:numId="1" w16cid:durableId="1944223694">
    <w:abstractNumId w:val="1"/>
    <w:lvlOverride w:ilvl="0">
      <w:startOverride w:val="1"/>
    </w:lvlOverride>
  </w:num>
  <w:num w:numId="2" w16cid:durableId="502742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C6"/>
    <w:rsid w:val="00215D6E"/>
    <w:rsid w:val="002C506D"/>
    <w:rsid w:val="003234BF"/>
    <w:rsid w:val="00374CC6"/>
    <w:rsid w:val="004E60F3"/>
    <w:rsid w:val="00616536"/>
    <w:rsid w:val="006F50A1"/>
    <w:rsid w:val="007C0B5A"/>
    <w:rsid w:val="008107F6"/>
    <w:rsid w:val="00E01E25"/>
    <w:rsid w:val="00E61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C9BDA"/>
  <w15:docId w15:val="{3A9A3FD0-81C5-4D01-A795-B2EDB10B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15D6E"/>
    <w:pPr>
      <w:tabs>
        <w:tab w:val="center" w:pos="4513"/>
        <w:tab w:val="right" w:pos="9026"/>
      </w:tabs>
    </w:pPr>
  </w:style>
  <w:style w:type="character" w:customStyle="1" w:styleId="HeaderChar">
    <w:name w:val="Header Char"/>
    <w:basedOn w:val="DefaultParagraphFont"/>
    <w:link w:val="Header"/>
    <w:uiPriority w:val="99"/>
    <w:rsid w:val="00215D6E"/>
  </w:style>
  <w:style w:type="paragraph" w:styleId="Footer">
    <w:name w:val="footer"/>
    <w:basedOn w:val="Normal"/>
    <w:link w:val="FooterChar"/>
    <w:uiPriority w:val="99"/>
    <w:unhideWhenUsed/>
    <w:rsid w:val="00215D6E"/>
    <w:pPr>
      <w:tabs>
        <w:tab w:val="center" w:pos="4513"/>
        <w:tab w:val="right" w:pos="9026"/>
      </w:tabs>
    </w:pPr>
  </w:style>
  <w:style w:type="character" w:customStyle="1" w:styleId="FooterChar">
    <w:name w:val="Footer Char"/>
    <w:basedOn w:val="DefaultParagraphFont"/>
    <w:link w:val="Footer"/>
    <w:uiPriority w:val="99"/>
    <w:rsid w:val="00215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8</Pages>
  <Words>1729</Words>
  <Characters>9860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4</cp:revision>
  <dcterms:created xsi:type="dcterms:W3CDTF">2026-09-12T11:41:00Z</dcterms:created>
  <dcterms:modified xsi:type="dcterms:W3CDTF">2026-09-12T12:42:00Z</dcterms:modified>
</cp:coreProperties>
</file>