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D4C1A" w14:textId="689951DE" w:rsidR="00FD0AAD" w:rsidRDefault="00FD0AAD" w:rsidP="00FD0AAD">
      <w:pPr>
        <w:spacing w:after="80"/>
        <w:rPr>
          <w:b/>
          <w:bCs/>
          <w:sz w:val="24"/>
          <w:szCs w:val="24"/>
        </w:rPr>
      </w:pPr>
      <w:r>
        <w:rPr>
          <w:b/>
          <w:bCs/>
          <w:noProof/>
          <w:sz w:val="24"/>
          <w:szCs w:val="24"/>
        </w:rPr>
        <w:drawing>
          <wp:inline distT="0" distB="0" distL="0" distR="0" wp14:anchorId="0DC65046" wp14:editId="17C7D73F">
            <wp:extent cx="2974975" cy="926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4975" cy="926465"/>
                    </a:xfrm>
                    <a:prstGeom prst="rect">
                      <a:avLst/>
                    </a:prstGeom>
                    <a:noFill/>
                  </pic:spPr>
                </pic:pic>
              </a:graphicData>
            </a:graphic>
          </wp:inline>
        </w:drawing>
      </w:r>
    </w:p>
    <w:p w14:paraId="2FB5447C" w14:textId="1D4C9CEF" w:rsidR="00EA37C7" w:rsidRPr="00FD0AAD" w:rsidRDefault="00000000" w:rsidP="00FD0AAD">
      <w:pPr>
        <w:spacing w:after="80"/>
        <w:rPr>
          <w:sz w:val="24"/>
          <w:szCs w:val="24"/>
        </w:rPr>
      </w:pPr>
      <w:r w:rsidRPr="00FD0AAD">
        <w:rPr>
          <w:b/>
          <w:bCs/>
          <w:sz w:val="24"/>
          <w:szCs w:val="24"/>
        </w:rPr>
        <w:t>REFLEXIVE PEACE PRACTICE (RPP) PROJECT</w:t>
      </w:r>
    </w:p>
    <w:p w14:paraId="5811189F" w14:textId="77777777" w:rsidR="00EA37C7" w:rsidRPr="00FD0AAD" w:rsidRDefault="00000000" w:rsidP="00FD0AAD">
      <w:pPr>
        <w:spacing w:after="80"/>
        <w:rPr>
          <w:sz w:val="24"/>
          <w:szCs w:val="24"/>
        </w:rPr>
      </w:pPr>
      <w:r w:rsidRPr="00FD0AAD">
        <w:rPr>
          <w:b/>
          <w:bCs/>
          <w:sz w:val="24"/>
          <w:szCs w:val="24"/>
        </w:rPr>
        <w:t>WEEKLY CONFLICT AND PEACE MONITORING FORM</w:t>
      </w:r>
    </w:p>
    <w:p w14:paraId="22EA61DB" w14:textId="77777777" w:rsidR="00EA37C7" w:rsidRPr="00FD0AAD" w:rsidRDefault="00000000" w:rsidP="00FD0AAD">
      <w:pPr>
        <w:spacing w:after="300"/>
      </w:pPr>
      <w:r w:rsidRPr="00FD0AAD">
        <w:rPr>
          <w:b/>
          <w:bCs/>
        </w:rPr>
        <w:t>COUNTRY: SOMALIA</w:t>
      </w:r>
    </w:p>
    <w:p w14:paraId="14B8DD16" w14:textId="146D0B63" w:rsidR="00EA37C7" w:rsidRPr="00FD0AAD" w:rsidRDefault="00000000">
      <w:pPr>
        <w:spacing w:after="160"/>
        <w:rPr>
          <w:sz w:val="24"/>
          <w:szCs w:val="24"/>
        </w:rPr>
      </w:pPr>
      <w:r w:rsidRPr="00FD0AAD">
        <w:rPr>
          <w:b/>
          <w:bCs/>
          <w:sz w:val="24"/>
          <w:szCs w:val="24"/>
        </w:rPr>
        <w:t xml:space="preserve">Reporting Period: </w:t>
      </w:r>
      <w:r w:rsidRPr="00FD0AAD">
        <w:rPr>
          <w:sz w:val="24"/>
          <w:szCs w:val="24"/>
        </w:rPr>
        <w:t>28</w:t>
      </w:r>
      <w:r w:rsidR="00FD0AAD" w:rsidRPr="00FD0AAD">
        <w:rPr>
          <w:sz w:val="24"/>
          <w:szCs w:val="24"/>
          <w:vertAlign w:val="superscript"/>
        </w:rPr>
        <w:t>th</w:t>
      </w:r>
      <w:r w:rsidR="00FD0AAD">
        <w:rPr>
          <w:sz w:val="24"/>
          <w:szCs w:val="24"/>
        </w:rPr>
        <w:t xml:space="preserve"> </w:t>
      </w:r>
      <w:r w:rsidRPr="00FD0AAD">
        <w:rPr>
          <w:sz w:val="24"/>
          <w:szCs w:val="24"/>
        </w:rPr>
        <w:t>September 2026 – 2</w:t>
      </w:r>
      <w:r w:rsidR="00FD0AAD" w:rsidRPr="00FD0AAD">
        <w:rPr>
          <w:sz w:val="24"/>
          <w:szCs w:val="24"/>
          <w:vertAlign w:val="superscript"/>
        </w:rPr>
        <w:t>nd</w:t>
      </w:r>
      <w:r w:rsidR="00FD0AAD">
        <w:rPr>
          <w:sz w:val="24"/>
          <w:szCs w:val="24"/>
        </w:rPr>
        <w:t xml:space="preserve"> </w:t>
      </w:r>
      <w:r w:rsidRPr="00FD0AAD">
        <w:rPr>
          <w:sz w:val="24"/>
          <w:szCs w:val="24"/>
        </w:rPr>
        <w:t>October 2026</w:t>
      </w:r>
    </w:p>
    <w:p w14:paraId="13065642" w14:textId="1BADB1FF" w:rsidR="00EA37C7" w:rsidRPr="00FD0AAD" w:rsidRDefault="00000000">
      <w:pPr>
        <w:spacing w:after="160"/>
        <w:rPr>
          <w:sz w:val="24"/>
          <w:szCs w:val="24"/>
        </w:rPr>
      </w:pPr>
      <w:r w:rsidRPr="00FD0AAD">
        <w:rPr>
          <w:b/>
          <w:bCs/>
          <w:sz w:val="24"/>
          <w:szCs w:val="24"/>
        </w:rPr>
        <w:t xml:space="preserve">Prepared by: </w:t>
      </w:r>
      <w:r w:rsidRPr="00FD0AAD">
        <w:rPr>
          <w:sz w:val="24"/>
          <w:szCs w:val="24"/>
        </w:rPr>
        <w:t>Mive Koyo</w:t>
      </w:r>
      <w:r w:rsidR="00C66CD0">
        <w:rPr>
          <w:sz w:val="24"/>
          <w:szCs w:val="24"/>
        </w:rPr>
        <w:t xml:space="preserve">. </w:t>
      </w:r>
    </w:p>
    <w:p w14:paraId="7527DD77" w14:textId="67D47FE4" w:rsidR="00EA37C7" w:rsidRPr="00FD0AAD" w:rsidRDefault="00000000">
      <w:pPr>
        <w:spacing w:after="160"/>
        <w:rPr>
          <w:sz w:val="24"/>
          <w:szCs w:val="24"/>
        </w:rPr>
      </w:pPr>
      <w:r w:rsidRPr="00FD0AAD">
        <w:rPr>
          <w:b/>
          <w:bCs/>
          <w:sz w:val="24"/>
          <w:szCs w:val="24"/>
        </w:rPr>
        <w:t xml:space="preserve">Date Submitted: </w:t>
      </w:r>
      <w:r w:rsidRPr="00FD0AAD">
        <w:rPr>
          <w:sz w:val="24"/>
          <w:szCs w:val="24"/>
        </w:rPr>
        <w:t>3</w:t>
      </w:r>
      <w:r w:rsidR="00FD0AAD" w:rsidRPr="00FD0AAD">
        <w:rPr>
          <w:sz w:val="24"/>
          <w:szCs w:val="24"/>
          <w:vertAlign w:val="superscript"/>
        </w:rPr>
        <w:t>rd</w:t>
      </w:r>
      <w:r w:rsidR="00FD0AAD">
        <w:rPr>
          <w:sz w:val="24"/>
          <w:szCs w:val="24"/>
        </w:rPr>
        <w:t xml:space="preserve"> </w:t>
      </w:r>
      <w:r w:rsidR="00FD0AAD" w:rsidRPr="00FD0AAD">
        <w:rPr>
          <w:sz w:val="24"/>
          <w:szCs w:val="24"/>
        </w:rPr>
        <w:t>October</w:t>
      </w:r>
      <w:r w:rsidRPr="00FD0AAD">
        <w:rPr>
          <w:sz w:val="24"/>
          <w:szCs w:val="24"/>
        </w:rPr>
        <w:t xml:space="preserve"> 2026</w:t>
      </w:r>
    </w:p>
    <w:p w14:paraId="156826FA" w14:textId="653F40C3" w:rsidR="00EA37C7" w:rsidRPr="00FD0AAD" w:rsidRDefault="00000000">
      <w:pPr>
        <w:pStyle w:val="Heading1"/>
        <w:spacing w:before="300" w:after="120"/>
        <w:rPr>
          <w:color w:val="auto"/>
          <w:sz w:val="24"/>
          <w:szCs w:val="24"/>
        </w:rPr>
      </w:pPr>
      <w:r w:rsidRPr="00FD0AAD">
        <w:rPr>
          <w:b/>
          <w:bCs/>
          <w:color w:val="auto"/>
          <w:sz w:val="24"/>
          <w:szCs w:val="24"/>
        </w:rPr>
        <w:t xml:space="preserve">1. </w:t>
      </w:r>
      <w:r w:rsidR="00FD0AAD" w:rsidRPr="00FD0AAD">
        <w:rPr>
          <w:b/>
          <w:bCs/>
          <w:color w:val="auto"/>
          <w:sz w:val="24"/>
          <w:szCs w:val="24"/>
        </w:rPr>
        <w:t>OVERALL,</w:t>
      </w:r>
      <w:r w:rsidRPr="00FD0AAD">
        <w:rPr>
          <w:b/>
          <w:bCs/>
          <w:color w:val="auto"/>
          <w:sz w:val="24"/>
          <w:szCs w:val="24"/>
        </w:rPr>
        <w:t xml:space="preserve"> PEACE AND SECURITY STATUS</w:t>
      </w:r>
    </w:p>
    <w:p w14:paraId="57AC0B54" w14:textId="77777777" w:rsidR="00EA37C7" w:rsidRPr="00FD0AAD" w:rsidRDefault="00000000">
      <w:pPr>
        <w:spacing w:after="160"/>
        <w:rPr>
          <w:sz w:val="24"/>
          <w:szCs w:val="24"/>
        </w:rPr>
      </w:pPr>
      <w:r w:rsidRPr="00FD0AAD">
        <w:rPr>
          <w:sz w:val="24"/>
          <w:szCs w:val="24"/>
        </w:rPr>
        <w:t>Rate the overall situation for the reporting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7526"/>
      </w:tblGrid>
      <w:tr w:rsidR="00EA37C7" w:rsidRPr="00FD0AAD" w14:paraId="62E008A9" w14:textId="77777777" w:rsidTr="00FD0AAD">
        <w:tblPrEx>
          <w:tblCellMar>
            <w:top w:w="0" w:type="dxa"/>
            <w:bottom w:w="0" w:type="dxa"/>
          </w:tblCellMar>
        </w:tblPrEx>
        <w:trPr>
          <w:tblHeader/>
        </w:trPr>
        <w:tc>
          <w:tcPr>
            <w:tcW w:w="1500" w:type="dxa"/>
            <w:shd w:val="clear" w:color="auto" w:fill="auto"/>
            <w:tcMar>
              <w:top w:w="60" w:type="dxa"/>
              <w:left w:w="100" w:type="dxa"/>
              <w:bottom w:w="60" w:type="dxa"/>
              <w:right w:w="100" w:type="dxa"/>
            </w:tcMar>
            <w:vAlign w:val="center"/>
          </w:tcPr>
          <w:p w14:paraId="7E3B6C6E" w14:textId="77777777" w:rsidR="00EA37C7" w:rsidRPr="00FD0AAD" w:rsidRDefault="00000000">
            <w:pPr>
              <w:rPr>
                <w:sz w:val="24"/>
                <w:szCs w:val="24"/>
              </w:rPr>
            </w:pPr>
            <w:r w:rsidRPr="00FD0AAD">
              <w:rPr>
                <w:b/>
                <w:bCs/>
                <w:sz w:val="24"/>
                <w:szCs w:val="24"/>
              </w:rPr>
              <w:t>Score</w:t>
            </w:r>
          </w:p>
        </w:tc>
        <w:tc>
          <w:tcPr>
            <w:tcW w:w="7526" w:type="dxa"/>
            <w:shd w:val="clear" w:color="auto" w:fill="auto"/>
            <w:tcMar>
              <w:top w:w="60" w:type="dxa"/>
              <w:left w:w="100" w:type="dxa"/>
              <w:bottom w:w="60" w:type="dxa"/>
              <w:right w:w="100" w:type="dxa"/>
            </w:tcMar>
            <w:vAlign w:val="center"/>
          </w:tcPr>
          <w:p w14:paraId="48BBACC6" w14:textId="77777777" w:rsidR="00EA37C7" w:rsidRPr="00FD0AAD" w:rsidRDefault="00000000">
            <w:pPr>
              <w:rPr>
                <w:sz w:val="24"/>
                <w:szCs w:val="24"/>
              </w:rPr>
            </w:pPr>
            <w:r w:rsidRPr="00FD0AAD">
              <w:rPr>
                <w:b/>
                <w:bCs/>
                <w:sz w:val="24"/>
                <w:szCs w:val="24"/>
              </w:rPr>
              <w:t>Assessment</w:t>
            </w:r>
          </w:p>
        </w:tc>
      </w:tr>
      <w:tr w:rsidR="00EA37C7" w:rsidRPr="00FD0AAD" w14:paraId="26BAFF1B" w14:textId="77777777">
        <w:tblPrEx>
          <w:tblCellMar>
            <w:top w:w="0" w:type="dxa"/>
            <w:bottom w:w="0" w:type="dxa"/>
          </w:tblCellMar>
        </w:tblPrEx>
        <w:tc>
          <w:tcPr>
            <w:tcW w:w="1500" w:type="dxa"/>
            <w:tcMar>
              <w:top w:w="60" w:type="dxa"/>
              <w:left w:w="100" w:type="dxa"/>
              <w:bottom w:w="60" w:type="dxa"/>
              <w:right w:w="100" w:type="dxa"/>
            </w:tcMar>
            <w:vAlign w:val="center"/>
          </w:tcPr>
          <w:p w14:paraId="47B92857" w14:textId="77777777" w:rsidR="00EA37C7" w:rsidRPr="00FD0AAD" w:rsidRDefault="00000000">
            <w:pPr>
              <w:rPr>
                <w:sz w:val="24"/>
                <w:szCs w:val="24"/>
              </w:rPr>
            </w:pPr>
            <w:r w:rsidRPr="00FD0AAD">
              <w:rPr>
                <w:sz w:val="24"/>
                <w:szCs w:val="24"/>
              </w:rPr>
              <w:t>1</w:t>
            </w:r>
          </w:p>
        </w:tc>
        <w:tc>
          <w:tcPr>
            <w:tcW w:w="7526" w:type="dxa"/>
            <w:tcMar>
              <w:top w:w="60" w:type="dxa"/>
              <w:left w:w="100" w:type="dxa"/>
              <w:bottom w:w="60" w:type="dxa"/>
              <w:right w:w="100" w:type="dxa"/>
            </w:tcMar>
            <w:vAlign w:val="center"/>
          </w:tcPr>
          <w:p w14:paraId="254D6F7E" w14:textId="77777777" w:rsidR="00EA37C7" w:rsidRPr="00FD0AAD" w:rsidRDefault="00000000">
            <w:pPr>
              <w:rPr>
                <w:sz w:val="24"/>
                <w:szCs w:val="24"/>
              </w:rPr>
            </w:pPr>
            <w:r w:rsidRPr="00FD0AAD">
              <w:rPr>
                <w:sz w:val="24"/>
                <w:szCs w:val="24"/>
              </w:rPr>
              <w:t>Very Critical / Escalating Conflict</w:t>
            </w:r>
          </w:p>
        </w:tc>
      </w:tr>
      <w:tr w:rsidR="00EA37C7" w:rsidRPr="00FD0AAD" w14:paraId="77F152D7" w14:textId="77777777">
        <w:tblPrEx>
          <w:tblCellMar>
            <w:top w:w="0" w:type="dxa"/>
            <w:bottom w:w="0" w:type="dxa"/>
          </w:tblCellMar>
        </w:tblPrEx>
        <w:tc>
          <w:tcPr>
            <w:tcW w:w="1500" w:type="dxa"/>
            <w:tcMar>
              <w:top w:w="60" w:type="dxa"/>
              <w:left w:w="100" w:type="dxa"/>
              <w:bottom w:w="60" w:type="dxa"/>
              <w:right w:w="100" w:type="dxa"/>
            </w:tcMar>
            <w:vAlign w:val="center"/>
          </w:tcPr>
          <w:p w14:paraId="6ED9697A" w14:textId="77777777" w:rsidR="00EA37C7" w:rsidRPr="00FD0AAD" w:rsidRDefault="00000000">
            <w:pPr>
              <w:rPr>
                <w:sz w:val="24"/>
                <w:szCs w:val="24"/>
              </w:rPr>
            </w:pPr>
            <w:r w:rsidRPr="00FD0AAD">
              <w:rPr>
                <w:sz w:val="24"/>
                <w:szCs w:val="24"/>
              </w:rPr>
              <w:t>2</w:t>
            </w:r>
          </w:p>
        </w:tc>
        <w:tc>
          <w:tcPr>
            <w:tcW w:w="7526" w:type="dxa"/>
            <w:tcMar>
              <w:top w:w="60" w:type="dxa"/>
              <w:left w:w="100" w:type="dxa"/>
              <w:bottom w:w="60" w:type="dxa"/>
              <w:right w:w="100" w:type="dxa"/>
            </w:tcMar>
            <w:vAlign w:val="center"/>
          </w:tcPr>
          <w:p w14:paraId="25B04FC7" w14:textId="77777777" w:rsidR="00EA37C7" w:rsidRPr="00FD0AAD" w:rsidRDefault="00000000">
            <w:pPr>
              <w:rPr>
                <w:sz w:val="24"/>
                <w:szCs w:val="24"/>
              </w:rPr>
            </w:pPr>
            <w:r w:rsidRPr="00FD0AAD">
              <w:rPr>
                <w:sz w:val="24"/>
                <w:szCs w:val="24"/>
              </w:rPr>
              <w:t>Critical</w:t>
            </w:r>
          </w:p>
        </w:tc>
      </w:tr>
      <w:tr w:rsidR="00EA37C7" w:rsidRPr="00FD0AAD" w14:paraId="245F05C1" w14:textId="77777777">
        <w:tblPrEx>
          <w:tblCellMar>
            <w:top w:w="0" w:type="dxa"/>
            <w:bottom w:w="0" w:type="dxa"/>
          </w:tblCellMar>
        </w:tblPrEx>
        <w:tc>
          <w:tcPr>
            <w:tcW w:w="1500" w:type="dxa"/>
            <w:tcMar>
              <w:top w:w="60" w:type="dxa"/>
              <w:left w:w="100" w:type="dxa"/>
              <w:bottom w:w="60" w:type="dxa"/>
              <w:right w:w="100" w:type="dxa"/>
            </w:tcMar>
            <w:vAlign w:val="center"/>
          </w:tcPr>
          <w:p w14:paraId="0004023D" w14:textId="77777777" w:rsidR="00EA37C7" w:rsidRPr="00FD0AAD" w:rsidRDefault="00000000">
            <w:pPr>
              <w:rPr>
                <w:sz w:val="24"/>
                <w:szCs w:val="24"/>
              </w:rPr>
            </w:pPr>
            <w:r w:rsidRPr="00FD0AAD">
              <w:rPr>
                <w:sz w:val="24"/>
                <w:szCs w:val="24"/>
              </w:rPr>
              <w:t>3</w:t>
            </w:r>
          </w:p>
        </w:tc>
        <w:tc>
          <w:tcPr>
            <w:tcW w:w="7526" w:type="dxa"/>
            <w:tcMar>
              <w:top w:w="60" w:type="dxa"/>
              <w:left w:w="100" w:type="dxa"/>
              <w:bottom w:w="60" w:type="dxa"/>
              <w:right w:w="100" w:type="dxa"/>
            </w:tcMar>
            <w:vAlign w:val="center"/>
          </w:tcPr>
          <w:p w14:paraId="34D682A7" w14:textId="77777777" w:rsidR="00EA37C7" w:rsidRPr="00FD0AAD" w:rsidRDefault="00000000">
            <w:pPr>
              <w:rPr>
                <w:sz w:val="24"/>
                <w:szCs w:val="24"/>
              </w:rPr>
            </w:pPr>
            <w:r w:rsidRPr="00FD0AAD">
              <w:rPr>
                <w:sz w:val="24"/>
                <w:szCs w:val="24"/>
              </w:rPr>
              <w:t>Moderate / Mixed Trends</w:t>
            </w:r>
          </w:p>
        </w:tc>
      </w:tr>
      <w:tr w:rsidR="00EA37C7" w:rsidRPr="00FD0AAD" w14:paraId="3210D8EA" w14:textId="77777777">
        <w:tblPrEx>
          <w:tblCellMar>
            <w:top w:w="0" w:type="dxa"/>
            <w:bottom w:w="0" w:type="dxa"/>
          </w:tblCellMar>
        </w:tblPrEx>
        <w:tc>
          <w:tcPr>
            <w:tcW w:w="1500" w:type="dxa"/>
            <w:tcMar>
              <w:top w:w="60" w:type="dxa"/>
              <w:left w:w="100" w:type="dxa"/>
              <w:bottom w:w="60" w:type="dxa"/>
              <w:right w:w="100" w:type="dxa"/>
            </w:tcMar>
            <w:vAlign w:val="center"/>
          </w:tcPr>
          <w:p w14:paraId="6C6C908B" w14:textId="77777777" w:rsidR="00EA37C7" w:rsidRPr="00FD0AAD" w:rsidRDefault="00000000">
            <w:pPr>
              <w:rPr>
                <w:sz w:val="24"/>
                <w:szCs w:val="24"/>
              </w:rPr>
            </w:pPr>
            <w:r w:rsidRPr="00FD0AAD">
              <w:rPr>
                <w:sz w:val="24"/>
                <w:szCs w:val="24"/>
              </w:rPr>
              <w:t>4</w:t>
            </w:r>
          </w:p>
        </w:tc>
        <w:tc>
          <w:tcPr>
            <w:tcW w:w="7526" w:type="dxa"/>
            <w:tcMar>
              <w:top w:w="60" w:type="dxa"/>
              <w:left w:w="100" w:type="dxa"/>
              <w:bottom w:w="60" w:type="dxa"/>
              <w:right w:w="100" w:type="dxa"/>
            </w:tcMar>
            <w:vAlign w:val="center"/>
          </w:tcPr>
          <w:p w14:paraId="1BF21B5F" w14:textId="77777777" w:rsidR="00EA37C7" w:rsidRPr="00FD0AAD" w:rsidRDefault="00000000">
            <w:pPr>
              <w:rPr>
                <w:sz w:val="24"/>
                <w:szCs w:val="24"/>
              </w:rPr>
            </w:pPr>
            <w:r w:rsidRPr="00FD0AAD">
              <w:rPr>
                <w:sz w:val="24"/>
                <w:szCs w:val="24"/>
              </w:rPr>
              <w:t>Relatively Stable</w:t>
            </w:r>
          </w:p>
        </w:tc>
      </w:tr>
      <w:tr w:rsidR="00EA37C7" w:rsidRPr="00FD0AAD" w14:paraId="216204B3" w14:textId="77777777">
        <w:tblPrEx>
          <w:tblCellMar>
            <w:top w:w="0" w:type="dxa"/>
            <w:bottom w:w="0" w:type="dxa"/>
          </w:tblCellMar>
        </w:tblPrEx>
        <w:tc>
          <w:tcPr>
            <w:tcW w:w="1500" w:type="dxa"/>
            <w:tcMar>
              <w:top w:w="60" w:type="dxa"/>
              <w:left w:w="100" w:type="dxa"/>
              <w:bottom w:w="60" w:type="dxa"/>
              <w:right w:w="100" w:type="dxa"/>
            </w:tcMar>
            <w:vAlign w:val="center"/>
          </w:tcPr>
          <w:p w14:paraId="4B5E54D6" w14:textId="77777777" w:rsidR="00EA37C7" w:rsidRPr="00FD0AAD" w:rsidRDefault="00000000">
            <w:pPr>
              <w:rPr>
                <w:sz w:val="24"/>
                <w:szCs w:val="24"/>
              </w:rPr>
            </w:pPr>
            <w:r w:rsidRPr="00FD0AAD">
              <w:rPr>
                <w:sz w:val="24"/>
                <w:szCs w:val="24"/>
              </w:rPr>
              <w:t>5</w:t>
            </w:r>
          </w:p>
        </w:tc>
        <w:tc>
          <w:tcPr>
            <w:tcW w:w="7526" w:type="dxa"/>
            <w:tcMar>
              <w:top w:w="60" w:type="dxa"/>
              <w:left w:w="100" w:type="dxa"/>
              <w:bottom w:w="60" w:type="dxa"/>
              <w:right w:w="100" w:type="dxa"/>
            </w:tcMar>
            <w:vAlign w:val="center"/>
          </w:tcPr>
          <w:p w14:paraId="7CE968AF" w14:textId="77777777" w:rsidR="00EA37C7" w:rsidRPr="00FD0AAD" w:rsidRDefault="00000000">
            <w:pPr>
              <w:rPr>
                <w:sz w:val="24"/>
                <w:szCs w:val="24"/>
              </w:rPr>
            </w:pPr>
            <w:r w:rsidRPr="00FD0AAD">
              <w:rPr>
                <w:sz w:val="24"/>
                <w:szCs w:val="24"/>
              </w:rPr>
              <w:t>Stable / Positive Peace Developments</w:t>
            </w:r>
          </w:p>
        </w:tc>
      </w:tr>
    </w:tbl>
    <w:p w14:paraId="485B1C12" w14:textId="77777777" w:rsidR="00EA37C7" w:rsidRPr="00FD0AAD" w:rsidRDefault="00EA37C7">
      <w:pPr>
        <w:spacing w:after="80"/>
        <w:rPr>
          <w:sz w:val="24"/>
          <w:szCs w:val="24"/>
        </w:rPr>
      </w:pPr>
    </w:p>
    <w:p w14:paraId="6A50BE98" w14:textId="1D127BAD" w:rsidR="00EA37C7" w:rsidRPr="00FD0AAD" w:rsidRDefault="00000000">
      <w:pPr>
        <w:spacing w:after="160"/>
        <w:rPr>
          <w:sz w:val="24"/>
          <w:szCs w:val="24"/>
        </w:rPr>
      </w:pPr>
      <w:r w:rsidRPr="00FD0AAD">
        <w:rPr>
          <w:b/>
          <w:bCs/>
          <w:sz w:val="24"/>
          <w:szCs w:val="24"/>
        </w:rPr>
        <w:t xml:space="preserve">Weekly Score: </w:t>
      </w:r>
      <w:r w:rsidRPr="00FD0AAD">
        <w:rPr>
          <w:sz w:val="24"/>
          <w:szCs w:val="24"/>
        </w:rPr>
        <w:t>1 / 5</w:t>
      </w:r>
      <w:r w:rsidR="00FD0AAD">
        <w:rPr>
          <w:sz w:val="24"/>
          <w:szCs w:val="24"/>
        </w:rPr>
        <w:t xml:space="preserve"> (</w:t>
      </w:r>
      <w:r w:rsidR="00FD0AAD" w:rsidRPr="00FD0AAD">
        <w:rPr>
          <w:sz w:val="24"/>
          <w:szCs w:val="24"/>
        </w:rPr>
        <w:t>Very Critical / Escalating Conflict</w:t>
      </w:r>
      <w:r w:rsidR="00FD0AAD">
        <w:rPr>
          <w:sz w:val="24"/>
          <w:szCs w:val="24"/>
        </w:rPr>
        <w:t>)</w:t>
      </w:r>
    </w:p>
    <w:p w14:paraId="36ACC82D" w14:textId="77777777" w:rsidR="00EA37C7" w:rsidRPr="00FD0AAD" w:rsidRDefault="00000000">
      <w:pPr>
        <w:spacing w:after="160"/>
        <w:rPr>
          <w:sz w:val="24"/>
          <w:szCs w:val="24"/>
        </w:rPr>
      </w:pPr>
      <w:r w:rsidRPr="00FD0AAD">
        <w:rPr>
          <w:b/>
          <w:bCs/>
          <w:sz w:val="24"/>
          <w:szCs w:val="24"/>
        </w:rPr>
        <w:t xml:space="preserve">Justification: </w:t>
      </w:r>
    </w:p>
    <w:p w14:paraId="1D8842F6" w14:textId="691B54F2" w:rsidR="00EA37C7" w:rsidRPr="00FD0AAD" w:rsidRDefault="00000000" w:rsidP="00FD0AAD">
      <w:pPr>
        <w:spacing w:after="160"/>
        <w:jc w:val="both"/>
        <w:rPr>
          <w:sz w:val="24"/>
          <w:szCs w:val="24"/>
        </w:rPr>
      </w:pPr>
      <w:r w:rsidRPr="00FD0AAD">
        <w:rPr>
          <w:sz w:val="24"/>
          <w:szCs w:val="24"/>
        </w:rPr>
        <w:t xml:space="preserve">Somalia deteriorated </w:t>
      </w:r>
      <w:r w:rsidR="00FD0AAD" w:rsidRPr="00FD0AAD">
        <w:rPr>
          <w:sz w:val="24"/>
          <w:szCs w:val="24"/>
        </w:rPr>
        <w:t>too</w:t>
      </w:r>
      <w:r w:rsidRPr="00FD0AAD">
        <w:rPr>
          <w:sz w:val="24"/>
          <w:szCs w:val="24"/>
        </w:rPr>
        <w:t xml:space="preserve"> very critical. On 28 September forces loyal to ousted South West State president Abdiaziz Laftagareen launched their third major assault on Baidoa in six weeks; fighter jets and drones were reported, MSF counted 3 dead and 69 wounded and the ICRC later reported 148 wounded treated, while a doctor was killed and a health facility badly damaged. The fighting drew federal troops away from the fight against Al-Shabaab, which the federal government accuses Laftagareen's camp of aiding (denied and unverified). Meanwhile US strikes and a NISA operation (1 October, Jilib) continued the campaign against Al-Shabaab.</w:t>
      </w:r>
    </w:p>
    <w:p w14:paraId="0F7D9E54" w14:textId="77777777" w:rsidR="00EA37C7" w:rsidRPr="00FD0AAD" w:rsidRDefault="00000000">
      <w:pPr>
        <w:pStyle w:val="Heading1"/>
        <w:spacing w:before="300" w:after="120"/>
        <w:rPr>
          <w:color w:val="auto"/>
          <w:sz w:val="24"/>
          <w:szCs w:val="24"/>
        </w:rPr>
      </w:pPr>
      <w:r w:rsidRPr="00FD0AAD">
        <w:rPr>
          <w:b/>
          <w:bCs/>
          <w:color w:val="auto"/>
          <w:sz w:val="24"/>
          <w:szCs w:val="24"/>
        </w:rPr>
        <w:t>2. KEY PEACE AND CONFLICT DEVELOPMENTS</w:t>
      </w:r>
    </w:p>
    <w:p w14:paraId="612FB084" w14:textId="77777777" w:rsidR="00EA37C7" w:rsidRPr="00FD0AAD" w:rsidRDefault="00000000">
      <w:pPr>
        <w:pStyle w:val="Heading2"/>
        <w:spacing w:before="200" w:after="100"/>
        <w:rPr>
          <w:color w:val="auto"/>
          <w:sz w:val="24"/>
          <w:szCs w:val="24"/>
        </w:rPr>
      </w:pPr>
      <w:r w:rsidRPr="00FD0AAD">
        <w:rPr>
          <w:b/>
          <w:bCs/>
          <w:i/>
          <w:iCs/>
          <w:color w:val="auto"/>
          <w:sz w:val="24"/>
          <w:szCs w:val="24"/>
        </w:rPr>
        <w:t>Major Developments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0"/>
        <w:gridCol w:w="3616"/>
        <w:gridCol w:w="2095"/>
        <w:gridCol w:w="1995"/>
      </w:tblGrid>
      <w:tr w:rsidR="00EA37C7" w:rsidRPr="00FD0AAD" w14:paraId="73303F7F" w14:textId="77777777" w:rsidTr="00FD0AAD">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7D939409" w14:textId="77777777" w:rsidR="00EA37C7" w:rsidRPr="00FD0AAD" w:rsidRDefault="00000000">
            <w:pPr>
              <w:rPr>
                <w:sz w:val="24"/>
                <w:szCs w:val="24"/>
              </w:rPr>
            </w:pPr>
            <w:r w:rsidRPr="00FD0AAD">
              <w:rPr>
                <w:b/>
                <w:bCs/>
                <w:sz w:val="24"/>
                <w:szCs w:val="24"/>
              </w:rPr>
              <w:t>Date</w:t>
            </w:r>
          </w:p>
        </w:tc>
        <w:tc>
          <w:tcPr>
            <w:tcW w:w="3626" w:type="dxa"/>
            <w:shd w:val="clear" w:color="auto" w:fill="auto"/>
            <w:tcMar>
              <w:top w:w="60" w:type="dxa"/>
              <w:left w:w="100" w:type="dxa"/>
              <w:bottom w:w="60" w:type="dxa"/>
              <w:right w:w="100" w:type="dxa"/>
            </w:tcMar>
            <w:vAlign w:val="center"/>
          </w:tcPr>
          <w:p w14:paraId="21A3268A" w14:textId="77777777" w:rsidR="00EA37C7" w:rsidRPr="00FD0AAD" w:rsidRDefault="00000000">
            <w:pPr>
              <w:rPr>
                <w:sz w:val="24"/>
                <w:szCs w:val="24"/>
              </w:rPr>
            </w:pPr>
            <w:r w:rsidRPr="00FD0AAD">
              <w:rPr>
                <w:b/>
                <w:bCs/>
                <w:sz w:val="24"/>
                <w:szCs w:val="24"/>
              </w:rPr>
              <w:t>Event</w:t>
            </w:r>
          </w:p>
        </w:tc>
        <w:tc>
          <w:tcPr>
            <w:tcW w:w="2100" w:type="dxa"/>
            <w:shd w:val="clear" w:color="auto" w:fill="auto"/>
            <w:tcMar>
              <w:top w:w="60" w:type="dxa"/>
              <w:left w:w="100" w:type="dxa"/>
              <w:bottom w:w="60" w:type="dxa"/>
              <w:right w:w="100" w:type="dxa"/>
            </w:tcMar>
            <w:vAlign w:val="center"/>
          </w:tcPr>
          <w:p w14:paraId="0B0A4CFC" w14:textId="77777777" w:rsidR="00EA37C7" w:rsidRPr="00FD0AAD" w:rsidRDefault="00000000">
            <w:pPr>
              <w:rPr>
                <w:sz w:val="24"/>
                <w:szCs w:val="24"/>
              </w:rPr>
            </w:pPr>
            <w:r w:rsidRPr="00FD0AAD">
              <w:rPr>
                <w:b/>
                <w:bCs/>
                <w:sz w:val="24"/>
                <w:szCs w:val="24"/>
              </w:rPr>
              <w:t>Location</w:t>
            </w:r>
          </w:p>
        </w:tc>
        <w:tc>
          <w:tcPr>
            <w:tcW w:w="2000" w:type="dxa"/>
            <w:shd w:val="clear" w:color="auto" w:fill="auto"/>
            <w:tcMar>
              <w:top w:w="60" w:type="dxa"/>
              <w:left w:w="100" w:type="dxa"/>
              <w:bottom w:w="60" w:type="dxa"/>
              <w:right w:w="100" w:type="dxa"/>
            </w:tcMar>
            <w:vAlign w:val="center"/>
          </w:tcPr>
          <w:p w14:paraId="253812A6" w14:textId="77777777" w:rsidR="00EA37C7" w:rsidRPr="00FD0AAD" w:rsidRDefault="00000000">
            <w:pPr>
              <w:rPr>
                <w:sz w:val="24"/>
                <w:szCs w:val="24"/>
              </w:rPr>
            </w:pPr>
            <w:r w:rsidRPr="00FD0AAD">
              <w:rPr>
                <w:b/>
                <w:bCs/>
                <w:sz w:val="24"/>
                <w:szCs w:val="24"/>
              </w:rPr>
              <w:t>Source</w:t>
            </w:r>
          </w:p>
        </w:tc>
      </w:tr>
      <w:tr w:rsidR="00EA37C7" w:rsidRPr="00FD0AAD" w14:paraId="20780310" w14:textId="77777777">
        <w:tblPrEx>
          <w:tblCellMar>
            <w:top w:w="0" w:type="dxa"/>
            <w:bottom w:w="0" w:type="dxa"/>
          </w:tblCellMar>
        </w:tblPrEx>
        <w:tc>
          <w:tcPr>
            <w:tcW w:w="1300" w:type="dxa"/>
            <w:tcMar>
              <w:top w:w="60" w:type="dxa"/>
              <w:left w:w="100" w:type="dxa"/>
              <w:bottom w:w="60" w:type="dxa"/>
              <w:right w:w="100" w:type="dxa"/>
            </w:tcMar>
            <w:vAlign w:val="center"/>
          </w:tcPr>
          <w:p w14:paraId="1D00D922" w14:textId="76049466" w:rsidR="00EA37C7" w:rsidRPr="00FD0AAD" w:rsidRDefault="00000000">
            <w:pPr>
              <w:rPr>
                <w:sz w:val="24"/>
                <w:szCs w:val="24"/>
              </w:rPr>
            </w:pPr>
            <w:r w:rsidRPr="00FD0AAD">
              <w:rPr>
                <w:sz w:val="24"/>
                <w:szCs w:val="24"/>
              </w:rPr>
              <w:t>28</w:t>
            </w:r>
            <w:r w:rsidR="00C66CD0" w:rsidRPr="00FD0AAD">
              <w:rPr>
                <w:sz w:val="24"/>
                <w:szCs w:val="24"/>
                <w:vertAlign w:val="superscript"/>
              </w:rPr>
              <w:t>th</w:t>
            </w:r>
            <w:r w:rsidR="00C66CD0">
              <w:rPr>
                <w:sz w:val="24"/>
                <w:szCs w:val="24"/>
              </w:rPr>
              <w:t xml:space="preserve"> </w:t>
            </w:r>
            <w:r w:rsidR="00C66CD0" w:rsidRPr="00FD0AAD">
              <w:rPr>
                <w:sz w:val="24"/>
                <w:szCs w:val="24"/>
              </w:rPr>
              <w:t>Sep</w:t>
            </w:r>
            <w:r w:rsidRPr="00FD0AAD">
              <w:rPr>
                <w:sz w:val="24"/>
                <w:szCs w:val="24"/>
              </w:rPr>
              <w:t xml:space="preserve"> 2026</w:t>
            </w:r>
          </w:p>
        </w:tc>
        <w:tc>
          <w:tcPr>
            <w:tcW w:w="3626" w:type="dxa"/>
            <w:tcMar>
              <w:top w:w="60" w:type="dxa"/>
              <w:left w:w="100" w:type="dxa"/>
              <w:bottom w:w="60" w:type="dxa"/>
              <w:right w:w="100" w:type="dxa"/>
            </w:tcMar>
            <w:vAlign w:val="center"/>
          </w:tcPr>
          <w:p w14:paraId="4496B9B4" w14:textId="77777777" w:rsidR="00EA37C7" w:rsidRPr="00FD0AAD" w:rsidRDefault="00000000">
            <w:pPr>
              <w:rPr>
                <w:sz w:val="24"/>
                <w:szCs w:val="24"/>
              </w:rPr>
            </w:pPr>
            <w:r w:rsidRPr="00FD0AAD">
              <w:rPr>
                <w:sz w:val="24"/>
                <w:szCs w:val="24"/>
              </w:rPr>
              <w:t xml:space="preserve">Thousands of fighters loyal to ousted South West State president Abdiaziz Hassan Mohamed Laftagareen attacked federal and South West positions in Baidoa; </w:t>
            </w:r>
            <w:r w:rsidRPr="00FD0AAD">
              <w:rPr>
                <w:sz w:val="24"/>
                <w:szCs w:val="24"/>
              </w:rPr>
              <w:lastRenderedPageBreak/>
              <w:t>fighting spread across several neighbourhoods, electricity was cut, and fighter jets and drones were reported. Somalia's Ministry of Defence said troops inflicted a 'major defeat' on Al-Shabaab and Laftagareen-loyal militias, which it said had merged (Laftagareen's camp denies any Al-Shabaab link)</w:t>
            </w:r>
          </w:p>
        </w:tc>
        <w:tc>
          <w:tcPr>
            <w:tcW w:w="2100" w:type="dxa"/>
            <w:tcMar>
              <w:top w:w="60" w:type="dxa"/>
              <w:left w:w="100" w:type="dxa"/>
              <w:bottom w:w="60" w:type="dxa"/>
              <w:right w:w="100" w:type="dxa"/>
            </w:tcMar>
            <w:vAlign w:val="center"/>
          </w:tcPr>
          <w:p w14:paraId="655F0BC0" w14:textId="77777777" w:rsidR="00EA37C7" w:rsidRPr="00FD0AAD" w:rsidRDefault="00000000">
            <w:pPr>
              <w:rPr>
                <w:sz w:val="24"/>
                <w:szCs w:val="24"/>
              </w:rPr>
            </w:pPr>
            <w:r w:rsidRPr="00FD0AAD">
              <w:rPr>
                <w:sz w:val="24"/>
                <w:szCs w:val="24"/>
              </w:rPr>
              <w:lastRenderedPageBreak/>
              <w:t>Baidoa, South West State</w:t>
            </w:r>
          </w:p>
        </w:tc>
        <w:tc>
          <w:tcPr>
            <w:tcW w:w="2000" w:type="dxa"/>
            <w:tcMar>
              <w:top w:w="60" w:type="dxa"/>
              <w:left w:w="100" w:type="dxa"/>
              <w:bottom w:w="60" w:type="dxa"/>
              <w:right w:w="100" w:type="dxa"/>
            </w:tcMar>
            <w:vAlign w:val="center"/>
          </w:tcPr>
          <w:p w14:paraId="0A52AB08" w14:textId="77777777" w:rsidR="00EA37C7" w:rsidRPr="00FD0AAD" w:rsidRDefault="00000000">
            <w:pPr>
              <w:rPr>
                <w:sz w:val="24"/>
                <w:szCs w:val="24"/>
              </w:rPr>
            </w:pPr>
            <w:r w:rsidRPr="00FD0AAD">
              <w:rPr>
                <w:sz w:val="24"/>
                <w:szCs w:val="24"/>
              </w:rPr>
              <w:t xml:space="preserve">Hiiraan Online / Baidoa Online / AFP via Arab News / Somali </w:t>
            </w:r>
            <w:r w:rsidRPr="00FD0AAD">
              <w:rPr>
                <w:sz w:val="24"/>
                <w:szCs w:val="24"/>
              </w:rPr>
              <w:lastRenderedPageBreak/>
              <w:t>Ministry of Defence</w:t>
            </w:r>
          </w:p>
        </w:tc>
      </w:tr>
      <w:tr w:rsidR="00EA37C7" w:rsidRPr="00FD0AAD" w14:paraId="56A6CEA1" w14:textId="77777777">
        <w:tblPrEx>
          <w:tblCellMar>
            <w:top w:w="0" w:type="dxa"/>
            <w:bottom w:w="0" w:type="dxa"/>
          </w:tblCellMar>
        </w:tblPrEx>
        <w:tc>
          <w:tcPr>
            <w:tcW w:w="1300" w:type="dxa"/>
            <w:tcMar>
              <w:top w:w="60" w:type="dxa"/>
              <w:left w:w="100" w:type="dxa"/>
              <w:bottom w:w="60" w:type="dxa"/>
              <w:right w:w="100" w:type="dxa"/>
            </w:tcMar>
            <w:vAlign w:val="center"/>
          </w:tcPr>
          <w:p w14:paraId="371A3649" w14:textId="05957C4C" w:rsidR="00EA37C7" w:rsidRPr="00FD0AAD" w:rsidRDefault="00000000">
            <w:pPr>
              <w:rPr>
                <w:sz w:val="24"/>
                <w:szCs w:val="24"/>
              </w:rPr>
            </w:pPr>
            <w:r w:rsidRPr="00FD0AAD">
              <w:rPr>
                <w:sz w:val="24"/>
                <w:szCs w:val="24"/>
              </w:rPr>
              <w:t>28</w:t>
            </w:r>
            <w:r w:rsidR="00FD0AAD" w:rsidRPr="00FD0AAD">
              <w:rPr>
                <w:sz w:val="24"/>
                <w:szCs w:val="24"/>
                <w:vertAlign w:val="superscript"/>
              </w:rPr>
              <w:t>th</w:t>
            </w:r>
            <w:r w:rsidR="00FD0AAD">
              <w:rPr>
                <w:sz w:val="24"/>
                <w:szCs w:val="24"/>
              </w:rPr>
              <w:t xml:space="preserve"> </w:t>
            </w:r>
            <w:r w:rsidRPr="00FD0AAD">
              <w:rPr>
                <w:sz w:val="24"/>
                <w:szCs w:val="24"/>
              </w:rPr>
              <w:t>–29</w:t>
            </w:r>
            <w:r w:rsidR="00FD0AAD" w:rsidRPr="00FD0AAD">
              <w:rPr>
                <w:sz w:val="24"/>
                <w:szCs w:val="24"/>
                <w:vertAlign w:val="superscript"/>
              </w:rPr>
              <w:t>th</w:t>
            </w:r>
            <w:r w:rsidR="00FD0AAD">
              <w:rPr>
                <w:sz w:val="24"/>
                <w:szCs w:val="24"/>
              </w:rPr>
              <w:t xml:space="preserve"> </w:t>
            </w:r>
            <w:r w:rsidR="00FD0AAD" w:rsidRPr="00FD0AAD">
              <w:rPr>
                <w:sz w:val="24"/>
                <w:szCs w:val="24"/>
              </w:rPr>
              <w:t>Sep</w:t>
            </w:r>
            <w:r w:rsidRPr="00FD0AAD">
              <w:rPr>
                <w:sz w:val="24"/>
                <w:szCs w:val="24"/>
              </w:rPr>
              <w:t xml:space="preserve"> 2026</w:t>
            </w:r>
          </w:p>
        </w:tc>
        <w:tc>
          <w:tcPr>
            <w:tcW w:w="3626" w:type="dxa"/>
            <w:tcMar>
              <w:top w:w="60" w:type="dxa"/>
              <w:left w:w="100" w:type="dxa"/>
              <w:bottom w:w="60" w:type="dxa"/>
              <w:right w:w="100" w:type="dxa"/>
            </w:tcMar>
            <w:vAlign w:val="center"/>
          </w:tcPr>
          <w:p w14:paraId="03A14E36" w14:textId="77777777" w:rsidR="00EA37C7" w:rsidRPr="00FD0AAD" w:rsidRDefault="00000000">
            <w:pPr>
              <w:rPr>
                <w:sz w:val="24"/>
                <w:szCs w:val="24"/>
              </w:rPr>
            </w:pPr>
            <w:r w:rsidRPr="00FD0AAD">
              <w:rPr>
                <w:sz w:val="24"/>
                <w:szCs w:val="24"/>
              </w:rPr>
              <w:t>MSF reported 3 killed and 69 injured, including five children; one doctor was killed, two medical staff injured, an ambulance looted and a health facility severely damaged. Other reports gave higher tolls (dpa: at least 23 killed; unverified)</w:t>
            </w:r>
          </w:p>
        </w:tc>
        <w:tc>
          <w:tcPr>
            <w:tcW w:w="2100" w:type="dxa"/>
            <w:tcMar>
              <w:top w:w="60" w:type="dxa"/>
              <w:left w:w="100" w:type="dxa"/>
              <w:bottom w:w="60" w:type="dxa"/>
              <w:right w:w="100" w:type="dxa"/>
            </w:tcMar>
            <w:vAlign w:val="center"/>
          </w:tcPr>
          <w:p w14:paraId="5E42303A" w14:textId="77777777" w:rsidR="00EA37C7" w:rsidRPr="00FD0AAD" w:rsidRDefault="00000000">
            <w:pPr>
              <w:rPr>
                <w:sz w:val="24"/>
                <w:szCs w:val="24"/>
              </w:rPr>
            </w:pPr>
            <w:r w:rsidRPr="00FD0AAD">
              <w:rPr>
                <w:sz w:val="24"/>
                <w:szCs w:val="24"/>
              </w:rPr>
              <w:t>Baidoa, South West State</w:t>
            </w:r>
          </w:p>
        </w:tc>
        <w:tc>
          <w:tcPr>
            <w:tcW w:w="2000" w:type="dxa"/>
            <w:tcMar>
              <w:top w:w="60" w:type="dxa"/>
              <w:left w:w="100" w:type="dxa"/>
              <w:bottom w:w="60" w:type="dxa"/>
              <w:right w:w="100" w:type="dxa"/>
            </w:tcMar>
            <w:vAlign w:val="center"/>
          </w:tcPr>
          <w:p w14:paraId="2C410D45" w14:textId="77777777" w:rsidR="00EA37C7" w:rsidRPr="00FD0AAD" w:rsidRDefault="00000000">
            <w:pPr>
              <w:rPr>
                <w:sz w:val="24"/>
                <w:szCs w:val="24"/>
              </w:rPr>
            </w:pPr>
            <w:r w:rsidRPr="00FD0AAD">
              <w:rPr>
                <w:sz w:val="24"/>
                <w:szCs w:val="24"/>
              </w:rPr>
              <w:t>MSF / Horn Observer / Kaab TV / dpa</w:t>
            </w:r>
          </w:p>
        </w:tc>
      </w:tr>
      <w:tr w:rsidR="00EA37C7" w:rsidRPr="00FD0AAD" w14:paraId="1BF1BED8" w14:textId="77777777">
        <w:tblPrEx>
          <w:tblCellMar>
            <w:top w:w="0" w:type="dxa"/>
            <w:bottom w:w="0" w:type="dxa"/>
          </w:tblCellMar>
        </w:tblPrEx>
        <w:tc>
          <w:tcPr>
            <w:tcW w:w="1300" w:type="dxa"/>
            <w:tcMar>
              <w:top w:w="60" w:type="dxa"/>
              <w:left w:w="100" w:type="dxa"/>
              <w:bottom w:w="60" w:type="dxa"/>
              <w:right w:w="100" w:type="dxa"/>
            </w:tcMar>
            <w:vAlign w:val="center"/>
          </w:tcPr>
          <w:p w14:paraId="5851EA07" w14:textId="2472B643" w:rsidR="00EA37C7" w:rsidRPr="00FD0AAD" w:rsidRDefault="00000000">
            <w:pPr>
              <w:rPr>
                <w:sz w:val="24"/>
                <w:szCs w:val="24"/>
              </w:rPr>
            </w:pPr>
            <w:r w:rsidRPr="00FD0AAD">
              <w:rPr>
                <w:sz w:val="24"/>
                <w:szCs w:val="24"/>
              </w:rPr>
              <w:t>29</w:t>
            </w:r>
            <w:r w:rsidR="00FD0AAD" w:rsidRPr="00FD0AAD">
              <w:rPr>
                <w:sz w:val="24"/>
                <w:szCs w:val="24"/>
                <w:vertAlign w:val="superscript"/>
              </w:rPr>
              <w:t>th</w:t>
            </w:r>
            <w:r w:rsidR="00FD0AAD">
              <w:rPr>
                <w:sz w:val="24"/>
                <w:szCs w:val="24"/>
              </w:rPr>
              <w:t xml:space="preserve"> </w:t>
            </w:r>
            <w:r w:rsidR="00FD0AAD" w:rsidRPr="00FD0AAD">
              <w:rPr>
                <w:sz w:val="24"/>
                <w:szCs w:val="24"/>
              </w:rPr>
              <w:t>Sep</w:t>
            </w:r>
            <w:r w:rsidRPr="00FD0AAD">
              <w:rPr>
                <w:sz w:val="24"/>
                <w:szCs w:val="24"/>
              </w:rPr>
              <w:t xml:space="preserve"> 2026</w:t>
            </w:r>
          </w:p>
        </w:tc>
        <w:tc>
          <w:tcPr>
            <w:tcW w:w="3626" w:type="dxa"/>
            <w:tcMar>
              <w:top w:w="60" w:type="dxa"/>
              <w:left w:w="100" w:type="dxa"/>
              <w:bottom w:w="60" w:type="dxa"/>
              <w:right w:w="100" w:type="dxa"/>
            </w:tcMar>
            <w:vAlign w:val="center"/>
          </w:tcPr>
          <w:p w14:paraId="598BEBD4" w14:textId="77777777" w:rsidR="00EA37C7" w:rsidRPr="00FD0AAD" w:rsidRDefault="00000000">
            <w:pPr>
              <w:rPr>
                <w:sz w:val="24"/>
                <w:szCs w:val="24"/>
              </w:rPr>
            </w:pPr>
            <w:r w:rsidRPr="00FD0AAD">
              <w:rPr>
                <w:sz w:val="24"/>
                <w:szCs w:val="24"/>
              </w:rPr>
              <w:t>Laftagareen accused Turkey of six airstrikes on Baidoa and called for an international investigation</w:t>
            </w:r>
          </w:p>
        </w:tc>
        <w:tc>
          <w:tcPr>
            <w:tcW w:w="2100" w:type="dxa"/>
            <w:tcMar>
              <w:top w:w="60" w:type="dxa"/>
              <w:left w:w="100" w:type="dxa"/>
              <w:bottom w:w="60" w:type="dxa"/>
              <w:right w:w="100" w:type="dxa"/>
            </w:tcMar>
            <w:vAlign w:val="center"/>
          </w:tcPr>
          <w:p w14:paraId="67E30353" w14:textId="77777777" w:rsidR="00EA37C7" w:rsidRPr="00FD0AAD" w:rsidRDefault="00000000">
            <w:pPr>
              <w:rPr>
                <w:sz w:val="24"/>
                <w:szCs w:val="24"/>
              </w:rPr>
            </w:pPr>
            <w:r w:rsidRPr="00FD0AAD">
              <w:rPr>
                <w:sz w:val="24"/>
                <w:szCs w:val="24"/>
              </w:rPr>
              <w:t>Baidoa</w:t>
            </w:r>
          </w:p>
        </w:tc>
        <w:tc>
          <w:tcPr>
            <w:tcW w:w="2000" w:type="dxa"/>
            <w:tcMar>
              <w:top w:w="60" w:type="dxa"/>
              <w:left w:w="100" w:type="dxa"/>
              <w:bottom w:w="60" w:type="dxa"/>
              <w:right w:w="100" w:type="dxa"/>
            </w:tcMar>
            <w:vAlign w:val="center"/>
          </w:tcPr>
          <w:p w14:paraId="0B0362CB" w14:textId="77777777" w:rsidR="00EA37C7" w:rsidRPr="00FD0AAD" w:rsidRDefault="00000000">
            <w:pPr>
              <w:rPr>
                <w:sz w:val="24"/>
                <w:szCs w:val="24"/>
              </w:rPr>
            </w:pPr>
            <w:r w:rsidRPr="00FD0AAD">
              <w:rPr>
                <w:sz w:val="24"/>
                <w:szCs w:val="24"/>
              </w:rPr>
              <w:t>Somali Guardian / Hiiraan Online</w:t>
            </w:r>
          </w:p>
        </w:tc>
      </w:tr>
      <w:tr w:rsidR="00EA37C7" w:rsidRPr="00FD0AAD" w14:paraId="53DDE4C2" w14:textId="77777777">
        <w:tblPrEx>
          <w:tblCellMar>
            <w:top w:w="0" w:type="dxa"/>
            <w:bottom w:w="0" w:type="dxa"/>
          </w:tblCellMar>
        </w:tblPrEx>
        <w:tc>
          <w:tcPr>
            <w:tcW w:w="1300" w:type="dxa"/>
            <w:tcMar>
              <w:top w:w="60" w:type="dxa"/>
              <w:left w:w="100" w:type="dxa"/>
              <w:bottom w:w="60" w:type="dxa"/>
              <w:right w:w="100" w:type="dxa"/>
            </w:tcMar>
            <w:vAlign w:val="center"/>
          </w:tcPr>
          <w:p w14:paraId="243327AE" w14:textId="3035E8B6" w:rsidR="00EA37C7" w:rsidRPr="00FD0AAD" w:rsidRDefault="00000000">
            <w:pPr>
              <w:rPr>
                <w:sz w:val="24"/>
                <w:szCs w:val="24"/>
              </w:rPr>
            </w:pPr>
            <w:r w:rsidRPr="00FD0AAD">
              <w:rPr>
                <w:sz w:val="24"/>
                <w:szCs w:val="24"/>
              </w:rPr>
              <w:t>30</w:t>
            </w:r>
            <w:r w:rsidR="00FD0AAD" w:rsidRPr="00FD0AAD">
              <w:rPr>
                <w:sz w:val="24"/>
                <w:szCs w:val="24"/>
                <w:vertAlign w:val="superscript"/>
              </w:rPr>
              <w:t>th</w:t>
            </w:r>
            <w:r w:rsidR="00FD0AAD">
              <w:rPr>
                <w:sz w:val="24"/>
                <w:szCs w:val="24"/>
              </w:rPr>
              <w:t xml:space="preserve"> </w:t>
            </w:r>
            <w:r w:rsidR="00FD0AAD" w:rsidRPr="00FD0AAD">
              <w:rPr>
                <w:sz w:val="24"/>
                <w:szCs w:val="24"/>
              </w:rPr>
              <w:t>Sep</w:t>
            </w:r>
            <w:r w:rsidRPr="00FD0AAD">
              <w:rPr>
                <w:sz w:val="24"/>
                <w:szCs w:val="24"/>
              </w:rPr>
              <w:t xml:space="preserve"> 2026</w:t>
            </w:r>
          </w:p>
        </w:tc>
        <w:tc>
          <w:tcPr>
            <w:tcW w:w="3626" w:type="dxa"/>
            <w:tcMar>
              <w:top w:w="60" w:type="dxa"/>
              <w:left w:w="100" w:type="dxa"/>
              <w:bottom w:w="60" w:type="dxa"/>
              <w:right w:w="100" w:type="dxa"/>
            </w:tcMar>
            <w:vAlign w:val="center"/>
          </w:tcPr>
          <w:p w14:paraId="5986156D" w14:textId="77777777" w:rsidR="00EA37C7" w:rsidRPr="00FD0AAD" w:rsidRDefault="00000000">
            <w:pPr>
              <w:rPr>
                <w:sz w:val="24"/>
                <w:szCs w:val="24"/>
              </w:rPr>
            </w:pPr>
            <w:r w:rsidRPr="00FD0AAD">
              <w:rPr>
                <w:sz w:val="24"/>
                <w:szCs w:val="24"/>
              </w:rPr>
              <w:t>President Hassan Sheikh Mohamud reportedly turned to Ethiopia, Djibouti and Egypt (details not available in sources)</w:t>
            </w:r>
          </w:p>
        </w:tc>
        <w:tc>
          <w:tcPr>
            <w:tcW w:w="2100" w:type="dxa"/>
            <w:tcMar>
              <w:top w:w="60" w:type="dxa"/>
              <w:left w:w="100" w:type="dxa"/>
              <w:bottom w:w="60" w:type="dxa"/>
              <w:right w:w="100" w:type="dxa"/>
            </w:tcMar>
            <w:vAlign w:val="center"/>
          </w:tcPr>
          <w:p w14:paraId="07F0E0ED" w14:textId="77777777" w:rsidR="00EA37C7" w:rsidRPr="00FD0AAD" w:rsidRDefault="00000000">
            <w:pPr>
              <w:rPr>
                <w:sz w:val="24"/>
                <w:szCs w:val="24"/>
              </w:rPr>
            </w:pPr>
            <w:r w:rsidRPr="00FD0AAD">
              <w:rPr>
                <w:sz w:val="24"/>
                <w:szCs w:val="24"/>
              </w:rPr>
              <w:t>Mogadishu / regional capitals</w:t>
            </w:r>
          </w:p>
        </w:tc>
        <w:tc>
          <w:tcPr>
            <w:tcW w:w="2000" w:type="dxa"/>
            <w:tcMar>
              <w:top w:w="60" w:type="dxa"/>
              <w:left w:w="100" w:type="dxa"/>
              <w:bottom w:w="60" w:type="dxa"/>
              <w:right w:w="100" w:type="dxa"/>
            </w:tcMar>
            <w:vAlign w:val="center"/>
          </w:tcPr>
          <w:p w14:paraId="3EF18DE8" w14:textId="77777777" w:rsidR="00EA37C7" w:rsidRPr="00FD0AAD" w:rsidRDefault="00000000">
            <w:pPr>
              <w:rPr>
                <w:sz w:val="24"/>
                <w:szCs w:val="24"/>
              </w:rPr>
            </w:pPr>
            <w:r w:rsidRPr="00FD0AAD">
              <w:rPr>
                <w:sz w:val="24"/>
                <w:szCs w:val="24"/>
              </w:rPr>
              <w:t>Somali Guardian</w:t>
            </w:r>
          </w:p>
        </w:tc>
      </w:tr>
      <w:tr w:rsidR="00EA37C7" w:rsidRPr="00FD0AAD" w14:paraId="7DF1C9D7" w14:textId="77777777">
        <w:tblPrEx>
          <w:tblCellMar>
            <w:top w:w="0" w:type="dxa"/>
            <w:bottom w:w="0" w:type="dxa"/>
          </w:tblCellMar>
        </w:tblPrEx>
        <w:tc>
          <w:tcPr>
            <w:tcW w:w="1300" w:type="dxa"/>
            <w:tcMar>
              <w:top w:w="60" w:type="dxa"/>
              <w:left w:w="100" w:type="dxa"/>
              <w:bottom w:w="60" w:type="dxa"/>
              <w:right w:w="100" w:type="dxa"/>
            </w:tcMar>
            <w:vAlign w:val="center"/>
          </w:tcPr>
          <w:p w14:paraId="029DBA66" w14:textId="0A9D392C" w:rsidR="00EA37C7" w:rsidRPr="00FD0AAD" w:rsidRDefault="00FD0AAD">
            <w:pPr>
              <w:rPr>
                <w:sz w:val="24"/>
                <w:szCs w:val="24"/>
              </w:rPr>
            </w:pPr>
            <w:r>
              <w:rPr>
                <w:sz w:val="24"/>
                <w:szCs w:val="24"/>
              </w:rPr>
              <w:t>1</w:t>
            </w:r>
            <w:r w:rsidRPr="00FD0AAD">
              <w:rPr>
                <w:sz w:val="24"/>
                <w:szCs w:val="24"/>
                <w:vertAlign w:val="superscript"/>
              </w:rPr>
              <w:t>st</w:t>
            </w:r>
            <w:r>
              <w:rPr>
                <w:sz w:val="24"/>
                <w:szCs w:val="24"/>
              </w:rPr>
              <w:t xml:space="preserve"> </w:t>
            </w:r>
            <w:r w:rsidRPr="00FD0AAD">
              <w:rPr>
                <w:sz w:val="24"/>
                <w:szCs w:val="24"/>
              </w:rPr>
              <w:t>Oct</w:t>
            </w:r>
            <w:r w:rsidR="00000000" w:rsidRPr="00FD0AAD">
              <w:rPr>
                <w:sz w:val="24"/>
                <w:szCs w:val="24"/>
              </w:rPr>
              <w:t xml:space="preserve"> 2026</w:t>
            </w:r>
          </w:p>
        </w:tc>
        <w:tc>
          <w:tcPr>
            <w:tcW w:w="3626" w:type="dxa"/>
            <w:tcMar>
              <w:top w:w="60" w:type="dxa"/>
              <w:left w:w="100" w:type="dxa"/>
              <w:bottom w:w="60" w:type="dxa"/>
              <w:right w:w="100" w:type="dxa"/>
            </w:tcMar>
            <w:vAlign w:val="center"/>
          </w:tcPr>
          <w:p w14:paraId="78049F50" w14:textId="77777777" w:rsidR="00EA37C7" w:rsidRPr="00FD0AAD" w:rsidRDefault="00000000">
            <w:pPr>
              <w:rPr>
                <w:sz w:val="24"/>
                <w:szCs w:val="24"/>
              </w:rPr>
            </w:pPr>
            <w:r w:rsidRPr="00FD0AAD">
              <w:rPr>
                <w:sz w:val="24"/>
                <w:szCs w:val="24"/>
              </w:rPr>
              <w:t>South West State imposed a curfew in Baidoa; ICRC said 148 wounded were treated at four hospitals after the 28 September clashes</w:t>
            </w:r>
          </w:p>
        </w:tc>
        <w:tc>
          <w:tcPr>
            <w:tcW w:w="2100" w:type="dxa"/>
            <w:tcMar>
              <w:top w:w="60" w:type="dxa"/>
              <w:left w:w="100" w:type="dxa"/>
              <w:bottom w:w="60" w:type="dxa"/>
              <w:right w:w="100" w:type="dxa"/>
            </w:tcMar>
            <w:vAlign w:val="center"/>
          </w:tcPr>
          <w:p w14:paraId="6460AC1C" w14:textId="77777777" w:rsidR="00EA37C7" w:rsidRPr="00FD0AAD" w:rsidRDefault="00000000">
            <w:pPr>
              <w:rPr>
                <w:sz w:val="24"/>
                <w:szCs w:val="24"/>
              </w:rPr>
            </w:pPr>
            <w:r w:rsidRPr="00FD0AAD">
              <w:rPr>
                <w:sz w:val="24"/>
                <w:szCs w:val="24"/>
              </w:rPr>
              <w:t>Baidoa</w:t>
            </w:r>
          </w:p>
        </w:tc>
        <w:tc>
          <w:tcPr>
            <w:tcW w:w="2000" w:type="dxa"/>
            <w:tcMar>
              <w:top w:w="60" w:type="dxa"/>
              <w:left w:w="100" w:type="dxa"/>
              <w:bottom w:w="60" w:type="dxa"/>
              <w:right w:w="100" w:type="dxa"/>
            </w:tcMar>
            <w:vAlign w:val="center"/>
          </w:tcPr>
          <w:p w14:paraId="6BB79C3D" w14:textId="77777777" w:rsidR="00EA37C7" w:rsidRPr="00FD0AAD" w:rsidRDefault="00000000">
            <w:pPr>
              <w:rPr>
                <w:sz w:val="24"/>
                <w:szCs w:val="24"/>
              </w:rPr>
            </w:pPr>
            <w:r w:rsidRPr="00FD0AAD">
              <w:rPr>
                <w:sz w:val="24"/>
                <w:szCs w:val="24"/>
              </w:rPr>
              <w:t>Hiiraan Online / FTL Somalia</w:t>
            </w:r>
          </w:p>
        </w:tc>
      </w:tr>
      <w:tr w:rsidR="00EA37C7" w:rsidRPr="00FD0AAD" w14:paraId="2FFFBA72" w14:textId="77777777">
        <w:tblPrEx>
          <w:tblCellMar>
            <w:top w:w="0" w:type="dxa"/>
            <w:bottom w:w="0" w:type="dxa"/>
          </w:tblCellMar>
        </w:tblPrEx>
        <w:tc>
          <w:tcPr>
            <w:tcW w:w="1300" w:type="dxa"/>
            <w:tcMar>
              <w:top w:w="60" w:type="dxa"/>
              <w:left w:w="100" w:type="dxa"/>
              <w:bottom w:w="60" w:type="dxa"/>
              <w:right w:w="100" w:type="dxa"/>
            </w:tcMar>
            <w:vAlign w:val="center"/>
          </w:tcPr>
          <w:p w14:paraId="3FD93CB5" w14:textId="5F3E02D2" w:rsidR="00EA37C7" w:rsidRPr="00FD0AAD" w:rsidRDefault="00000000">
            <w:pPr>
              <w:rPr>
                <w:sz w:val="24"/>
                <w:szCs w:val="24"/>
              </w:rPr>
            </w:pPr>
            <w:r w:rsidRPr="00FD0AAD">
              <w:rPr>
                <w:sz w:val="24"/>
                <w:szCs w:val="24"/>
              </w:rPr>
              <w:t>1</w:t>
            </w:r>
            <w:r w:rsidR="00C66CD0" w:rsidRPr="00FD0AAD">
              <w:rPr>
                <w:sz w:val="24"/>
                <w:szCs w:val="24"/>
                <w:vertAlign w:val="superscript"/>
              </w:rPr>
              <w:t>st</w:t>
            </w:r>
            <w:r w:rsidR="00C66CD0">
              <w:rPr>
                <w:sz w:val="24"/>
                <w:szCs w:val="24"/>
              </w:rPr>
              <w:t xml:space="preserve"> </w:t>
            </w:r>
            <w:r w:rsidR="00C66CD0" w:rsidRPr="00FD0AAD">
              <w:rPr>
                <w:sz w:val="24"/>
                <w:szCs w:val="24"/>
              </w:rPr>
              <w:t>Oct</w:t>
            </w:r>
            <w:r w:rsidRPr="00FD0AAD">
              <w:rPr>
                <w:sz w:val="24"/>
                <w:szCs w:val="24"/>
              </w:rPr>
              <w:t xml:space="preserve"> 2026 (announced 6</w:t>
            </w:r>
            <w:r w:rsidR="00C66CD0" w:rsidRPr="00FD0AAD">
              <w:rPr>
                <w:sz w:val="24"/>
                <w:szCs w:val="24"/>
                <w:vertAlign w:val="superscript"/>
              </w:rPr>
              <w:t>th</w:t>
            </w:r>
            <w:r w:rsidR="00C66CD0">
              <w:rPr>
                <w:sz w:val="24"/>
                <w:szCs w:val="24"/>
              </w:rPr>
              <w:t xml:space="preserve"> </w:t>
            </w:r>
            <w:r w:rsidR="00C66CD0" w:rsidRPr="00FD0AAD">
              <w:rPr>
                <w:sz w:val="24"/>
                <w:szCs w:val="24"/>
              </w:rPr>
              <w:t>Oct</w:t>
            </w:r>
            <w:r w:rsidRPr="00FD0AAD">
              <w:rPr>
                <w:sz w:val="24"/>
                <w:szCs w:val="24"/>
              </w:rPr>
              <w:t>)</w:t>
            </w:r>
          </w:p>
        </w:tc>
        <w:tc>
          <w:tcPr>
            <w:tcW w:w="3626" w:type="dxa"/>
            <w:tcMar>
              <w:top w:w="60" w:type="dxa"/>
              <w:left w:w="100" w:type="dxa"/>
              <w:bottom w:w="60" w:type="dxa"/>
              <w:right w:w="100" w:type="dxa"/>
            </w:tcMar>
            <w:vAlign w:val="center"/>
          </w:tcPr>
          <w:p w14:paraId="0BFAD27C" w14:textId="77777777" w:rsidR="00EA37C7" w:rsidRPr="00FD0AAD" w:rsidRDefault="00000000">
            <w:pPr>
              <w:rPr>
                <w:sz w:val="24"/>
                <w:szCs w:val="24"/>
              </w:rPr>
            </w:pPr>
            <w:r w:rsidRPr="00FD0AAD">
              <w:rPr>
                <w:sz w:val="24"/>
                <w:szCs w:val="24"/>
              </w:rPr>
              <w:t>NISA said a planned operation in Jilib (Middle Juba), with international partners, killed Bashir Ahmed Haji Nunow, who headed Al-Shabaab's Amniyat intelligence wing from 2016 to 2024; AFRICOM did not confirm US involvement in this operation</w:t>
            </w:r>
          </w:p>
        </w:tc>
        <w:tc>
          <w:tcPr>
            <w:tcW w:w="2100" w:type="dxa"/>
            <w:tcMar>
              <w:top w:w="60" w:type="dxa"/>
              <w:left w:w="100" w:type="dxa"/>
              <w:bottom w:w="60" w:type="dxa"/>
              <w:right w:w="100" w:type="dxa"/>
            </w:tcMar>
            <w:vAlign w:val="center"/>
          </w:tcPr>
          <w:p w14:paraId="306993A6" w14:textId="77777777" w:rsidR="00EA37C7" w:rsidRPr="00FD0AAD" w:rsidRDefault="00000000">
            <w:pPr>
              <w:rPr>
                <w:sz w:val="24"/>
                <w:szCs w:val="24"/>
              </w:rPr>
            </w:pPr>
            <w:r w:rsidRPr="00FD0AAD">
              <w:rPr>
                <w:sz w:val="24"/>
                <w:szCs w:val="24"/>
              </w:rPr>
              <w:t>Jilib, Middle Juba</w:t>
            </w:r>
          </w:p>
        </w:tc>
        <w:tc>
          <w:tcPr>
            <w:tcW w:w="2000" w:type="dxa"/>
            <w:tcMar>
              <w:top w:w="60" w:type="dxa"/>
              <w:left w:w="100" w:type="dxa"/>
              <w:bottom w:w="60" w:type="dxa"/>
              <w:right w:w="100" w:type="dxa"/>
            </w:tcMar>
            <w:vAlign w:val="center"/>
          </w:tcPr>
          <w:p w14:paraId="5D520E69" w14:textId="77777777" w:rsidR="00EA37C7" w:rsidRPr="00FD0AAD" w:rsidRDefault="00000000">
            <w:pPr>
              <w:rPr>
                <w:sz w:val="24"/>
                <w:szCs w:val="24"/>
              </w:rPr>
            </w:pPr>
            <w:r w:rsidRPr="00FD0AAD">
              <w:rPr>
                <w:sz w:val="24"/>
                <w:szCs w:val="24"/>
              </w:rPr>
              <w:t>NISA via allAfrica / Horn Observer / FTL Somalia</w:t>
            </w:r>
          </w:p>
        </w:tc>
      </w:tr>
    </w:tbl>
    <w:p w14:paraId="00A07B43" w14:textId="77777777" w:rsidR="00EA37C7" w:rsidRPr="00FD0AAD" w:rsidRDefault="00000000">
      <w:pPr>
        <w:pStyle w:val="Heading1"/>
        <w:spacing w:before="300" w:after="120"/>
        <w:rPr>
          <w:color w:val="auto"/>
          <w:sz w:val="24"/>
          <w:szCs w:val="24"/>
        </w:rPr>
      </w:pPr>
      <w:r w:rsidRPr="00FD0AAD">
        <w:rPr>
          <w:b/>
          <w:bCs/>
          <w:color w:val="auto"/>
          <w:sz w:val="24"/>
          <w:szCs w:val="24"/>
        </w:rPr>
        <w:t>3. ARMED CONFLICT AND SECURITY INCIDENTS</w:t>
      </w:r>
    </w:p>
    <w:p w14:paraId="27A576A2" w14:textId="77777777" w:rsidR="00EA37C7" w:rsidRPr="00FD0AAD" w:rsidRDefault="00000000">
      <w:pPr>
        <w:pStyle w:val="Heading2"/>
        <w:spacing w:before="200" w:after="100"/>
        <w:rPr>
          <w:color w:val="auto"/>
          <w:sz w:val="24"/>
          <w:szCs w:val="24"/>
        </w:rPr>
      </w:pPr>
      <w:r w:rsidRPr="00FD0AAD">
        <w:rPr>
          <w:b/>
          <w:bCs/>
          <w:i/>
          <w:iCs/>
          <w:color w:val="auto"/>
          <w:sz w:val="24"/>
          <w:szCs w:val="24"/>
        </w:rPr>
        <w:t>Al-Shabaab Activities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20"/>
        <w:gridCol w:w="3078"/>
        <w:gridCol w:w="1876"/>
        <w:gridCol w:w="2752"/>
      </w:tblGrid>
      <w:tr w:rsidR="00EA37C7" w:rsidRPr="00FD0AAD" w14:paraId="5B10F24C" w14:textId="77777777" w:rsidTr="00FD0AAD">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11C4EEA9" w14:textId="77777777" w:rsidR="00EA37C7" w:rsidRPr="00FD0AAD" w:rsidRDefault="00000000">
            <w:pPr>
              <w:rPr>
                <w:sz w:val="24"/>
                <w:szCs w:val="24"/>
              </w:rPr>
            </w:pPr>
            <w:r w:rsidRPr="00FD0AAD">
              <w:rPr>
                <w:b/>
                <w:bCs/>
                <w:sz w:val="24"/>
                <w:szCs w:val="24"/>
              </w:rPr>
              <w:t>Date</w:t>
            </w:r>
          </w:p>
        </w:tc>
        <w:tc>
          <w:tcPr>
            <w:tcW w:w="3126" w:type="dxa"/>
            <w:shd w:val="clear" w:color="auto" w:fill="auto"/>
            <w:tcMar>
              <w:top w:w="60" w:type="dxa"/>
              <w:left w:w="100" w:type="dxa"/>
              <w:bottom w:w="60" w:type="dxa"/>
              <w:right w:w="100" w:type="dxa"/>
            </w:tcMar>
            <w:vAlign w:val="center"/>
          </w:tcPr>
          <w:p w14:paraId="4B048526" w14:textId="77777777" w:rsidR="00EA37C7" w:rsidRPr="00FD0AAD" w:rsidRDefault="00000000">
            <w:pPr>
              <w:rPr>
                <w:sz w:val="24"/>
                <w:szCs w:val="24"/>
              </w:rPr>
            </w:pPr>
            <w:r w:rsidRPr="00FD0AAD">
              <w:rPr>
                <w:b/>
                <w:bCs/>
                <w:sz w:val="24"/>
                <w:szCs w:val="24"/>
              </w:rPr>
              <w:t>Incident</w:t>
            </w:r>
          </w:p>
        </w:tc>
        <w:tc>
          <w:tcPr>
            <w:tcW w:w="1900" w:type="dxa"/>
            <w:shd w:val="clear" w:color="auto" w:fill="auto"/>
            <w:tcMar>
              <w:top w:w="60" w:type="dxa"/>
              <w:left w:w="100" w:type="dxa"/>
              <w:bottom w:w="60" w:type="dxa"/>
              <w:right w:w="100" w:type="dxa"/>
            </w:tcMar>
            <w:vAlign w:val="center"/>
          </w:tcPr>
          <w:p w14:paraId="0774EA66" w14:textId="77777777" w:rsidR="00EA37C7" w:rsidRPr="00FD0AAD" w:rsidRDefault="00000000">
            <w:pPr>
              <w:rPr>
                <w:sz w:val="24"/>
                <w:szCs w:val="24"/>
              </w:rPr>
            </w:pPr>
            <w:r w:rsidRPr="00FD0AAD">
              <w:rPr>
                <w:b/>
                <w:bCs/>
                <w:sz w:val="24"/>
                <w:szCs w:val="24"/>
              </w:rPr>
              <w:t>Location</w:t>
            </w:r>
          </w:p>
        </w:tc>
        <w:tc>
          <w:tcPr>
            <w:tcW w:w="2800" w:type="dxa"/>
            <w:shd w:val="clear" w:color="auto" w:fill="auto"/>
            <w:tcMar>
              <w:top w:w="60" w:type="dxa"/>
              <w:left w:w="100" w:type="dxa"/>
              <w:bottom w:w="60" w:type="dxa"/>
              <w:right w:w="100" w:type="dxa"/>
            </w:tcMar>
            <w:vAlign w:val="center"/>
          </w:tcPr>
          <w:p w14:paraId="2B50EFEC" w14:textId="77777777" w:rsidR="00EA37C7" w:rsidRPr="00FD0AAD" w:rsidRDefault="00000000">
            <w:pPr>
              <w:rPr>
                <w:sz w:val="24"/>
                <w:szCs w:val="24"/>
              </w:rPr>
            </w:pPr>
            <w:r w:rsidRPr="00FD0AAD">
              <w:rPr>
                <w:b/>
                <w:bCs/>
                <w:sz w:val="24"/>
                <w:szCs w:val="24"/>
              </w:rPr>
              <w:t>Impact</w:t>
            </w:r>
          </w:p>
        </w:tc>
      </w:tr>
      <w:tr w:rsidR="00EA37C7" w:rsidRPr="00FD0AAD" w14:paraId="11640569" w14:textId="77777777">
        <w:tblPrEx>
          <w:tblCellMar>
            <w:top w:w="0" w:type="dxa"/>
            <w:bottom w:w="0" w:type="dxa"/>
          </w:tblCellMar>
        </w:tblPrEx>
        <w:tc>
          <w:tcPr>
            <w:tcW w:w="1200" w:type="dxa"/>
            <w:tcMar>
              <w:top w:w="60" w:type="dxa"/>
              <w:left w:w="100" w:type="dxa"/>
              <w:bottom w:w="60" w:type="dxa"/>
              <w:right w:w="100" w:type="dxa"/>
            </w:tcMar>
            <w:vAlign w:val="center"/>
          </w:tcPr>
          <w:p w14:paraId="342C24FA" w14:textId="19B849B0" w:rsidR="00EA37C7" w:rsidRPr="00FD0AAD" w:rsidRDefault="00000000">
            <w:pPr>
              <w:rPr>
                <w:sz w:val="24"/>
                <w:szCs w:val="24"/>
              </w:rPr>
            </w:pPr>
            <w:r w:rsidRPr="00FD0AAD">
              <w:rPr>
                <w:sz w:val="24"/>
                <w:szCs w:val="24"/>
              </w:rPr>
              <w:t>28</w:t>
            </w:r>
            <w:proofErr w:type="gramStart"/>
            <w:r w:rsidR="004A4272" w:rsidRPr="004A4272">
              <w:rPr>
                <w:sz w:val="24"/>
                <w:szCs w:val="24"/>
                <w:vertAlign w:val="superscript"/>
              </w:rPr>
              <w:t>th</w:t>
            </w:r>
            <w:r w:rsidR="004A4272">
              <w:rPr>
                <w:sz w:val="24"/>
                <w:szCs w:val="24"/>
              </w:rPr>
              <w:t xml:space="preserve"> </w:t>
            </w:r>
            <w:r w:rsidRPr="00FD0AAD">
              <w:rPr>
                <w:sz w:val="24"/>
                <w:szCs w:val="24"/>
              </w:rPr>
              <w:t xml:space="preserve"> Sep</w:t>
            </w:r>
            <w:proofErr w:type="gramEnd"/>
            <w:r w:rsidRPr="00FD0AAD">
              <w:rPr>
                <w:sz w:val="24"/>
                <w:szCs w:val="24"/>
              </w:rPr>
              <w:t xml:space="preserve"> 2026</w:t>
            </w:r>
          </w:p>
        </w:tc>
        <w:tc>
          <w:tcPr>
            <w:tcW w:w="3126" w:type="dxa"/>
            <w:tcMar>
              <w:top w:w="60" w:type="dxa"/>
              <w:left w:w="100" w:type="dxa"/>
              <w:bottom w:w="60" w:type="dxa"/>
              <w:right w:w="100" w:type="dxa"/>
            </w:tcMar>
            <w:vAlign w:val="center"/>
          </w:tcPr>
          <w:p w14:paraId="1C935CB8" w14:textId="77777777" w:rsidR="00EA37C7" w:rsidRPr="00FD0AAD" w:rsidRDefault="00000000">
            <w:pPr>
              <w:rPr>
                <w:sz w:val="24"/>
                <w:szCs w:val="24"/>
              </w:rPr>
            </w:pPr>
            <w:r w:rsidRPr="00FD0AAD">
              <w:rPr>
                <w:sz w:val="24"/>
                <w:szCs w:val="24"/>
              </w:rPr>
              <w:t xml:space="preserve">Government says Al-Shabaab fighters merged with Laftagareen-loyal militias in </w:t>
            </w:r>
            <w:r w:rsidRPr="00FD0AAD">
              <w:rPr>
                <w:sz w:val="24"/>
                <w:szCs w:val="24"/>
              </w:rPr>
              <w:lastRenderedPageBreak/>
              <w:t>the Baidoa assault; Laftagareen's camp denies any link and the claims are not independently verified</w:t>
            </w:r>
          </w:p>
        </w:tc>
        <w:tc>
          <w:tcPr>
            <w:tcW w:w="1900" w:type="dxa"/>
            <w:tcMar>
              <w:top w:w="60" w:type="dxa"/>
              <w:left w:w="100" w:type="dxa"/>
              <w:bottom w:w="60" w:type="dxa"/>
              <w:right w:w="100" w:type="dxa"/>
            </w:tcMar>
            <w:vAlign w:val="center"/>
          </w:tcPr>
          <w:p w14:paraId="5C58C6C6" w14:textId="77777777" w:rsidR="00EA37C7" w:rsidRPr="00FD0AAD" w:rsidRDefault="00000000">
            <w:pPr>
              <w:rPr>
                <w:sz w:val="24"/>
                <w:szCs w:val="24"/>
              </w:rPr>
            </w:pPr>
            <w:r w:rsidRPr="00FD0AAD">
              <w:rPr>
                <w:sz w:val="24"/>
                <w:szCs w:val="24"/>
              </w:rPr>
              <w:lastRenderedPageBreak/>
              <w:t>Baidoa, South West State</w:t>
            </w:r>
          </w:p>
        </w:tc>
        <w:tc>
          <w:tcPr>
            <w:tcW w:w="2800" w:type="dxa"/>
            <w:tcMar>
              <w:top w:w="60" w:type="dxa"/>
              <w:left w:w="100" w:type="dxa"/>
              <w:bottom w:w="60" w:type="dxa"/>
              <w:right w:w="100" w:type="dxa"/>
            </w:tcMar>
            <w:vAlign w:val="center"/>
          </w:tcPr>
          <w:p w14:paraId="54CE8227" w14:textId="77777777" w:rsidR="00EA37C7" w:rsidRPr="00FD0AAD" w:rsidRDefault="00000000">
            <w:pPr>
              <w:rPr>
                <w:sz w:val="24"/>
                <w:szCs w:val="24"/>
              </w:rPr>
            </w:pPr>
            <w:r w:rsidRPr="00FD0AAD">
              <w:rPr>
                <w:sz w:val="24"/>
                <w:szCs w:val="24"/>
              </w:rPr>
              <w:t xml:space="preserve">If accurate, Al-Shabaab is exploiting the federal–state conflict; troops </w:t>
            </w:r>
            <w:r w:rsidRPr="00FD0AAD">
              <w:rPr>
                <w:sz w:val="24"/>
                <w:szCs w:val="24"/>
              </w:rPr>
              <w:lastRenderedPageBreak/>
              <w:t>committed to Baidoa are not available for operations against the group</w:t>
            </w:r>
          </w:p>
        </w:tc>
      </w:tr>
      <w:tr w:rsidR="00EA37C7" w:rsidRPr="00FD0AAD" w14:paraId="22F58424" w14:textId="77777777">
        <w:tblPrEx>
          <w:tblCellMar>
            <w:top w:w="0" w:type="dxa"/>
            <w:bottom w:w="0" w:type="dxa"/>
          </w:tblCellMar>
        </w:tblPrEx>
        <w:tc>
          <w:tcPr>
            <w:tcW w:w="1200" w:type="dxa"/>
            <w:tcMar>
              <w:top w:w="60" w:type="dxa"/>
              <w:left w:w="100" w:type="dxa"/>
              <w:bottom w:w="60" w:type="dxa"/>
              <w:right w:w="100" w:type="dxa"/>
            </w:tcMar>
            <w:vAlign w:val="center"/>
          </w:tcPr>
          <w:p w14:paraId="45304E8F" w14:textId="5B0433A3" w:rsidR="00EA37C7" w:rsidRPr="00FD0AAD" w:rsidRDefault="00000000">
            <w:pPr>
              <w:rPr>
                <w:sz w:val="24"/>
                <w:szCs w:val="24"/>
              </w:rPr>
            </w:pPr>
            <w:r w:rsidRPr="00FD0AAD">
              <w:rPr>
                <w:sz w:val="24"/>
                <w:szCs w:val="24"/>
              </w:rPr>
              <w:lastRenderedPageBreak/>
              <w:t>24</w:t>
            </w:r>
            <w:r w:rsidR="004A4272" w:rsidRPr="004A4272">
              <w:rPr>
                <w:sz w:val="24"/>
                <w:szCs w:val="24"/>
                <w:vertAlign w:val="superscript"/>
              </w:rPr>
              <w:t>th</w:t>
            </w:r>
            <w:r w:rsidR="004A4272">
              <w:rPr>
                <w:sz w:val="24"/>
                <w:szCs w:val="24"/>
              </w:rPr>
              <w:t xml:space="preserve"> </w:t>
            </w:r>
            <w:r w:rsidRPr="00FD0AAD">
              <w:rPr>
                <w:sz w:val="24"/>
                <w:szCs w:val="24"/>
              </w:rPr>
              <w:t>–25</w:t>
            </w:r>
            <w:r w:rsidR="004A4272" w:rsidRPr="004A4272">
              <w:rPr>
                <w:sz w:val="24"/>
                <w:szCs w:val="24"/>
                <w:vertAlign w:val="superscript"/>
              </w:rPr>
              <w:t>th</w:t>
            </w:r>
            <w:r w:rsidR="004A4272">
              <w:rPr>
                <w:sz w:val="24"/>
                <w:szCs w:val="24"/>
              </w:rPr>
              <w:t xml:space="preserve"> </w:t>
            </w:r>
            <w:r w:rsidR="004A4272" w:rsidRPr="00FD0AAD">
              <w:rPr>
                <w:sz w:val="24"/>
                <w:szCs w:val="24"/>
              </w:rPr>
              <w:t>Sep</w:t>
            </w:r>
            <w:r w:rsidRPr="00FD0AAD">
              <w:rPr>
                <w:sz w:val="24"/>
                <w:szCs w:val="24"/>
              </w:rPr>
              <w:t xml:space="preserve"> 2026 (announced 28</w:t>
            </w:r>
            <w:r w:rsidR="004A4272" w:rsidRPr="004A4272">
              <w:rPr>
                <w:sz w:val="24"/>
                <w:szCs w:val="24"/>
                <w:vertAlign w:val="superscript"/>
              </w:rPr>
              <w:t>th</w:t>
            </w:r>
            <w:r w:rsidR="004A4272">
              <w:rPr>
                <w:sz w:val="24"/>
                <w:szCs w:val="24"/>
              </w:rPr>
              <w:t xml:space="preserve"> </w:t>
            </w:r>
            <w:r w:rsidR="004A4272" w:rsidRPr="00FD0AAD">
              <w:rPr>
                <w:sz w:val="24"/>
                <w:szCs w:val="24"/>
              </w:rPr>
              <w:t>Sep</w:t>
            </w:r>
            <w:r w:rsidRPr="00FD0AAD">
              <w:rPr>
                <w:sz w:val="24"/>
                <w:szCs w:val="24"/>
              </w:rPr>
              <w:t>)</w:t>
            </w:r>
          </w:p>
        </w:tc>
        <w:tc>
          <w:tcPr>
            <w:tcW w:w="3126" w:type="dxa"/>
            <w:tcMar>
              <w:top w:w="60" w:type="dxa"/>
              <w:left w:w="100" w:type="dxa"/>
              <w:bottom w:w="60" w:type="dxa"/>
              <w:right w:w="100" w:type="dxa"/>
            </w:tcMar>
            <w:vAlign w:val="center"/>
          </w:tcPr>
          <w:p w14:paraId="69428D60" w14:textId="77777777" w:rsidR="00EA37C7" w:rsidRPr="00FD0AAD" w:rsidRDefault="00000000">
            <w:pPr>
              <w:rPr>
                <w:sz w:val="24"/>
                <w:szCs w:val="24"/>
              </w:rPr>
            </w:pPr>
            <w:r w:rsidRPr="00FD0AAD">
              <w:rPr>
                <w:sz w:val="24"/>
                <w:szCs w:val="24"/>
              </w:rPr>
              <w:t>AFRICOM said it conducted airstrikes on 24 September near Qumbi (about 90 km NNW of Kismayo) and on 25 September near Welmaro (about 40 km west of Jilib) and Ali Farhan (about 90 km northeast of Jilib); AFRICOM's strike table recorded six September strikes and 84 for the year</w:t>
            </w:r>
          </w:p>
        </w:tc>
        <w:tc>
          <w:tcPr>
            <w:tcW w:w="1900" w:type="dxa"/>
            <w:tcMar>
              <w:top w:w="60" w:type="dxa"/>
              <w:left w:w="100" w:type="dxa"/>
              <w:bottom w:w="60" w:type="dxa"/>
              <w:right w:w="100" w:type="dxa"/>
            </w:tcMar>
            <w:vAlign w:val="center"/>
          </w:tcPr>
          <w:p w14:paraId="39369C61" w14:textId="77777777" w:rsidR="00EA37C7" w:rsidRPr="00FD0AAD" w:rsidRDefault="00000000">
            <w:pPr>
              <w:rPr>
                <w:sz w:val="24"/>
                <w:szCs w:val="24"/>
              </w:rPr>
            </w:pPr>
            <w:r w:rsidRPr="00FD0AAD">
              <w:rPr>
                <w:sz w:val="24"/>
                <w:szCs w:val="24"/>
              </w:rPr>
              <w:t>Jubaland / Middle Juba</w:t>
            </w:r>
          </w:p>
        </w:tc>
        <w:tc>
          <w:tcPr>
            <w:tcW w:w="2800" w:type="dxa"/>
            <w:tcMar>
              <w:top w:w="60" w:type="dxa"/>
              <w:left w:w="100" w:type="dxa"/>
              <w:bottom w:w="60" w:type="dxa"/>
              <w:right w:w="100" w:type="dxa"/>
            </w:tcMar>
            <w:vAlign w:val="center"/>
          </w:tcPr>
          <w:p w14:paraId="7F19FC6B" w14:textId="77777777" w:rsidR="00EA37C7" w:rsidRPr="00FD0AAD" w:rsidRDefault="00000000">
            <w:pPr>
              <w:rPr>
                <w:sz w:val="24"/>
                <w:szCs w:val="24"/>
              </w:rPr>
            </w:pPr>
            <w:r w:rsidRPr="00FD0AAD">
              <w:rPr>
                <w:sz w:val="24"/>
                <w:szCs w:val="24"/>
              </w:rPr>
              <w:t>Continued US pressure on Al-Shabaab in the south</w:t>
            </w:r>
          </w:p>
        </w:tc>
      </w:tr>
      <w:tr w:rsidR="00EA37C7" w:rsidRPr="00FD0AAD" w14:paraId="5674B21B" w14:textId="77777777">
        <w:tblPrEx>
          <w:tblCellMar>
            <w:top w:w="0" w:type="dxa"/>
            <w:bottom w:w="0" w:type="dxa"/>
          </w:tblCellMar>
        </w:tblPrEx>
        <w:tc>
          <w:tcPr>
            <w:tcW w:w="1200" w:type="dxa"/>
            <w:tcMar>
              <w:top w:w="60" w:type="dxa"/>
              <w:left w:w="100" w:type="dxa"/>
              <w:bottom w:w="60" w:type="dxa"/>
              <w:right w:w="100" w:type="dxa"/>
            </w:tcMar>
            <w:vAlign w:val="center"/>
          </w:tcPr>
          <w:p w14:paraId="3FDB28E1" w14:textId="0E536557" w:rsidR="00EA37C7" w:rsidRPr="00FD0AAD" w:rsidRDefault="00000000">
            <w:pPr>
              <w:rPr>
                <w:sz w:val="24"/>
                <w:szCs w:val="24"/>
              </w:rPr>
            </w:pPr>
            <w:r w:rsidRPr="00FD0AAD">
              <w:rPr>
                <w:sz w:val="24"/>
                <w:szCs w:val="24"/>
              </w:rPr>
              <w:t>1</w:t>
            </w:r>
            <w:r w:rsidR="00A81520" w:rsidRPr="004A4272">
              <w:rPr>
                <w:sz w:val="24"/>
                <w:szCs w:val="24"/>
                <w:vertAlign w:val="superscript"/>
              </w:rPr>
              <w:t>st</w:t>
            </w:r>
            <w:r w:rsidR="00A81520">
              <w:rPr>
                <w:sz w:val="24"/>
                <w:szCs w:val="24"/>
              </w:rPr>
              <w:t xml:space="preserve"> </w:t>
            </w:r>
            <w:r w:rsidR="00A81520" w:rsidRPr="00FD0AAD">
              <w:rPr>
                <w:sz w:val="24"/>
                <w:szCs w:val="24"/>
              </w:rPr>
              <w:t>Oct</w:t>
            </w:r>
            <w:r w:rsidRPr="00FD0AAD">
              <w:rPr>
                <w:sz w:val="24"/>
                <w:szCs w:val="24"/>
              </w:rPr>
              <w:t xml:space="preserve"> 2026</w:t>
            </w:r>
          </w:p>
        </w:tc>
        <w:tc>
          <w:tcPr>
            <w:tcW w:w="3126" w:type="dxa"/>
            <w:tcMar>
              <w:top w:w="60" w:type="dxa"/>
              <w:left w:w="100" w:type="dxa"/>
              <w:bottom w:w="60" w:type="dxa"/>
              <w:right w:w="100" w:type="dxa"/>
            </w:tcMar>
            <w:vAlign w:val="center"/>
          </w:tcPr>
          <w:p w14:paraId="55BC045F" w14:textId="77777777" w:rsidR="00EA37C7" w:rsidRPr="00FD0AAD" w:rsidRDefault="00000000">
            <w:pPr>
              <w:rPr>
                <w:sz w:val="24"/>
                <w:szCs w:val="24"/>
              </w:rPr>
            </w:pPr>
            <w:r w:rsidRPr="00FD0AAD">
              <w:rPr>
                <w:sz w:val="24"/>
                <w:szCs w:val="24"/>
              </w:rPr>
              <w:t>NISA operation in Jilib killed former Amniyat chief Bashir Ahmed Haji Nunow; Danab special forces were also reported to have destroyed at least seven Al-Shabaab bases near Jilib</w:t>
            </w:r>
          </w:p>
        </w:tc>
        <w:tc>
          <w:tcPr>
            <w:tcW w:w="1900" w:type="dxa"/>
            <w:tcMar>
              <w:top w:w="60" w:type="dxa"/>
              <w:left w:w="100" w:type="dxa"/>
              <w:bottom w:w="60" w:type="dxa"/>
              <w:right w:w="100" w:type="dxa"/>
            </w:tcMar>
            <w:vAlign w:val="center"/>
          </w:tcPr>
          <w:p w14:paraId="2900990A" w14:textId="77777777" w:rsidR="00EA37C7" w:rsidRPr="00FD0AAD" w:rsidRDefault="00000000">
            <w:pPr>
              <w:rPr>
                <w:sz w:val="24"/>
                <w:szCs w:val="24"/>
              </w:rPr>
            </w:pPr>
            <w:r w:rsidRPr="00FD0AAD">
              <w:rPr>
                <w:sz w:val="24"/>
                <w:szCs w:val="24"/>
              </w:rPr>
              <w:t>Jilib, Middle Juba</w:t>
            </w:r>
          </w:p>
        </w:tc>
        <w:tc>
          <w:tcPr>
            <w:tcW w:w="2800" w:type="dxa"/>
            <w:tcMar>
              <w:top w:w="60" w:type="dxa"/>
              <w:left w:w="100" w:type="dxa"/>
              <w:bottom w:w="60" w:type="dxa"/>
              <w:right w:w="100" w:type="dxa"/>
            </w:tcMar>
            <w:vAlign w:val="center"/>
          </w:tcPr>
          <w:p w14:paraId="16FBD706" w14:textId="77777777" w:rsidR="00EA37C7" w:rsidRPr="00FD0AAD" w:rsidRDefault="00000000">
            <w:pPr>
              <w:rPr>
                <w:sz w:val="24"/>
                <w:szCs w:val="24"/>
              </w:rPr>
            </w:pPr>
            <w:r w:rsidRPr="00FD0AAD">
              <w:rPr>
                <w:sz w:val="24"/>
                <w:szCs w:val="24"/>
              </w:rPr>
              <w:t>Potential disruption of Al-Shabaab's attack-planning network; Al-Shabaab response not yet known</w:t>
            </w:r>
          </w:p>
        </w:tc>
      </w:tr>
    </w:tbl>
    <w:p w14:paraId="55E1A719" w14:textId="77777777" w:rsidR="00EA37C7" w:rsidRPr="00FD0AAD" w:rsidRDefault="00EA37C7">
      <w:pPr>
        <w:spacing w:after="80"/>
        <w:rPr>
          <w:sz w:val="24"/>
          <w:szCs w:val="24"/>
        </w:rPr>
      </w:pPr>
    </w:p>
    <w:p w14:paraId="4CD45C7F" w14:textId="77777777" w:rsidR="00EA37C7" w:rsidRPr="002E17B7" w:rsidRDefault="00000000">
      <w:pPr>
        <w:pStyle w:val="Heading2"/>
        <w:spacing w:before="200" w:after="100"/>
        <w:rPr>
          <w:color w:val="auto"/>
          <w:sz w:val="24"/>
          <w:szCs w:val="24"/>
        </w:rPr>
      </w:pPr>
      <w:r w:rsidRPr="002E17B7">
        <w:rPr>
          <w:b/>
          <w:bCs/>
          <w:i/>
          <w:iCs/>
          <w:color w:val="auto"/>
          <w:sz w:val="24"/>
          <w:szCs w:val="24"/>
        </w:rPr>
        <w:t>Laftagareen-Aligned Forces and South West State Rivalry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4"/>
        <w:gridCol w:w="3056"/>
        <w:gridCol w:w="1864"/>
        <w:gridCol w:w="2732"/>
      </w:tblGrid>
      <w:tr w:rsidR="00EA37C7" w:rsidRPr="00FD0AAD" w14:paraId="392DDFE1" w14:textId="77777777" w:rsidTr="002E17B7">
        <w:tblPrEx>
          <w:tblCellMar>
            <w:top w:w="0" w:type="dxa"/>
            <w:bottom w:w="0" w:type="dxa"/>
          </w:tblCellMar>
        </w:tblPrEx>
        <w:trPr>
          <w:tblHeader/>
        </w:trPr>
        <w:tc>
          <w:tcPr>
            <w:tcW w:w="1200" w:type="dxa"/>
            <w:shd w:val="clear" w:color="auto" w:fill="auto"/>
            <w:tcMar>
              <w:top w:w="60" w:type="dxa"/>
              <w:left w:w="100" w:type="dxa"/>
              <w:bottom w:w="60" w:type="dxa"/>
              <w:right w:w="100" w:type="dxa"/>
            </w:tcMar>
            <w:vAlign w:val="center"/>
          </w:tcPr>
          <w:p w14:paraId="09ED5BFE" w14:textId="77777777" w:rsidR="00EA37C7" w:rsidRPr="00FD0AAD" w:rsidRDefault="00000000">
            <w:pPr>
              <w:rPr>
                <w:sz w:val="24"/>
                <w:szCs w:val="24"/>
              </w:rPr>
            </w:pPr>
            <w:r w:rsidRPr="00FD0AAD">
              <w:rPr>
                <w:b/>
                <w:bCs/>
                <w:sz w:val="24"/>
                <w:szCs w:val="24"/>
              </w:rPr>
              <w:t>Date</w:t>
            </w:r>
          </w:p>
        </w:tc>
        <w:tc>
          <w:tcPr>
            <w:tcW w:w="3126" w:type="dxa"/>
            <w:shd w:val="clear" w:color="auto" w:fill="auto"/>
            <w:tcMar>
              <w:top w:w="60" w:type="dxa"/>
              <w:left w:w="100" w:type="dxa"/>
              <w:bottom w:w="60" w:type="dxa"/>
              <w:right w:w="100" w:type="dxa"/>
            </w:tcMar>
            <w:vAlign w:val="center"/>
          </w:tcPr>
          <w:p w14:paraId="71EEC94E" w14:textId="77777777" w:rsidR="00EA37C7" w:rsidRPr="00FD0AAD" w:rsidRDefault="00000000">
            <w:pPr>
              <w:rPr>
                <w:sz w:val="24"/>
                <w:szCs w:val="24"/>
              </w:rPr>
            </w:pPr>
            <w:r w:rsidRPr="00FD0AAD">
              <w:rPr>
                <w:b/>
                <w:bCs/>
                <w:sz w:val="24"/>
                <w:szCs w:val="24"/>
              </w:rPr>
              <w:t>Incident</w:t>
            </w:r>
          </w:p>
        </w:tc>
        <w:tc>
          <w:tcPr>
            <w:tcW w:w="1900" w:type="dxa"/>
            <w:shd w:val="clear" w:color="auto" w:fill="auto"/>
            <w:tcMar>
              <w:top w:w="60" w:type="dxa"/>
              <w:left w:w="100" w:type="dxa"/>
              <w:bottom w:w="60" w:type="dxa"/>
              <w:right w:w="100" w:type="dxa"/>
            </w:tcMar>
            <w:vAlign w:val="center"/>
          </w:tcPr>
          <w:p w14:paraId="70ADB1B7" w14:textId="77777777" w:rsidR="00EA37C7" w:rsidRPr="00FD0AAD" w:rsidRDefault="00000000">
            <w:pPr>
              <w:rPr>
                <w:sz w:val="24"/>
                <w:szCs w:val="24"/>
              </w:rPr>
            </w:pPr>
            <w:r w:rsidRPr="00FD0AAD">
              <w:rPr>
                <w:b/>
                <w:bCs/>
                <w:sz w:val="24"/>
                <w:szCs w:val="24"/>
              </w:rPr>
              <w:t>Location</w:t>
            </w:r>
          </w:p>
        </w:tc>
        <w:tc>
          <w:tcPr>
            <w:tcW w:w="2800" w:type="dxa"/>
            <w:shd w:val="clear" w:color="auto" w:fill="auto"/>
            <w:tcMar>
              <w:top w:w="60" w:type="dxa"/>
              <w:left w:w="100" w:type="dxa"/>
              <w:bottom w:w="60" w:type="dxa"/>
              <w:right w:w="100" w:type="dxa"/>
            </w:tcMar>
            <w:vAlign w:val="center"/>
          </w:tcPr>
          <w:p w14:paraId="5287A766" w14:textId="77777777" w:rsidR="00EA37C7" w:rsidRPr="00FD0AAD" w:rsidRDefault="00000000">
            <w:pPr>
              <w:rPr>
                <w:sz w:val="24"/>
                <w:szCs w:val="24"/>
              </w:rPr>
            </w:pPr>
            <w:r w:rsidRPr="00FD0AAD">
              <w:rPr>
                <w:b/>
                <w:bCs/>
                <w:sz w:val="24"/>
                <w:szCs w:val="24"/>
              </w:rPr>
              <w:t>Impact</w:t>
            </w:r>
          </w:p>
        </w:tc>
      </w:tr>
      <w:tr w:rsidR="00EA37C7" w:rsidRPr="00FD0AAD" w14:paraId="667C778D" w14:textId="77777777">
        <w:tblPrEx>
          <w:tblCellMar>
            <w:top w:w="0" w:type="dxa"/>
            <w:bottom w:w="0" w:type="dxa"/>
          </w:tblCellMar>
        </w:tblPrEx>
        <w:tc>
          <w:tcPr>
            <w:tcW w:w="1200" w:type="dxa"/>
            <w:tcMar>
              <w:top w:w="60" w:type="dxa"/>
              <w:left w:w="100" w:type="dxa"/>
              <w:bottom w:w="60" w:type="dxa"/>
              <w:right w:w="100" w:type="dxa"/>
            </w:tcMar>
            <w:vAlign w:val="center"/>
          </w:tcPr>
          <w:p w14:paraId="2FF27CD4" w14:textId="5CB949F3" w:rsidR="00EA37C7" w:rsidRPr="00FD0AAD" w:rsidRDefault="00000000">
            <w:pPr>
              <w:rPr>
                <w:sz w:val="24"/>
                <w:szCs w:val="24"/>
              </w:rPr>
            </w:pPr>
            <w:r w:rsidRPr="00FD0AAD">
              <w:rPr>
                <w:sz w:val="24"/>
                <w:szCs w:val="24"/>
              </w:rPr>
              <w:t>28</w:t>
            </w:r>
            <w:r w:rsidR="002E17B7" w:rsidRPr="002E17B7">
              <w:rPr>
                <w:sz w:val="24"/>
                <w:szCs w:val="24"/>
                <w:vertAlign w:val="superscript"/>
              </w:rPr>
              <w:t>th</w:t>
            </w:r>
            <w:r w:rsidR="002E17B7">
              <w:rPr>
                <w:sz w:val="24"/>
                <w:szCs w:val="24"/>
              </w:rPr>
              <w:t xml:space="preserve"> </w:t>
            </w:r>
            <w:r w:rsidR="002E17B7" w:rsidRPr="00FD0AAD">
              <w:rPr>
                <w:sz w:val="24"/>
                <w:szCs w:val="24"/>
              </w:rPr>
              <w:t>Sep</w:t>
            </w:r>
            <w:r w:rsidRPr="00FD0AAD">
              <w:rPr>
                <w:sz w:val="24"/>
                <w:szCs w:val="24"/>
              </w:rPr>
              <w:t xml:space="preserve"> 2026</w:t>
            </w:r>
          </w:p>
        </w:tc>
        <w:tc>
          <w:tcPr>
            <w:tcW w:w="3126" w:type="dxa"/>
            <w:tcMar>
              <w:top w:w="60" w:type="dxa"/>
              <w:left w:w="100" w:type="dxa"/>
              <w:bottom w:w="60" w:type="dxa"/>
              <w:right w:w="100" w:type="dxa"/>
            </w:tcMar>
            <w:vAlign w:val="center"/>
          </w:tcPr>
          <w:p w14:paraId="04AB8C70" w14:textId="77777777" w:rsidR="00EA37C7" w:rsidRPr="00FD0AAD" w:rsidRDefault="00000000">
            <w:pPr>
              <w:rPr>
                <w:sz w:val="24"/>
                <w:szCs w:val="24"/>
              </w:rPr>
            </w:pPr>
            <w:r w:rsidRPr="00FD0AAD">
              <w:rPr>
                <w:sz w:val="24"/>
                <w:szCs w:val="24"/>
              </w:rPr>
              <w:t>Laftagareen-aligned 'Darawish' forces attacked military and police positions in Baidoa; fighting reported in Cunaay, near Model School, Suuqa Xoolaha and Afar Irdoodka. This was the third outbreak in six weeks after 17 August and 3 September</w:t>
            </w:r>
          </w:p>
        </w:tc>
        <w:tc>
          <w:tcPr>
            <w:tcW w:w="1900" w:type="dxa"/>
            <w:tcMar>
              <w:top w:w="60" w:type="dxa"/>
              <w:left w:w="100" w:type="dxa"/>
              <w:bottom w:w="60" w:type="dxa"/>
              <w:right w:w="100" w:type="dxa"/>
            </w:tcMar>
            <w:vAlign w:val="center"/>
          </w:tcPr>
          <w:p w14:paraId="443759BD" w14:textId="77777777" w:rsidR="00EA37C7" w:rsidRPr="00FD0AAD" w:rsidRDefault="00000000">
            <w:pPr>
              <w:rPr>
                <w:sz w:val="24"/>
                <w:szCs w:val="24"/>
              </w:rPr>
            </w:pPr>
            <w:r w:rsidRPr="00FD0AAD">
              <w:rPr>
                <w:sz w:val="24"/>
                <w:szCs w:val="24"/>
              </w:rPr>
              <w:t>Baidoa</w:t>
            </w:r>
          </w:p>
        </w:tc>
        <w:tc>
          <w:tcPr>
            <w:tcW w:w="2800" w:type="dxa"/>
            <w:tcMar>
              <w:top w:w="60" w:type="dxa"/>
              <w:left w:w="100" w:type="dxa"/>
              <w:bottom w:w="60" w:type="dxa"/>
              <w:right w:w="100" w:type="dxa"/>
            </w:tcMar>
            <w:vAlign w:val="center"/>
          </w:tcPr>
          <w:p w14:paraId="1A7A7237" w14:textId="77777777" w:rsidR="00EA37C7" w:rsidRPr="00FD0AAD" w:rsidRDefault="00000000">
            <w:pPr>
              <w:rPr>
                <w:sz w:val="24"/>
                <w:szCs w:val="24"/>
              </w:rPr>
            </w:pPr>
            <w:r w:rsidRPr="00FD0AAD">
              <w:rPr>
                <w:sz w:val="24"/>
                <w:szCs w:val="24"/>
              </w:rPr>
              <w:t>At least 3 dead and 69 injured (MSF); 148 wounded treated (ICRC); curfew imposed on 1 October</w:t>
            </w:r>
          </w:p>
        </w:tc>
      </w:tr>
      <w:tr w:rsidR="00EA37C7" w:rsidRPr="00FD0AAD" w14:paraId="7DF88E3C" w14:textId="77777777">
        <w:tblPrEx>
          <w:tblCellMar>
            <w:top w:w="0" w:type="dxa"/>
            <w:bottom w:w="0" w:type="dxa"/>
          </w:tblCellMar>
        </w:tblPrEx>
        <w:tc>
          <w:tcPr>
            <w:tcW w:w="1200" w:type="dxa"/>
            <w:tcMar>
              <w:top w:w="60" w:type="dxa"/>
              <w:left w:w="100" w:type="dxa"/>
              <w:bottom w:w="60" w:type="dxa"/>
              <w:right w:w="100" w:type="dxa"/>
            </w:tcMar>
            <w:vAlign w:val="center"/>
          </w:tcPr>
          <w:p w14:paraId="500358AE" w14:textId="77777777" w:rsidR="00EA37C7" w:rsidRPr="00FD0AAD" w:rsidRDefault="00000000">
            <w:pPr>
              <w:rPr>
                <w:sz w:val="24"/>
                <w:szCs w:val="24"/>
              </w:rPr>
            </w:pPr>
            <w:r w:rsidRPr="00FD0AAD">
              <w:rPr>
                <w:sz w:val="24"/>
                <w:szCs w:val="24"/>
              </w:rPr>
              <w:t>Background</w:t>
            </w:r>
          </w:p>
        </w:tc>
        <w:tc>
          <w:tcPr>
            <w:tcW w:w="3126" w:type="dxa"/>
            <w:tcMar>
              <w:top w:w="60" w:type="dxa"/>
              <w:left w:w="100" w:type="dxa"/>
              <w:bottom w:w="60" w:type="dxa"/>
              <w:right w:w="100" w:type="dxa"/>
            </w:tcMar>
            <w:vAlign w:val="center"/>
          </w:tcPr>
          <w:p w14:paraId="2B6DD9BD" w14:textId="77777777" w:rsidR="00EA37C7" w:rsidRPr="00FD0AAD" w:rsidRDefault="00000000">
            <w:pPr>
              <w:rPr>
                <w:sz w:val="24"/>
                <w:szCs w:val="24"/>
              </w:rPr>
            </w:pPr>
            <w:r w:rsidRPr="00FD0AAD">
              <w:rPr>
                <w:sz w:val="24"/>
                <w:szCs w:val="24"/>
              </w:rPr>
              <w:t>Federal forces took Baidoa on 30 March 2026 after a dispute over federal constitutional reforms; Laftagareen left the country, and the South West State administration is now led by Speaker Aden Madobe</w:t>
            </w:r>
          </w:p>
        </w:tc>
        <w:tc>
          <w:tcPr>
            <w:tcW w:w="1900" w:type="dxa"/>
            <w:tcMar>
              <w:top w:w="60" w:type="dxa"/>
              <w:left w:w="100" w:type="dxa"/>
              <w:bottom w:w="60" w:type="dxa"/>
              <w:right w:w="100" w:type="dxa"/>
            </w:tcMar>
            <w:vAlign w:val="center"/>
          </w:tcPr>
          <w:p w14:paraId="3046E8ED" w14:textId="77777777" w:rsidR="00EA37C7" w:rsidRPr="00FD0AAD" w:rsidRDefault="00000000">
            <w:pPr>
              <w:rPr>
                <w:sz w:val="24"/>
                <w:szCs w:val="24"/>
              </w:rPr>
            </w:pPr>
            <w:r w:rsidRPr="00FD0AAD">
              <w:rPr>
                <w:sz w:val="24"/>
                <w:szCs w:val="24"/>
              </w:rPr>
              <w:t>Baidoa, South West State</w:t>
            </w:r>
          </w:p>
        </w:tc>
        <w:tc>
          <w:tcPr>
            <w:tcW w:w="2800" w:type="dxa"/>
            <w:tcMar>
              <w:top w:w="60" w:type="dxa"/>
              <w:left w:w="100" w:type="dxa"/>
              <w:bottom w:w="60" w:type="dxa"/>
              <w:right w:w="100" w:type="dxa"/>
            </w:tcMar>
            <w:vAlign w:val="center"/>
          </w:tcPr>
          <w:p w14:paraId="2B628798" w14:textId="77777777" w:rsidR="00EA37C7" w:rsidRPr="00FD0AAD" w:rsidRDefault="00000000">
            <w:pPr>
              <w:rPr>
                <w:sz w:val="24"/>
                <w:szCs w:val="24"/>
              </w:rPr>
            </w:pPr>
            <w:r w:rsidRPr="00FD0AAD">
              <w:rPr>
                <w:sz w:val="24"/>
                <w:szCs w:val="24"/>
              </w:rPr>
              <w:t>Unresolved contest over political authority in South West State</w:t>
            </w:r>
          </w:p>
        </w:tc>
      </w:tr>
    </w:tbl>
    <w:p w14:paraId="43758098" w14:textId="77777777" w:rsidR="00EA37C7" w:rsidRPr="00FD0AAD" w:rsidRDefault="00EA37C7">
      <w:pPr>
        <w:spacing w:after="80"/>
        <w:rPr>
          <w:sz w:val="24"/>
          <w:szCs w:val="24"/>
        </w:rPr>
      </w:pPr>
    </w:p>
    <w:p w14:paraId="0DD3172C" w14:textId="77777777" w:rsidR="00EA37C7" w:rsidRPr="002E17B7" w:rsidRDefault="00000000">
      <w:pPr>
        <w:pStyle w:val="Heading2"/>
        <w:spacing w:before="200" w:after="100"/>
        <w:rPr>
          <w:color w:val="auto"/>
          <w:sz w:val="24"/>
          <w:szCs w:val="24"/>
        </w:rPr>
      </w:pPr>
      <w:r w:rsidRPr="002E17B7">
        <w:rPr>
          <w:b/>
          <w:bCs/>
          <w:i/>
          <w:iCs/>
          <w:color w:val="auto"/>
          <w:sz w:val="24"/>
          <w:szCs w:val="24"/>
        </w:rPr>
        <w:lastRenderedPageBreak/>
        <w:t>Violent Incidents Recorded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26"/>
        <w:gridCol w:w="4000"/>
      </w:tblGrid>
      <w:tr w:rsidR="00EA37C7" w:rsidRPr="00FD0AAD" w14:paraId="4D243E34" w14:textId="77777777" w:rsidTr="002E17B7">
        <w:tblPrEx>
          <w:tblCellMar>
            <w:top w:w="0" w:type="dxa"/>
            <w:bottom w:w="0" w:type="dxa"/>
          </w:tblCellMar>
        </w:tblPrEx>
        <w:trPr>
          <w:tblHeader/>
        </w:trPr>
        <w:tc>
          <w:tcPr>
            <w:tcW w:w="5026" w:type="dxa"/>
            <w:shd w:val="clear" w:color="auto" w:fill="auto"/>
            <w:tcMar>
              <w:top w:w="60" w:type="dxa"/>
              <w:left w:w="100" w:type="dxa"/>
              <w:bottom w:w="60" w:type="dxa"/>
              <w:right w:w="100" w:type="dxa"/>
            </w:tcMar>
            <w:vAlign w:val="center"/>
          </w:tcPr>
          <w:p w14:paraId="762C9F30" w14:textId="77777777" w:rsidR="00EA37C7" w:rsidRPr="00FD0AAD" w:rsidRDefault="00000000">
            <w:pPr>
              <w:rPr>
                <w:sz w:val="24"/>
                <w:szCs w:val="24"/>
              </w:rPr>
            </w:pPr>
            <w:r w:rsidRPr="00FD0AAD">
              <w:rPr>
                <w:b/>
                <w:bCs/>
                <w:sz w:val="24"/>
                <w:szCs w:val="24"/>
              </w:rPr>
              <w:t>Type of Incident</w:t>
            </w:r>
          </w:p>
        </w:tc>
        <w:tc>
          <w:tcPr>
            <w:tcW w:w="4000" w:type="dxa"/>
            <w:shd w:val="clear" w:color="auto" w:fill="auto"/>
            <w:tcMar>
              <w:top w:w="60" w:type="dxa"/>
              <w:left w:w="100" w:type="dxa"/>
              <w:bottom w:w="60" w:type="dxa"/>
              <w:right w:w="100" w:type="dxa"/>
            </w:tcMar>
            <w:vAlign w:val="center"/>
          </w:tcPr>
          <w:p w14:paraId="28E3FB16" w14:textId="77777777" w:rsidR="00EA37C7" w:rsidRPr="00FD0AAD" w:rsidRDefault="00000000">
            <w:pPr>
              <w:rPr>
                <w:sz w:val="24"/>
                <w:szCs w:val="24"/>
              </w:rPr>
            </w:pPr>
            <w:r w:rsidRPr="00FD0AAD">
              <w:rPr>
                <w:b/>
                <w:bCs/>
                <w:sz w:val="24"/>
                <w:szCs w:val="24"/>
              </w:rPr>
              <w:t>Number (est.)</w:t>
            </w:r>
          </w:p>
        </w:tc>
      </w:tr>
      <w:tr w:rsidR="00EA37C7" w:rsidRPr="00FD0AAD" w14:paraId="3DB1AE87" w14:textId="77777777">
        <w:tblPrEx>
          <w:tblCellMar>
            <w:top w:w="0" w:type="dxa"/>
            <w:bottom w:w="0" w:type="dxa"/>
          </w:tblCellMar>
        </w:tblPrEx>
        <w:tc>
          <w:tcPr>
            <w:tcW w:w="5026" w:type="dxa"/>
            <w:tcMar>
              <w:top w:w="60" w:type="dxa"/>
              <w:left w:w="100" w:type="dxa"/>
              <w:bottom w:w="60" w:type="dxa"/>
              <w:right w:w="100" w:type="dxa"/>
            </w:tcMar>
            <w:vAlign w:val="center"/>
          </w:tcPr>
          <w:p w14:paraId="0273281C" w14:textId="77777777" w:rsidR="00EA37C7" w:rsidRPr="00FD0AAD" w:rsidRDefault="00000000">
            <w:pPr>
              <w:rPr>
                <w:sz w:val="24"/>
                <w:szCs w:val="24"/>
              </w:rPr>
            </w:pPr>
            <w:r w:rsidRPr="00FD0AAD">
              <w:rPr>
                <w:sz w:val="24"/>
                <w:szCs w:val="24"/>
              </w:rPr>
              <w:t>Armed clashes</w:t>
            </w:r>
          </w:p>
        </w:tc>
        <w:tc>
          <w:tcPr>
            <w:tcW w:w="4000" w:type="dxa"/>
            <w:tcMar>
              <w:top w:w="60" w:type="dxa"/>
              <w:left w:w="100" w:type="dxa"/>
              <w:bottom w:w="60" w:type="dxa"/>
              <w:right w:w="100" w:type="dxa"/>
            </w:tcMar>
            <w:vAlign w:val="center"/>
          </w:tcPr>
          <w:p w14:paraId="16D67E22" w14:textId="77777777" w:rsidR="00EA37C7" w:rsidRPr="00FD0AAD" w:rsidRDefault="00000000">
            <w:pPr>
              <w:rPr>
                <w:sz w:val="24"/>
                <w:szCs w:val="24"/>
              </w:rPr>
            </w:pPr>
            <w:r w:rsidRPr="00FD0AAD">
              <w:rPr>
                <w:sz w:val="24"/>
                <w:szCs w:val="24"/>
              </w:rPr>
              <w:t>1 major urban battle (Baidoa, 28 Sep) plus at least 3 counter-terrorism operations/strike series</w:t>
            </w:r>
          </w:p>
        </w:tc>
      </w:tr>
      <w:tr w:rsidR="00EA37C7" w:rsidRPr="00FD0AAD" w14:paraId="13EBAED6" w14:textId="77777777">
        <w:tblPrEx>
          <w:tblCellMar>
            <w:top w:w="0" w:type="dxa"/>
            <w:bottom w:w="0" w:type="dxa"/>
          </w:tblCellMar>
        </w:tblPrEx>
        <w:tc>
          <w:tcPr>
            <w:tcW w:w="5026" w:type="dxa"/>
            <w:tcMar>
              <w:top w:w="60" w:type="dxa"/>
              <w:left w:w="100" w:type="dxa"/>
              <w:bottom w:w="60" w:type="dxa"/>
              <w:right w:w="100" w:type="dxa"/>
            </w:tcMar>
            <w:vAlign w:val="center"/>
          </w:tcPr>
          <w:p w14:paraId="64814928" w14:textId="77777777" w:rsidR="00EA37C7" w:rsidRPr="00FD0AAD" w:rsidRDefault="00000000">
            <w:pPr>
              <w:rPr>
                <w:sz w:val="24"/>
                <w:szCs w:val="24"/>
              </w:rPr>
            </w:pPr>
            <w:r w:rsidRPr="00FD0AAD">
              <w:rPr>
                <w:sz w:val="24"/>
                <w:szCs w:val="24"/>
              </w:rPr>
              <w:t>Civilian/casualty figures (Baidoa)</w:t>
            </w:r>
          </w:p>
        </w:tc>
        <w:tc>
          <w:tcPr>
            <w:tcW w:w="4000" w:type="dxa"/>
            <w:tcMar>
              <w:top w:w="60" w:type="dxa"/>
              <w:left w:w="100" w:type="dxa"/>
              <w:bottom w:w="60" w:type="dxa"/>
              <w:right w:w="100" w:type="dxa"/>
            </w:tcMar>
            <w:vAlign w:val="center"/>
          </w:tcPr>
          <w:p w14:paraId="4EE074BF" w14:textId="77777777" w:rsidR="00EA37C7" w:rsidRPr="00FD0AAD" w:rsidRDefault="00000000">
            <w:pPr>
              <w:rPr>
                <w:sz w:val="24"/>
                <w:szCs w:val="24"/>
              </w:rPr>
            </w:pPr>
            <w:r w:rsidRPr="00FD0AAD">
              <w:rPr>
                <w:sz w:val="24"/>
                <w:szCs w:val="24"/>
              </w:rPr>
              <w:t>MSF: 3 killed, 69 wounded; ICRC: 148 wounded treated; dpa: at least 23 killed (unverified)</w:t>
            </w:r>
          </w:p>
        </w:tc>
      </w:tr>
      <w:tr w:rsidR="00EA37C7" w:rsidRPr="00FD0AAD" w14:paraId="22783D63" w14:textId="77777777">
        <w:tblPrEx>
          <w:tblCellMar>
            <w:top w:w="0" w:type="dxa"/>
            <w:bottom w:w="0" w:type="dxa"/>
          </w:tblCellMar>
        </w:tblPrEx>
        <w:tc>
          <w:tcPr>
            <w:tcW w:w="5026" w:type="dxa"/>
            <w:tcMar>
              <w:top w:w="60" w:type="dxa"/>
              <w:left w:w="100" w:type="dxa"/>
              <w:bottom w:w="60" w:type="dxa"/>
              <w:right w:w="100" w:type="dxa"/>
            </w:tcMar>
            <w:vAlign w:val="center"/>
          </w:tcPr>
          <w:p w14:paraId="539F0D5A" w14:textId="77777777" w:rsidR="00EA37C7" w:rsidRPr="00FD0AAD" w:rsidRDefault="00000000">
            <w:pPr>
              <w:rPr>
                <w:sz w:val="24"/>
                <w:szCs w:val="24"/>
              </w:rPr>
            </w:pPr>
            <w:r w:rsidRPr="00FD0AAD">
              <w:rPr>
                <w:sz w:val="24"/>
                <w:szCs w:val="24"/>
              </w:rPr>
              <w:t>Attacks on health workers/facilities</w:t>
            </w:r>
          </w:p>
        </w:tc>
        <w:tc>
          <w:tcPr>
            <w:tcW w:w="4000" w:type="dxa"/>
            <w:tcMar>
              <w:top w:w="60" w:type="dxa"/>
              <w:left w:w="100" w:type="dxa"/>
              <w:bottom w:w="60" w:type="dxa"/>
              <w:right w:w="100" w:type="dxa"/>
            </w:tcMar>
            <w:vAlign w:val="center"/>
          </w:tcPr>
          <w:p w14:paraId="17D005B9" w14:textId="77777777" w:rsidR="00EA37C7" w:rsidRPr="00FD0AAD" w:rsidRDefault="00000000">
            <w:pPr>
              <w:rPr>
                <w:sz w:val="24"/>
                <w:szCs w:val="24"/>
              </w:rPr>
            </w:pPr>
            <w:r w:rsidRPr="00FD0AAD">
              <w:rPr>
                <w:sz w:val="24"/>
                <w:szCs w:val="24"/>
              </w:rPr>
              <w:t>1 doctor killed, 2 medical staff injured, 1 ambulance looted, 1 health facility severely damaged</w:t>
            </w:r>
          </w:p>
        </w:tc>
      </w:tr>
      <w:tr w:rsidR="00EA37C7" w:rsidRPr="00FD0AAD" w14:paraId="70C2E748" w14:textId="77777777">
        <w:tblPrEx>
          <w:tblCellMar>
            <w:top w:w="0" w:type="dxa"/>
            <w:bottom w:w="0" w:type="dxa"/>
          </w:tblCellMar>
        </w:tblPrEx>
        <w:tc>
          <w:tcPr>
            <w:tcW w:w="5026" w:type="dxa"/>
            <w:tcMar>
              <w:top w:w="60" w:type="dxa"/>
              <w:left w:w="100" w:type="dxa"/>
              <w:bottom w:w="60" w:type="dxa"/>
              <w:right w:w="100" w:type="dxa"/>
            </w:tcMar>
            <w:vAlign w:val="center"/>
          </w:tcPr>
          <w:p w14:paraId="79D7B4C3" w14:textId="77777777" w:rsidR="00EA37C7" w:rsidRPr="00FD0AAD" w:rsidRDefault="00000000">
            <w:pPr>
              <w:rPr>
                <w:sz w:val="24"/>
                <w:szCs w:val="24"/>
              </w:rPr>
            </w:pPr>
            <w:r w:rsidRPr="00FD0AAD">
              <w:rPr>
                <w:sz w:val="24"/>
                <w:szCs w:val="24"/>
              </w:rPr>
              <w:t>Abductions</w:t>
            </w:r>
          </w:p>
        </w:tc>
        <w:tc>
          <w:tcPr>
            <w:tcW w:w="4000" w:type="dxa"/>
            <w:tcMar>
              <w:top w:w="60" w:type="dxa"/>
              <w:left w:w="100" w:type="dxa"/>
              <w:bottom w:w="60" w:type="dxa"/>
              <w:right w:w="100" w:type="dxa"/>
            </w:tcMar>
            <w:vAlign w:val="center"/>
          </w:tcPr>
          <w:p w14:paraId="633E86B6" w14:textId="77777777" w:rsidR="00EA37C7" w:rsidRPr="00FD0AAD" w:rsidRDefault="00000000">
            <w:pPr>
              <w:rPr>
                <w:sz w:val="24"/>
                <w:szCs w:val="24"/>
              </w:rPr>
            </w:pPr>
            <w:r w:rsidRPr="00FD0AAD">
              <w:rPr>
                <w:sz w:val="24"/>
                <w:szCs w:val="24"/>
              </w:rPr>
              <w:t>None specifically confirmed this week</w:t>
            </w:r>
          </w:p>
        </w:tc>
      </w:tr>
      <w:tr w:rsidR="00EA37C7" w:rsidRPr="00FD0AAD" w14:paraId="52938DEC" w14:textId="77777777">
        <w:tblPrEx>
          <w:tblCellMar>
            <w:top w:w="0" w:type="dxa"/>
            <w:bottom w:w="0" w:type="dxa"/>
          </w:tblCellMar>
        </w:tblPrEx>
        <w:tc>
          <w:tcPr>
            <w:tcW w:w="5026" w:type="dxa"/>
            <w:tcMar>
              <w:top w:w="60" w:type="dxa"/>
              <w:left w:w="100" w:type="dxa"/>
              <w:bottom w:w="60" w:type="dxa"/>
              <w:right w:w="100" w:type="dxa"/>
            </w:tcMar>
            <w:vAlign w:val="center"/>
          </w:tcPr>
          <w:p w14:paraId="002F95F8" w14:textId="77777777" w:rsidR="00EA37C7" w:rsidRPr="00FD0AAD" w:rsidRDefault="00000000">
            <w:pPr>
              <w:rPr>
                <w:sz w:val="24"/>
                <w:szCs w:val="24"/>
              </w:rPr>
            </w:pPr>
            <w:r w:rsidRPr="00FD0AAD">
              <w:rPr>
                <w:sz w:val="24"/>
                <w:szCs w:val="24"/>
              </w:rPr>
              <w:t>Sexual violence cases</w:t>
            </w:r>
          </w:p>
        </w:tc>
        <w:tc>
          <w:tcPr>
            <w:tcW w:w="4000" w:type="dxa"/>
            <w:tcMar>
              <w:top w:w="60" w:type="dxa"/>
              <w:left w:w="100" w:type="dxa"/>
              <w:bottom w:w="60" w:type="dxa"/>
              <w:right w:w="100" w:type="dxa"/>
            </w:tcMar>
            <w:vAlign w:val="center"/>
          </w:tcPr>
          <w:p w14:paraId="3C98F248" w14:textId="77777777" w:rsidR="00EA37C7" w:rsidRPr="00FD0AAD" w:rsidRDefault="00000000">
            <w:pPr>
              <w:rPr>
                <w:sz w:val="24"/>
                <w:szCs w:val="24"/>
              </w:rPr>
            </w:pPr>
            <w:r w:rsidRPr="00FD0AAD">
              <w:rPr>
                <w:sz w:val="24"/>
                <w:szCs w:val="24"/>
              </w:rPr>
              <w:t>None specifically confirmed this week</w:t>
            </w:r>
          </w:p>
        </w:tc>
      </w:tr>
      <w:tr w:rsidR="00EA37C7" w:rsidRPr="00FD0AAD" w14:paraId="68AE5463" w14:textId="77777777">
        <w:tblPrEx>
          <w:tblCellMar>
            <w:top w:w="0" w:type="dxa"/>
            <w:bottom w:w="0" w:type="dxa"/>
          </w:tblCellMar>
        </w:tblPrEx>
        <w:tc>
          <w:tcPr>
            <w:tcW w:w="5026" w:type="dxa"/>
            <w:tcMar>
              <w:top w:w="60" w:type="dxa"/>
              <w:left w:w="100" w:type="dxa"/>
              <w:bottom w:w="60" w:type="dxa"/>
              <w:right w:w="100" w:type="dxa"/>
            </w:tcMar>
            <w:vAlign w:val="center"/>
          </w:tcPr>
          <w:p w14:paraId="01B86FD4" w14:textId="77777777" w:rsidR="00EA37C7" w:rsidRPr="00FD0AAD" w:rsidRDefault="00000000">
            <w:pPr>
              <w:rPr>
                <w:sz w:val="24"/>
                <w:szCs w:val="24"/>
              </w:rPr>
            </w:pPr>
            <w:r w:rsidRPr="00FD0AAD">
              <w:rPr>
                <w:sz w:val="24"/>
                <w:szCs w:val="24"/>
              </w:rPr>
              <w:t>Airstrikes</w:t>
            </w:r>
          </w:p>
        </w:tc>
        <w:tc>
          <w:tcPr>
            <w:tcW w:w="4000" w:type="dxa"/>
            <w:tcMar>
              <w:top w:w="60" w:type="dxa"/>
              <w:left w:w="100" w:type="dxa"/>
              <w:bottom w:w="60" w:type="dxa"/>
              <w:right w:w="100" w:type="dxa"/>
            </w:tcMar>
            <w:vAlign w:val="center"/>
          </w:tcPr>
          <w:p w14:paraId="1BA6CA5F" w14:textId="77777777" w:rsidR="00EA37C7" w:rsidRPr="00FD0AAD" w:rsidRDefault="00000000">
            <w:pPr>
              <w:rPr>
                <w:sz w:val="24"/>
                <w:szCs w:val="24"/>
              </w:rPr>
            </w:pPr>
            <w:r w:rsidRPr="00FD0AAD">
              <w:rPr>
                <w:sz w:val="24"/>
                <w:szCs w:val="24"/>
              </w:rPr>
              <w:t>AFRICOM strikes on 24–25 Sep announced this week; Turkey accused of 6 strikes on Baidoa (denial/confirmation not in sources)</w:t>
            </w:r>
          </w:p>
        </w:tc>
      </w:tr>
    </w:tbl>
    <w:p w14:paraId="02E83B73" w14:textId="77777777" w:rsidR="00EA37C7" w:rsidRPr="002E17B7" w:rsidRDefault="00000000">
      <w:pPr>
        <w:pStyle w:val="Heading1"/>
        <w:spacing w:before="300" w:after="120"/>
        <w:rPr>
          <w:color w:val="auto"/>
          <w:sz w:val="24"/>
          <w:szCs w:val="24"/>
        </w:rPr>
      </w:pPr>
      <w:r w:rsidRPr="002E17B7">
        <w:rPr>
          <w:b/>
          <w:bCs/>
          <w:color w:val="auto"/>
          <w:sz w:val="24"/>
          <w:szCs w:val="24"/>
        </w:rPr>
        <w:t>4. HUMANITARIAN SITUATION</w:t>
      </w:r>
    </w:p>
    <w:p w14:paraId="223D6A52" w14:textId="77777777" w:rsidR="00EA37C7" w:rsidRPr="002E17B7" w:rsidRDefault="00000000">
      <w:pPr>
        <w:pStyle w:val="Heading2"/>
        <w:spacing w:before="200" w:after="100"/>
        <w:rPr>
          <w:color w:val="auto"/>
          <w:sz w:val="24"/>
          <w:szCs w:val="24"/>
        </w:rPr>
      </w:pPr>
      <w:r w:rsidRPr="002E17B7">
        <w:rPr>
          <w:b/>
          <w:bCs/>
          <w:i/>
          <w:iCs/>
          <w:color w:val="auto"/>
          <w:sz w:val="24"/>
          <w:szCs w:val="24"/>
        </w:rPr>
        <w:t>Population Displacement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6"/>
        <w:gridCol w:w="2100"/>
        <w:gridCol w:w="1900"/>
        <w:gridCol w:w="2800"/>
      </w:tblGrid>
      <w:tr w:rsidR="00EA37C7" w:rsidRPr="00FD0AAD" w14:paraId="2F66355E" w14:textId="77777777" w:rsidTr="002E17B7">
        <w:tblPrEx>
          <w:tblCellMar>
            <w:top w:w="0" w:type="dxa"/>
            <w:bottom w:w="0" w:type="dxa"/>
          </w:tblCellMar>
        </w:tblPrEx>
        <w:trPr>
          <w:tblHeader/>
        </w:trPr>
        <w:tc>
          <w:tcPr>
            <w:tcW w:w="2226" w:type="dxa"/>
            <w:shd w:val="clear" w:color="auto" w:fill="auto"/>
            <w:tcMar>
              <w:top w:w="60" w:type="dxa"/>
              <w:left w:w="100" w:type="dxa"/>
              <w:bottom w:w="60" w:type="dxa"/>
              <w:right w:w="100" w:type="dxa"/>
            </w:tcMar>
            <w:vAlign w:val="center"/>
          </w:tcPr>
          <w:p w14:paraId="29248078" w14:textId="77777777" w:rsidR="00EA37C7" w:rsidRPr="00FD0AAD" w:rsidRDefault="00000000">
            <w:pPr>
              <w:rPr>
                <w:sz w:val="24"/>
                <w:szCs w:val="24"/>
              </w:rPr>
            </w:pPr>
            <w:r w:rsidRPr="00FD0AAD">
              <w:rPr>
                <w:b/>
                <w:bCs/>
                <w:sz w:val="24"/>
                <w:szCs w:val="24"/>
              </w:rPr>
              <w:t>Area</w:t>
            </w:r>
          </w:p>
        </w:tc>
        <w:tc>
          <w:tcPr>
            <w:tcW w:w="2100" w:type="dxa"/>
            <w:shd w:val="clear" w:color="auto" w:fill="auto"/>
            <w:tcMar>
              <w:top w:w="60" w:type="dxa"/>
              <w:left w:w="100" w:type="dxa"/>
              <w:bottom w:w="60" w:type="dxa"/>
              <w:right w:w="100" w:type="dxa"/>
            </w:tcMar>
            <w:vAlign w:val="center"/>
          </w:tcPr>
          <w:p w14:paraId="78613A4E" w14:textId="77777777" w:rsidR="00EA37C7" w:rsidRPr="00FD0AAD" w:rsidRDefault="00000000">
            <w:pPr>
              <w:rPr>
                <w:sz w:val="24"/>
                <w:szCs w:val="24"/>
              </w:rPr>
            </w:pPr>
            <w:r w:rsidRPr="00FD0AAD">
              <w:rPr>
                <w:b/>
                <w:bCs/>
                <w:sz w:val="24"/>
                <w:szCs w:val="24"/>
              </w:rPr>
              <w:t>Newly Displaced</w:t>
            </w:r>
          </w:p>
        </w:tc>
        <w:tc>
          <w:tcPr>
            <w:tcW w:w="1900" w:type="dxa"/>
            <w:shd w:val="clear" w:color="auto" w:fill="auto"/>
            <w:tcMar>
              <w:top w:w="60" w:type="dxa"/>
              <w:left w:w="100" w:type="dxa"/>
              <w:bottom w:w="60" w:type="dxa"/>
              <w:right w:w="100" w:type="dxa"/>
            </w:tcMar>
            <w:vAlign w:val="center"/>
          </w:tcPr>
          <w:p w14:paraId="4506C3D0" w14:textId="77777777" w:rsidR="00EA37C7" w:rsidRPr="00FD0AAD" w:rsidRDefault="00000000">
            <w:pPr>
              <w:rPr>
                <w:sz w:val="24"/>
                <w:szCs w:val="24"/>
              </w:rPr>
            </w:pPr>
            <w:r w:rsidRPr="00FD0AAD">
              <w:rPr>
                <w:b/>
                <w:bCs/>
                <w:sz w:val="24"/>
                <w:szCs w:val="24"/>
              </w:rPr>
              <w:t>Returnees</w:t>
            </w:r>
          </w:p>
        </w:tc>
        <w:tc>
          <w:tcPr>
            <w:tcW w:w="2800" w:type="dxa"/>
            <w:shd w:val="clear" w:color="auto" w:fill="auto"/>
            <w:tcMar>
              <w:top w:w="60" w:type="dxa"/>
              <w:left w:w="100" w:type="dxa"/>
              <w:bottom w:w="60" w:type="dxa"/>
              <w:right w:w="100" w:type="dxa"/>
            </w:tcMar>
            <w:vAlign w:val="center"/>
          </w:tcPr>
          <w:p w14:paraId="2F92D79C" w14:textId="77777777" w:rsidR="00EA37C7" w:rsidRPr="00FD0AAD" w:rsidRDefault="00000000">
            <w:pPr>
              <w:rPr>
                <w:sz w:val="24"/>
                <w:szCs w:val="24"/>
              </w:rPr>
            </w:pPr>
            <w:r w:rsidRPr="00FD0AAD">
              <w:rPr>
                <w:b/>
                <w:bCs/>
                <w:sz w:val="24"/>
                <w:szCs w:val="24"/>
              </w:rPr>
              <w:t>Source</w:t>
            </w:r>
          </w:p>
        </w:tc>
      </w:tr>
      <w:tr w:rsidR="00EA37C7" w:rsidRPr="00FD0AAD" w14:paraId="7491346B" w14:textId="77777777">
        <w:tblPrEx>
          <w:tblCellMar>
            <w:top w:w="0" w:type="dxa"/>
            <w:bottom w:w="0" w:type="dxa"/>
          </w:tblCellMar>
        </w:tblPrEx>
        <w:tc>
          <w:tcPr>
            <w:tcW w:w="2226" w:type="dxa"/>
            <w:tcMar>
              <w:top w:w="60" w:type="dxa"/>
              <w:left w:w="100" w:type="dxa"/>
              <w:bottom w:w="60" w:type="dxa"/>
              <w:right w:w="100" w:type="dxa"/>
            </w:tcMar>
            <w:vAlign w:val="center"/>
          </w:tcPr>
          <w:p w14:paraId="7F1A2BBD" w14:textId="77777777" w:rsidR="00EA37C7" w:rsidRPr="00FD0AAD" w:rsidRDefault="00000000">
            <w:pPr>
              <w:rPr>
                <w:sz w:val="24"/>
                <w:szCs w:val="24"/>
              </w:rPr>
            </w:pPr>
            <w:r w:rsidRPr="00FD0AAD">
              <w:rPr>
                <w:sz w:val="24"/>
                <w:szCs w:val="24"/>
              </w:rPr>
              <w:t>Baidoa, South West State</w:t>
            </w:r>
          </w:p>
        </w:tc>
        <w:tc>
          <w:tcPr>
            <w:tcW w:w="2100" w:type="dxa"/>
            <w:tcMar>
              <w:top w:w="60" w:type="dxa"/>
              <w:left w:w="100" w:type="dxa"/>
              <w:bottom w:w="60" w:type="dxa"/>
              <w:right w:w="100" w:type="dxa"/>
            </w:tcMar>
            <w:vAlign w:val="center"/>
          </w:tcPr>
          <w:p w14:paraId="2A0CF4A3" w14:textId="77777777" w:rsidR="00EA37C7" w:rsidRPr="00FD0AAD" w:rsidRDefault="00000000">
            <w:pPr>
              <w:rPr>
                <w:sz w:val="24"/>
                <w:szCs w:val="24"/>
              </w:rPr>
            </w:pPr>
            <w:r w:rsidRPr="00FD0AAD">
              <w:rPr>
                <w:sz w:val="24"/>
                <w:szCs w:val="24"/>
              </w:rPr>
              <w:t>Fighting and road blockages disrupted a city that hosts hundreds of thousands of displaced people; MSF's July survey found one in four children at displacement sites severely malnourished</w:t>
            </w:r>
          </w:p>
        </w:tc>
        <w:tc>
          <w:tcPr>
            <w:tcW w:w="1900" w:type="dxa"/>
            <w:tcMar>
              <w:top w:w="60" w:type="dxa"/>
              <w:left w:w="100" w:type="dxa"/>
              <w:bottom w:w="60" w:type="dxa"/>
              <w:right w:w="100" w:type="dxa"/>
            </w:tcMar>
            <w:vAlign w:val="center"/>
          </w:tcPr>
          <w:p w14:paraId="4E11D82C" w14:textId="77777777" w:rsidR="00EA37C7" w:rsidRPr="00FD0AAD" w:rsidRDefault="00000000">
            <w:pPr>
              <w:rPr>
                <w:sz w:val="24"/>
                <w:szCs w:val="24"/>
              </w:rPr>
            </w:pPr>
            <w:r w:rsidRPr="00FD0AAD">
              <w:rPr>
                <w:sz w:val="24"/>
                <w:szCs w:val="24"/>
              </w:rPr>
              <w:t>N/A</w:t>
            </w:r>
          </w:p>
        </w:tc>
        <w:tc>
          <w:tcPr>
            <w:tcW w:w="2800" w:type="dxa"/>
            <w:tcMar>
              <w:top w:w="60" w:type="dxa"/>
              <w:left w:w="100" w:type="dxa"/>
              <w:bottom w:w="60" w:type="dxa"/>
              <w:right w:w="100" w:type="dxa"/>
            </w:tcMar>
            <w:vAlign w:val="center"/>
          </w:tcPr>
          <w:p w14:paraId="1D9EEA5A" w14:textId="77777777" w:rsidR="00EA37C7" w:rsidRPr="00FD0AAD" w:rsidRDefault="00000000">
            <w:pPr>
              <w:rPr>
                <w:sz w:val="24"/>
                <w:szCs w:val="24"/>
              </w:rPr>
            </w:pPr>
            <w:r w:rsidRPr="00FD0AAD">
              <w:rPr>
                <w:sz w:val="24"/>
                <w:szCs w:val="24"/>
              </w:rPr>
              <w:t>MSF / FTL Somalia</w:t>
            </w:r>
          </w:p>
        </w:tc>
      </w:tr>
      <w:tr w:rsidR="00EA37C7" w:rsidRPr="00FD0AAD" w14:paraId="2C3B5B26" w14:textId="77777777">
        <w:tblPrEx>
          <w:tblCellMar>
            <w:top w:w="0" w:type="dxa"/>
            <w:bottom w:w="0" w:type="dxa"/>
          </w:tblCellMar>
        </w:tblPrEx>
        <w:tc>
          <w:tcPr>
            <w:tcW w:w="2226" w:type="dxa"/>
            <w:tcMar>
              <w:top w:w="60" w:type="dxa"/>
              <w:left w:w="100" w:type="dxa"/>
              <w:bottom w:w="60" w:type="dxa"/>
              <w:right w:w="100" w:type="dxa"/>
            </w:tcMar>
            <w:vAlign w:val="center"/>
          </w:tcPr>
          <w:p w14:paraId="0194CFC8" w14:textId="77777777" w:rsidR="00EA37C7" w:rsidRPr="00FD0AAD" w:rsidRDefault="00000000">
            <w:pPr>
              <w:rPr>
                <w:sz w:val="24"/>
                <w:szCs w:val="24"/>
              </w:rPr>
            </w:pPr>
            <w:r w:rsidRPr="00FD0AAD">
              <w:rPr>
                <w:sz w:val="24"/>
                <w:szCs w:val="24"/>
              </w:rPr>
              <w:t>Jilib / Middle Juba</w:t>
            </w:r>
          </w:p>
        </w:tc>
        <w:tc>
          <w:tcPr>
            <w:tcW w:w="2100" w:type="dxa"/>
            <w:tcMar>
              <w:top w:w="60" w:type="dxa"/>
              <w:left w:w="100" w:type="dxa"/>
              <w:bottom w:w="60" w:type="dxa"/>
              <w:right w:w="100" w:type="dxa"/>
            </w:tcMar>
            <w:vAlign w:val="center"/>
          </w:tcPr>
          <w:p w14:paraId="44F3D624" w14:textId="77777777" w:rsidR="00EA37C7" w:rsidRPr="00FD0AAD" w:rsidRDefault="00000000">
            <w:pPr>
              <w:rPr>
                <w:sz w:val="24"/>
                <w:szCs w:val="24"/>
              </w:rPr>
            </w:pPr>
            <w:r w:rsidRPr="00FD0AAD">
              <w:rPr>
                <w:sz w:val="24"/>
                <w:szCs w:val="24"/>
              </w:rPr>
              <w:t>No new displacement confirmed following the operations</w:t>
            </w:r>
          </w:p>
        </w:tc>
        <w:tc>
          <w:tcPr>
            <w:tcW w:w="1900" w:type="dxa"/>
            <w:tcMar>
              <w:top w:w="60" w:type="dxa"/>
              <w:left w:w="100" w:type="dxa"/>
              <w:bottom w:w="60" w:type="dxa"/>
              <w:right w:w="100" w:type="dxa"/>
            </w:tcMar>
            <w:vAlign w:val="center"/>
          </w:tcPr>
          <w:p w14:paraId="596AFC8B" w14:textId="77777777" w:rsidR="00EA37C7" w:rsidRPr="00FD0AAD" w:rsidRDefault="00000000">
            <w:pPr>
              <w:rPr>
                <w:sz w:val="24"/>
                <w:szCs w:val="24"/>
              </w:rPr>
            </w:pPr>
            <w:r w:rsidRPr="00FD0AAD">
              <w:rPr>
                <w:sz w:val="24"/>
                <w:szCs w:val="24"/>
              </w:rPr>
              <w:t>N/A</w:t>
            </w:r>
          </w:p>
        </w:tc>
        <w:tc>
          <w:tcPr>
            <w:tcW w:w="2800" w:type="dxa"/>
            <w:tcMar>
              <w:top w:w="60" w:type="dxa"/>
              <w:left w:w="100" w:type="dxa"/>
              <w:bottom w:w="60" w:type="dxa"/>
              <w:right w:w="100" w:type="dxa"/>
            </w:tcMar>
            <w:vAlign w:val="center"/>
          </w:tcPr>
          <w:p w14:paraId="78674127" w14:textId="77777777" w:rsidR="00EA37C7" w:rsidRPr="00FD0AAD" w:rsidRDefault="00000000">
            <w:pPr>
              <w:rPr>
                <w:sz w:val="24"/>
                <w:szCs w:val="24"/>
              </w:rPr>
            </w:pPr>
            <w:r w:rsidRPr="00FD0AAD">
              <w:rPr>
                <w:sz w:val="24"/>
                <w:szCs w:val="24"/>
              </w:rPr>
              <w:t>NISA / AFRICOM</w:t>
            </w:r>
          </w:p>
        </w:tc>
      </w:tr>
    </w:tbl>
    <w:p w14:paraId="7C247C85" w14:textId="77777777" w:rsidR="00EA37C7" w:rsidRPr="00FD0AAD" w:rsidRDefault="00EA37C7">
      <w:pPr>
        <w:spacing w:after="80"/>
        <w:rPr>
          <w:sz w:val="24"/>
          <w:szCs w:val="24"/>
        </w:rPr>
      </w:pPr>
    </w:p>
    <w:p w14:paraId="1EC9F19B" w14:textId="77777777" w:rsidR="00EA37C7" w:rsidRPr="002E17B7" w:rsidRDefault="00000000">
      <w:pPr>
        <w:pStyle w:val="Heading2"/>
        <w:spacing w:before="200" w:after="100"/>
        <w:rPr>
          <w:color w:val="auto"/>
          <w:sz w:val="24"/>
          <w:szCs w:val="24"/>
        </w:rPr>
      </w:pPr>
      <w:r w:rsidRPr="002E17B7">
        <w:rPr>
          <w:b/>
          <w:bCs/>
          <w:i/>
          <w:iCs/>
          <w:color w:val="auto"/>
          <w:sz w:val="24"/>
          <w:szCs w:val="24"/>
        </w:rPr>
        <w:t>Humanitarian Concerns</w:t>
      </w:r>
    </w:p>
    <w:p w14:paraId="44468161" w14:textId="77777777" w:rsidR="00EA37C7" w:rsidRPr="00FD0AAD" w:rsidRDefault="00000000">
      <w:pPr>
        <w:spacing w:after="160"/>
        <w:rPr>
          <w:sz w:val="24"/>
          <w:szCs w:val="24"/>
        </w:rPr>
      </w:pPr>
      <w:r w:rsidRPr="00FD0AAD">
        <w:rPr>
          <w:sz w:val="24"/>
          <w:szCs w:val="24"/>
        </w:rPr>
        <w:t>• Protection concerns</w:t>
      </w:r>
    </w:p>
    <w:p w14:paraId="5FDE374F" w14:textId="77777777" w:rsidR="00EA37C7" w:rsidRPr="00FD0AAD" w:rsidRDefault="00000000">
      <w:pPr>
        <w:spacing w:after="160"/>
        <w:rPr>
          <w:sz w:val="24"/>
          <w:szCs w:val="24"/>
        </w:rPr>
      </w:pPr>
      <w:r w:rsidRPr="00FD0AAD">
        <w:rPr>
          <w:sz w:val="24"/>
          <w:szCs w:val="24"/>
        </w:rPr>
        <w:t>• Health service disruptions</w:t>
      </w:r>
    </w:p>
    <w:p w14:paraId="6AFCC011" w14:textId="77777777" w:rsidR="00EA37C7" w:rsidRPr="00FD0AAD" w:rsidRDefault="00000000">
      <w:pPr>
        <w:spacing w:after="160"/>
        <w:rPr>
          <w:sz w:val="24"/>
          <w:szCs w:val="24"/>
        </w:rPr>
      </w:pPr>
      <w:r w:rsidRPr="00FD0AAD">
        <w:rPr>
          <w:sz w:val="24"/>
          <w:szCs w:val="24"/>
        </w:rPr>
        <w:lastRenderedPageBreak/>
        <w:t>• Food insecurity</w:t>
      </w:r>
    </w:p>
    <w:p w14:paraId="7D613B5E" w14:textId="77777777" w:rsidR="00EA37C7" w:rsidRPr="00FD0AAD" w:rsidRDefault="00000000">
      <w:pPr>
        <w:spacing w:after="160"/>
        <w:rPr>
          <w:sz w:val="24"/>
          <w:szCs w:val="24"/>
        </w:rPr>
      </w:pPr>
      <w:r w:rsidRPr="00FD0AAD">
        <w:rPr>
          <w:sz w:val="24"/>
          <w:szCs w:val="24"/>
        </w:rPr>
        <w:t>• Access constraints</w:t>
      </w:r>
    </w:p>
    <w:p w14:paraId="162F7445" w14:textId="77777777" w:rsidR="00EA37C7" w:rsidRPr="00FD0AAD" w:rsidRDefault="00000000">
      <w:pPr>
        <w:spacing w:after="160"/>
        <w:rPr>
          <w:sz w:val="24"/>
          <w:szCs w:val="24"/>
        </w:rPr>
      </w:pPr>
      <w:r w:rsidRPr="00FD0AAD">
        <w:rPr>
          <w:b/>
          <w:bCs/>
          <w:sz w:val="24"/>
          <w:szCs w:val="24"/>
        </w:rPr>
        <w:t xml:space="preserve">Details: </w:t>
      </w:r>
    </w:p>
    <w:p w14:paraId="358C3CEE" w14:textId="77777777" w:rsidR="00EA37C7" w:rsidRPr="00FD0AAD" w:rsidRDefault="00000000" w:rsidP="002E17B7">
      <w:pPr>
        <w:spacing w:after="160"/>
        <w:jc w:val="both"/>
        <w:rPr>
          <w:sz w:val="24"/>
          <w:szCs w:val="24"/>
        </w:rPr>
      </w:pPr>
      <w:r w:rsidRPr="00FD0AAD">
        <w:rPr>
          <w:sz w:val="24"/>
          <w:szCs w:val="24"/>
        </w:rPr>
        <w:t>MSF warned that roads blocked by fighting prevented many wounded people from reaching Bay Regional Hospital, where it works with the Ministry of Health, and that a health worker was killed. Baidoa hosts hundreds of thousands of displaced people with very high child malnutrition, so repeated fighting hits an already vulnerable population. Nationally, a regional cholera outbreak and drought continue to add pressure.</w:t>
      </w:r>
    </w:p>
    <w:p w14:paraId="600A4356" w14:textId="77777777" w:rsidR="00EA37C7" w:rsidRPr="002E17B7" w:rsidRDefault="00000000">
      <w:pPr>
        <w:pStyle w:val="Heading1"/>
        <w:spacing w:before="300" w:after="120"/>
        <w:rPr>
          <w:color w:val="auto"/>
          <w:sz w:val="24"/>
          <w:szCs w:val="24"/>
        </w:rPr>
      </w:pPr>
      <w:r w:rsidRPr="002E17B7">
        <w:rPr>
          <w:b/>
          <w:bCs/>
          <w:color w:val="auto"/>
          <w:sz w:val="24"/>
          <w:szCs w:val="24"/>
        </w:rPr>
        <w:t>5. NATURAL DISASTERS AND HEALTH EMERGENCIES</w:t>
      </w:r>
    </w:p>
    <w:p w14:paraId="04C62206" w14:textId="77777777" w:rsidR="00EA37C7" w:rsidRPr="002E17B7" w:rsidRDefault="00000000">
      <w:pPr>
        <w:pStyle w:val="Heading2"/>
        <w:spacing w:before="200" w:after="100"/>
        <w:rPr>
          <w:color w:val="auto"/>
          <w:sz w:val="24"/>
          <w:szCs w:val="24"/>
        </w:rPr>
      </w:pPr>
      <w:r w:rsidRPr="002E17B7">
        <w:rPr>
          <w:b/>
          <w:bCs/>
          <w:i/>
          <w:iCs/>
          <w:color w:val="auto"/>
          <w:sz w:val="24"/>
          <w:szCs w:val="24"/>
        </w:rPr>
        <w:t>Disease Outbreaks (Cholera, Mpox, Measles, etc.)</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726"/>
        <w:gridCol w:w="2100"/>
        <w:gridCol w:w="2200"/>
      </w:tblGrid>
      <w:tr w:rsidR="00EA37C7" w:rsidRPr="00FD0AAD" w14:paraId="550E950B" w14:textId="77777777" w:rsidTr="002E17B7">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4013E33F" w14:textId="77777777" w:rsidR="00EA37C7" w:rsidRPr="00FD0AAD" w:rsidRDefault="00000000">
            <w:pPr>
              <w:rPr>
                <w:sz w:val="24"/>
                <w:szCs w:val="24"/>
              </w:rPr>
            </w:pPr>
            <w:r w:rsidRPr="00FD0AAD">
              <w:rPr>
                <w:b/>
                <w:bCs/>
                <w:sz w:val="24"/>
                <w:szCs w:val="24"/>
              </w:rPr>
              <w:t>Disease</w:t>
            </w:r>
          </w:p>
        </w:tc>
        <w:tc>
          <w:tcPr>
            <w:tcW w:w="2726" w:type="dxa"/>
            <w:shd w:val="clear" w:color="auto" w:fill="auto"/>
            <w:tcMar>
              <w:top w:w="60" w:type="dxa"/>
              <w:left w:w="100" w:type="dxa"/>
              <w:bottom w:w="60" w:type="dxa"/>
              <w:right w:w="100" w:type="dxa"/>
            </w:tcMar>
            <w:vAlign w:val="center"/>
          </w:tcPr>
          <w:p w14:paraId="5601C206" w14:textId="77777777" w:rsidR="00EA37C7" w:rsidRPr="00FD0AAD" w:rsidRDefault="00000000">
            <w:pPr>
              <w:rPr>
                <w:sz w:val="24"/>
                <w:szCs w:val="24"/>
              </w:rPr>
            </w:pPr>
            <w:r w:rsidRPr="00FD0AAD">
              <w:rPr>
                <w:b/>
                <w:bCs/>
                <w:sz w:val="24"/>
                <w:szCs w:val="24"/>
              </w:rPr>
              <w:t>Area</w:t>
            </w:r>
          </w:p>
        </w:tc>
        <w:tc>
          <w:tcPr>
            <w:tcW w:w="2100" w:type="dxa"/>
            <w:shd w:val="clear" w:color="auto" w:fill="auto"/>
            <w:tcMar>
              <w:top w:w="60" w:type="dxa"/>
              <w:left w:w="100" w:type="dxa"/>
              <w:bottom w:w="60" w:type="dxa"/>
              <w:right w:w="100" w:type="dxa"/>
            </w:tcMar>
            <w:vAlign w:val="center"/>
          </w:tcPr>
          <w:p w14:paraId="1C7D4DBA" w14:textId="77777777" w:rsidR="00EA37C7" w:rsidRPr="00FD0AAD" w:rsidRDefault="00000000">
            <w:pPr>
              <w:rPr>
                <w:sz w:val="24"/>
                <w:szCs w:val="24"/>
              </w:rPr>
            </w:pPr>
            <w:r w:rsidRPr="00FD0AAD">
              <w:rPr>
                <w:b/>
                <w:bCs/>
                <w:sz w:val="24"/>
                <w:szCs w:val="24"/>
              </w:rPr>
              <w:t>Cases</w:t>
            </w:r>
          </w:p>
        </w:tc>
        <w:tc>
          <w:tcPr>
            <w:tcW w:w="2200" w:type="dxa"/>
            <w:shd w:val="clear" w:color="auto" w:fill="auto"/>
            <w:tcMar>
              <w:top w:w="60" w:type="dxa"/>
              <w:left w:w="100" w:type="dxa"/>
              <w:bottom w:w="60" w:type="dxa"/>
              <w:right w:w="100" w:type="dxa"/>
            </w:tcMar>
            <w:vAlign w:val="center"/>
          </w:tcPr>
          <w:p w14:paraId="0E1BA17B" w14:textId="77777777" w:rsidR="00EA37C7" w:rsidRPr="00FD0AAD" w:rsidRDefault="00000000">
            <w:pPr>
              <w:rPr>
                <w:sz w:val="24"/>
                <w:szCs w:val="24"/>
              </w:rPr>
            </w:pPr>
            <w:r w:rsidRPr="00FD0AAD">
              <w:rPr>
                <w:b/>
                <w:bCs/>
                <w:sz w:val="24"/>
                <w:szCs w:val="24"/>
              </w:rPr>
              <w:t>Trend</w:t>
            </w:r>
          </w:p>
        </w:tc>
      </w:tr>
      <w:tr w:rsidR="00EA37C7" w:rsidRPr="00FD0AAD" w14:paraId="41B82198" w14:textId="77777777">
        <w:tblPrEx>
          <w:tblCellMar>
            <w:top w:w="0" w:type="dxa"/>
            <w:bottom w:w="0" w:type="dxa"/>
          </w:tblCellMar>
        </w:tblPrEx>
        <w:tc>
          <w:tcPr>
            <w:tcW w:w="2000" w:type="dxa"/>
            <w:tcMar>
              <w:top w:w="60" w:type="dxa"/>
              <w:left w:w="100" w:type="dxa"/>
              <w:bottom w:w="60" w:type="dxa"/>
              <w:right w:w="100" w:type="dxa"/>
            </w:tcMar>
            <w:vAlign w:val="center"/>
          </w:tcPr>
          <w:p w14:paraId="2B78AB07" w14:textId="77777777" w:rsidR="00EA37C7" w:rsidRPr="00FD0AAD" w:rsidRDefault="00000000">
            <w:pPr>
              <w:rPr>
                <w:sz w:val="24"/>
                <w:szCs w:val="24"/>
              </w:rPr>
            </w:pPr>
            <w:r w:rsidRPr="00FD0AAD">
              <w:rPr>
                <w:sz w:val="24"/>
                <w:szCs w:val="24"/>
              </w:rPr>
              <w:t>Cholera</w:t>
            </w:r>
          </w:p>
        </w:tc>
        <w:tc>
          <w:tcPr>
            <w:tcW w:w="2726" w:type="dxa"/>
            <w:tcMar>
              <w:top w:w="60" w:type="dxa"/>
              <w:left w:w="100" w:type="dxa"/>
              <w:bottom w:w="60" w:type="dxa"/>
              <w:right w:w="100" w:type="dxa"/>
            </w:tcMar>
            <w:vAlign w:val="center"/>
          </w:tcPr>
          <w:p w14:paraId="4F45F1D3" w14:textId="77777777" w:rsidR="00EA37C7" w:rsidRPr="00FD0AAD" w:rsidRDefault="00000000">
            <w:pPr>
              <w:rPr>
                <w:sz w:val="24"/>
                <w:szCs w:val="24"/>
              </w:rPr>
            </w:pPr>
            <w:r w:rsidRPr="00FD0AAD">
              <w:rPr>
                <w:sz w:val="24"/>
                <w:szCs w:val="24"/>
              </w:rPr>
              <w:t>Nationwide</w:t>
            </w:r>
          </w:p>
        </w:tc>
        <w:tc>
          <w:tcPr>
            <w:tcW w:w="2100" w:type="dxa"/>
            <w:tcMar>
              <w:top w:w="60" w:type="dxa"/>
              <w:left w:w="100" w:type="dxa"/>
              <w:bottom w:w="60" w:type="dxa"/>
              <w:right w:w="100" w:type="dxa"/>
            </w:tcMar>
            <w:vAlign w:val="center"/>
          </w:tcPr>
          <w:p w14:paraId="495B1407" w14:textId="77777777" w:rsidR="00EA37C7" w:rsidRPr="00FD0AAD" w:rsidRDefault="00000000">
            <w:pPr>
              <w:rPr>
                <w:sz w:val="24"/>
                <w:szCs w:val="24"/>
              </w:rPr>
            </w:pPr>
            <w:r w:rsidRPr="00FD0AAD">
              <w:rPr>
                <w:sz w:val="24"/>
                <w:szCs w:val="24"/>
              </w:rPr>
              <w:t>About 2,657 cases and 1 death reported since 1 Jan 2026 as of the latest ECDC window; no new figure confirmed for this week</w:t>
            </w:r>
          </w:p>
        </w:tc>
        <w:tc>
          <w:tcPr>
            <w:tcW w:w="2200" w:type="dxa"/>
            <w:tcMar>
              <w:top w:w="60" w:type="dxa"/>
              <w:left w:w="100" w:type="dxa"/>
              <w:bottom w:w="60" w:type="dxa"/>
              <w:right w:w="100" w:type="dxa"/>
            </w:tcMar>
            <w:vAlign w:val="center"/>
          </w:tcPr>
          <w:p w14:paraId="461C2B5B" w14:textId="77777777" w:rsidR="00EA37C7" w:rsidRPr="00FD0AAD" w:rsidRDefault="00000000">
            <w:pPr>
              <w:rPr>
                <w:sz w:val="24"/>
                <w:szCs w:val="24"/>
              </w:rPr>
            </w:pPr>
            <w:r w:rsidRPr="00FD0AAD">
              <w:rPr>
                <w:sz w:val="24"/>
                <w:szCs w:val="24"/>
              </w:rPr>
              <w:t>Active, below 2025 levels</w:t>
            </w:r>
          </w:p>
        </w:tc>
      </w:tr>
    </w:tbl>
    <w:p w14:paraId="4FED8E66" w14:textId="77777777" w:rsidR="00EA37C7" w:rsidRPr="00FD0AAD" w:rsidRDefault="00EA37C7">
      <w:pPr>
        <w:spacing w:after="80"/>
        <w:rPr>
          <w:sz w:val="24"/>
          <w:szCs w:val="24"/>
        </w:rPr>
      </w:pPr>
    </w:p>
    <w:p w14:paraId="677CB226" w14:textId="77777777" w:rsidR="00EA37C7" w:rsidRPr="002E17B7" w:rsidRDefault="00000000">
      <w:pPr>
        <w:pStyle w:val="Heading2"/>
        <w:spacing w:before="200" w:after="100"/>
        <w:rPr>
          <w:color w:val="auto"/>
          <w:sz w:val="24"/>
          <w:szCs w:val="24"/>
        </w:rPr>
      </w:pPr>
      <w:r w:rsidRPr="002E17B7">
        <w:rPr>
          <w:b/>
          <w:bCs/>
          <w:i/>
          <w:iCs/>
          <w:color w:val="auto"/>
          <w:sz w:val="24"/>
          <w:szCs w:val="24"/>
        </w:rPr>
        <w:t>Natural Disasters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500"/>
        <w:gridCol w:w="4526"/>
      </w:tblGrid>
      <w:tr w:rsidR="00EA37C7" w:rsidRPr="00FD0AAD" w14:paraId="7E1FAD71" w14:textId="77777777" w:rsidTr="002E17B7">
        <w:tblPrEx>
          <w:tblCellMar>
            <w:top w:w="0" w:type="dxa"/>
            <w:bottom w:w="0" w:type="dxa"/>
          </w:tblCellMar>
        </w:tblPrEx>
        <w:trPr>
          <w:tblHeader/>
        </w:trPr>
        <w:tc>
          <w:tcPr>
            <w:tcW w:w="2000" w:type="dxa"/>
            <w:shd w:val="clear" w:color="auto" w:fill="auto"/>
            <w:tcMar>
              <w:top w:w="60" w:type="dxa"/>
              <w:left w:w="100" w:type="dxa"/>
              <w:bottom w:w="60" w:type="dxa"/>
              <w:right w:w="100" w:type="dxa"/>
            </w:tcMar>
            <w:vAlign w:val="center"/>
          </w:tcPr>
          <w:p w14:paraId="35CB4681" w14:textId="77777777" w:rsidR="00EA37C7" w:rsidRPr="00FD0AAD" w:rsidRDefault="00000000">
            <w:pPr>
              <w:rPr>
                <w:sz w:val="24"/>
                <w:szCs w:val="24"/>
              </w:rPr>
            </w:pPr>
            <w:r w:rsidRPr="00FD0AAD">
              <w:rPr>
                <w:b/>
                <w:bCs/>
                <w:sz w:val="24"/>
                <w:szCs w:val="24"/>
              </w:rPr>
              <w:t>Event</w:t>
            </w:r>
          </w:p>
        </w:tc>
        <w:tc>
          <w:tcPr>
            <w:tcW w:w="2500" w:type="dxa"/>
            <w:shd w:val="clear" w:color="auto" w:fill="auto"/>
            <w:tcMar>
              <w:top w:w="60" w:type="dxa"/>
              <w:left w:w="100" w:type="dxa"/>
              <w:bottom w:w="60" w:type="dxa"/>
              <w:right w:w="100" w:type="dxa"/>
            </w:tcMar>
            <w:vAlign w:val="center"/>
          </w:tcPr>
          <w:p w14:paraId="525C8F84" w14:textId="77777777" w:rsidR="00EA37C7" w:rsidRPr="00FD0AAD" w:rsidRDefault="00000000">
            <w:pPr>
              <w:rPr>
                <w:sz w:val="24"/>
                <w:szCs w:val="24"/>
              </w:rPr>
            </w:pPr>
            <w:r w:rsidRPr="00FD0AAD">
              <w:rPr>
                <w:b/>
                <w:bCs/>
                <w:sz w:val="24"/>
                <w:szCs w:val="24"/>
              </w:rPr>
              <w:t>Area</w:t>
            </w:r>
          </w:p>
        </w:tc>
        <w:tc>
          <w:tcPr>
            <w:tcW w:w="4526" w:type="dxa"/>
            <w:shd w:val="clear" w:color="auto" w:fill="auto"/>
            <w:tcMar>
              <w:top w:w="60" w:type="dxa"/>
              <w:left w:w="100" w:type="dxa"/>
              <w:bottom w:w="60" w:type="dxa"/>
              <w:right w:w="100" w:type="dxa"/>
            </w:tcMar>
            <w:vAlign w:val="center"/>
          </w:tcPr>
          <w:p w14:paraId="43FA8DD3" w14:textId="77777777" w:rsidR="00EA37C7" w:rsidRPr="00FD0AAD" w:rsidRDefault="00000000">
            <w:pPr>
              <w:rPr>
                <w:sz w:val="24"/>
                <w:szCs w:val="24"/>
              </w:rPr>
            </w:pPr>
            <w:r w:rsidRPr="00FD0AAD">
              <w:rPr>
                <w:b/>
                <w:bCs/>
                <w:sz w:val="24"/>
                <w:szCs w:val="24"/>
              </w:rPr>
              <w:t>Impact</w:t>
            </w:r>
          </w:p>
        </w:tc>
      </w:tr>
      <w:tr w:rsidR="00EA37C7" w:rsidRPr="00FD0AAD" w14:paraId="31707AA4" w14:textId="77777777">
        <w:tblPrEx>
          <w:tblCellMar>
            <w:top w:w="0" w:type="dxa"/>
            <w:bottom w:w="0" w:type="dxa"/>
          </w:tblCellMar>
        </w:tblPrEx>
        <w:tc>
          <w:tcPr>
            <w:tcW w:w="2000" w:type="dxa"/>
            <w:tcMar>
              <w:top w:w="60" w:type="dxa"/>
              <w:left w:w="100" w:type="dxa"/>
              <w:bottom w:w="60" w:type="dxa"/>
              <w:right w:w="100" w:type="dxa"/>
            </w:tcMar>
            <w:vAlign w:val="center"/>
          </w:tcPr>
          <w:p w14:paraId="204DC76E" w14:textId="77777777" w:rsidR="00EA37C7" w:rsidRPr="00FD0AAD" w:rsidRDefault="00000000">
            <w:pPr>
              <w:rPr>
                <w:sz w:val="24"/>
                <w:szCs w:val="24"/>
              </w:rPr>
            </w:pPr>
            <w:r w:rsidRPr="00FD0AAD">
              <w:rPr>
                <w:sz w:val="24"/>
                <w:szCs w:val="24"/>
              </w:rPr>
              <w:t>Floods</w:t>
            </w:r>
          </w:p>
        </w:tc>
        <w:tc>
          <w:tcPr>
            <w:tcW w:w="2500" w:type="dxa"/>
            <w:tcMar>
              <w:top w:w="60" w:type="dxa"/>
              <w:left w:w="100" w:type="dxa"/>
              <w:bottom w:w="60" w:type="dxa"/>
              <w:right w:w="100" w:type="dxa"/>
            </w:tcMar>
            <w:vAlign w:val="center"/>
          </w:tcPr>
          <w:p w14:paraId="62E898B5" w14:textId="77777777" w:rsidR="00EA37C7" w:rsidRPr="00FD0AAD" w:rsidRDefault="00000000">
            <w:pPr>
              <w:rPr>
                <w:sz w:val="24"/>
                <w:szCs w:val="24"/>
              </w:rPr>
            </w:pPr>
            <w:r w:rsidRPr="00FD0AAD">
              <w:rPr>
                <w:sz w:val="24"/>
                <w:szCs w:val="24"/>
              </w:rPr>
              <w:t>Riverine areas (Shabelle/Jubba basins)</w:t>
            </w:r>
          </w:p>
        </w:tc>
        <w:tc>
          <w:tcPr>
            <w:tcW w:w="4526" w:type="dxa"/>
            <w:tcMar>
              <w:top w:w="60" w:type="dxa"/>
              <w:left w:w="100" w:type="dxa"/>
              <w:bottom w:w="60" w:type="dxa"/>
              <w:right w:w="100" w:type="dxa"/>
            </w:tcMar>
            <w:vAlign w:val="center"/>
          </w:tcPr>
          <w:p w14:paraId="1037381D" w14:textId="77777777" w:rsidR="00EA37C7" w:rsidRPr="00FD0AAD" w:rsidRDefault="00000000">
            <w:pPr>
              <w:rPr>
                <w:sz w:val="24"/>
                <w:szCs w:val="24"/>
              </w:rPr>
            </w:pPr>
            <w:r w:rsidRPr="00FD0AAD">
              <w:rPr>
                <w:sz w:val="24"/>
                <w:szCs w:val="24"/>
              </w:rPr>
              <w:t>No major flood event specifically confirmed for this window</w:t>
            </w:r>
          </w:p>
        </w:tc>
      </w:tr>
      <w:tr w:rsidR="00EA37C7" w:rsidRPr="00FD0AAD" w14:paraId="50F13B95" w14:textId="77777777">
        <w:tblPrEx>
          <w:tblCellMar>
            <w:top w:w="0" w:type="dxa"/>
            <w:bottom w:w="0" w:type="dxa"/>
          </w:tblCellMar>
        </w:tblPrEx>
        <w:tc>
          <w:tcPr>
            <w:tcW w:w="2000" w:type="dxa"/>
            <w:tcMar>
              <w:top w:w="60" w:type="dxa"/>
              <w:left w:w="100" w:type="dxa"/>
              <w:bottom w:w="60" w:type="dxa"/>
              <w:right w:w="100" w:type="dxa"/>
            </w:tcMar>
            <w:vAlign w:val="center"/>
          </w:tcPr>
          <w:p w14:paraId="431DB1B5" w14:textId="77777777" w:rsidR="00EA37C7" w:rsidRPr="00FD0AAD" w:rsidRDefault="00000000">
            <w:pPr>
              <w:rPr>
                <w:sz w:val="24"/>
                <w:szCs w:val="24"/>
              </w:rPr>
            </w:pPr>
            <w:r w:rsidRPr="00FD0AAD">
              <w:rPr>
                <w:sz w:val="24"/>
                <w:szCs w:val="24"/>
              </w:rPr>
              <w:t>Landslides</w:t>
            </w:r>
          </w:p>
        </w:tc>
        <w:tc>
          <w:tcPr>
            <w:tcW w:w="2500" w:type="dxa"/>
            <w:tcMar>
              <w:top w:w="60" w:type="dxa"/>
              <w:left w:w="100" w:type="dxa"/>
              <w:bottom w:w="60" w:type="dxa"/>
              <w:right w:w="100" w:type="dxa"/>
            </w:tcMar>
            <w:vAlign w:val="center"/>
          </w:tcPr>
          <w:p w14:paraId="65373535" w14:textId="77777777" w:rsidR="00EA37C7" w:rsidRPr="00FD0AAD" w:rsidRDefault="00000000">
            <w:pPr>
              <w:rPr>
                <w:sz w:val="24"/>
                <w:szCs w:val="24"/>
              </w:rPr>
            </w:pPr>
            <w:r w:rsidRPr="00FD0AAD">
              <w:rPr>
                <w:sz w:val="24"/>
                <w:szCs w:val="24"/>
              </w:rPr>
              <w:t>N/A</w:t>
            </w:r>
          </w:p>
        </w:tc>
        <w:tc>
          <w:tcPr>
            <w:tcW w:w="4526" w:type="dxa"/>
            <w:tcMar>
              <w:top w:w="60" w:type="dxa"/>
              <w:left w:w="100" w:type="dxa"/>
              <w:bottom w:w="60" w:type="dxa"/>
              <w:right w:w="100" w:type="dxa"/>
            </w:tcMar>
            <w:vAlign w:val="center"/>
          </w:tcPr>
          <w:p w14:paraId="120124E6" w14:textId="77777777" w:rsidR="00EA37C7" w:rsidRPr="00FD0AAD" w:rsidRDefault="00000000">
            <w:pPr>
              <w:rPr>
                <w:sz w:val="24"/>
                <w:szCs w:val="24"/>
              </w:rPr>
            </w:pPr>
            <w:r w:rsidRPr="00FD0AAD">
              <w:rPr>
                <w:sz w:val="24"/>
                <w:szCs w:val="24"/>
              </w:rPr>
              <w:t>None reported</w:t>
            </w:r>
          </w:p>
        </w:tc>
      </w:tr>
      <w:tr w:rsidR="00EA37C7" w:rsidRPr="00FD0AAD" w14:paraId="39BE4942" w14:textId="77777777">
        <w:tblPrEx>
          <w:tblCellMar>
            <w:top w:w="0" w:type="dxa"/>
            <w:bottom w:w="0" w:type="dxa"/>
          </w:tblCellMar>
        </w:tblPrEx>
        <w:tc>
          <w:tcPr>
            <w:tcW w:w="2000" w:type="dxa"/>
            <w:tcMar>
              <w:top w:w="60" w:type="dxa"/>
              <w:left w:w="100" w:type="dxa"/>
              <w:bottom w:w="60" w:type="dxa"/>
              <w:right w:w="100" w:type="dxa"/>
            </w:tcMar>
            <w:vAlign w:val="center"/>
          </w:tcPr>
          <w:p w14:paraId="5187AD87" w14:textId="77777777" w:rsidR="00EA37C7" w:rsidRPr="00FD0AAD" w:rsidRDefault="00000000">
            <w:pPr>
              <w:rPr>
                <w:sz w:val="24"/>
                <w:szCs w:val="24"/>
              </w:rPr>
            </w:pPr>
            <w:r w:rsidRPr="00FD0AAD">
              <w:rPr>
                <w:sz w:val="24"/>
                <w:szCs w:val="24"/>
              </w:rPr>
              <w:t>Other</w:t>
            </w:r>
          </w:p>
        </w:tc>
        <w:tc>
          <w:tcPr>
            <w:tcW w:w="2500" w:type="dxa"/>
            <w:tcMar>
              <w:top w:w="60" w:type="dxa"/>
              <w:left w:w="100" w:type="dxa"/>
              <w:bottom w:w="60" w:type="dxa"/>
              <w:right w:w="100" w:type="dxa"/>
            </w:tcMar>
            <w:vAlign w:val="center"/>
          </w:tcPr>
          <w:p w14:paraId="5D18EB2F" w14:textId="77777777" w:rsidR="00EA37C7" w:rsidRPr="00FD0AAD" w:rsidRDefault="00000000">
            <w:pPr>
              <w:rPr>
                <w:sz w:val="24"/>
                <w:szCs w:val="24"/>
              </w:rPr>
            </w:pPr>
            <w:r w:rsidRPr="00FD0AAD">
              <w:rPr>
                <w:sz w:val="24"/>
                <w:szCs w:val="24"/>
              </w:rPr>
              <w:t>Drought conditions affecting food security</w:t>
            </w:r>
          </w:p>
        </w:tc>
        <w:tc>
          <w:tcPr>
            <w:tcW w:w="4526" w:type="dxa"/>
            <w:tcMar>
              <w:top w:w="60" w:type="dxa"/>
              <w:left w:w="100" w:type="dxa"/>
              <w:bottom w:w="60" w:type="dxa"/>
              <w:right w:w="100" w:type="dxa"/>
            </w:tcMar>
            <w:vAlign w:val="center"/>
          </w:tcPr>
          <w:p w14:paraId="20034D6E" w14:textId="77777777" w:rsidR="00EA37C7" w:rsidRPr="00FD0AAD" w:rsidRDefault="00000000">
            <w:pPr>
              <w:rPr>
                <w:sz w:val="24"/>
                <w:szCs w:val="24"/>
              </w:rPr>
            </w:pPr>
            <w:r w:rsidRPr="00FD0AAD">
              <w:rPr>
                <w:sz w:val="24"/>
                <w:szCs w:val="24"/>
              </w:rPr>
              <w:t>Ongoing contribution to humanitarian needs</w:t>
            </w:r>
          </w:p>
        </w:tc>
      </w:tr>
    </w:tbl>
    <w:p w14:paraId="540D29B7" w14:textId="77777777" w:rsidR="00EA37C7" w:rsidRPr="002E17B7" w:rsidRDefault="00000000">
      <w:pPr>
        <w:pStyle w:val="Heading1"/>
        <w:spacing w:before="300" w:after="120"/>
        <w:rPr>
          <w:color w:val="auto"/>
          <w:sz w:val="24"/>
          <w:szCs w:val="24"/>
        </w:rPr>
      </w:pPr>
      <w:r w:rsidRPr="002E17B7">
        <w:rPr>
          <w:b/>
          <w:bCs/>
          <w:color w:val="auto"/>
          <w:sz w:val="24"/>
          <w:szCs w:val="24"/>
        </w:rPr>
        <w:t>6. GOVERNMENT POSITIONS AND ACTIONS</w:t>
      </w:r>
    </w:p>
    <w:p w14:paraId="180628ED" w14:textId="77777777" w:rsidR="00EA37C7" w:rsidRPr="002E17B7" w:rsidRDefault="00000000">
      <w:pPr>
        <w:pStyle w:val="Heading2"/>
        <w:spacing w:before="200" w:after="100"/>
        <w:rPr>
          <w:color w:val="auto"/>
          <w:sz w:val="24"/>
          <w:szCs w:val="24"/>
        </w:rPr>
      </w:pPr>
      <w:r w:rsidRPr="002E17B7">
        <w:rPr>
          <w:b/>
          <w:bCs/>
          <w:i/>
          <w:iCs/>
          <w:color w:val="auto"/>
          <w:sz w:val="24"/>
          <w:szCs w:val="24"/>
        </w:rPr>
        <w:t>Official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EA37C7" w:rsidRPr="00FD0AAD" w14:paraId="27F0BED6" w14:textId="77777777" w:rsidTr="002E17B7">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3F5CBE9A" w14:textId="77777777" w:rsidR="00EA37C7" w:rsidRPr="00FD0AAD" w:rsidRDefault="00000000">
            <w:pPr>
              <w:rPr>
                <w:sz w:val="24"/>
                <w:szCs w:val="24"/>
              </w:rPr>
            </w:pPr>
            <w:r w:rsidRPr="00FD0AAD">
              <w:rPr>
                <w:b/>
                <w:bCs/>
                <w:sz w:val="24"/>
                <w:szCs w:val="24"/>
              </w:rPr>
              <w:t>Date</w:t>
            </w:r>
          </w:p>
        </w:tc>
        <w:tc>
          <w:tcPr>
            <w:tcW w:w="2600" w:type="dxa"/>
            <w:shd w:val="clear" w:color="auto" w:fill="auto"/>
            <w:tcMar>
              <w:top w:w="60" w:type="dxa"/>
              <w:left w:w="100" w:type="dxa"/>
              <w:bottom w:w="60" w:type="dxa"/>
              <w:right w:w="100" w:type="dxa"/>
            </w:tcMar>
            <w:vAlign w:val="center"/>
          </w:tcPr>
          <w:p w14:paraId="6408DDC1" w14:textId="77777777" w:rsidR="00EA37C7" w:rsidRPr="00FD0AAD" w:rsidRDefault="00000000">
            <w:pPr>
              <w:rPr>
                <w:sz w:val="24"/>
                <w:szCs w:val="24"/>
              </w:rPr>
            </w:pPr>
            <w:r w:rsidRPr="00FD0AAD">
              <w:rPr>
                <w:b/>
                <w:bCs/>
                <w:sz w:val="24"/>
                <w:szCs w:val="24"/>
              </w:rPr>
              <w:t>Institution</w:t>
            </w:r>
          </w:p>
        </w:tc>
        <w:tc>
          <w:tcPr>
            <w:tcW w:w="5126" w:type="dxa"/>
            <w:shd w:val="clear" w:color="auto" w:fill="auto"/>
            <w:tcMar>
              <w:top w:w="60" w:type="dxa"/>
              <w:left w:w="100" w:type="dxa"/>
              <w:bottom w:w="60" w:type="dxa"/>
              <w:right w:w="100" w:type="dxa"/>
            </w:tcMar>
            <w:vAlign w:val="center"/>
          </w:tcPr>
          <w:p w14:paraId="43301DB7" w14:textId="77777777" w:rsidR="00EA37C7" w:rsidRPr="00FD0AAD" w:rsidRDefault="00000000">
            <w:pPr>
              <w:rPr>
                <w:sz w:val="24"/>
                <w:szCs w:val="24"/>
              </w:rPr>
            </w:pPr>
            <w:r w:rsidRPr="00FD0AAD">
              <w:rPr>
                <w:b/>
                <w:bCs/>
                <w:sz w:val="24"/>
                <w:szCs w:val="24"/>
              </w:rPr>
              <w:t>Key Message</w:t>
            </w:r>
          </w:p>
        </w:tc>
      </w:tr>
      <w:tr w:rsidR="00EA37C7" w:rsidRPr="00FD0AAD" w14:paraId="305E7977" w14:textId="77777777">
        <w:tblPrEx>
          <w:tblCellMar>
            <w:top w:w="0" w:type="dxa"/>
            <w:bottom w:w="0" w:type="dxa"/>
          </w:tblCellMar>
        </w:tblPrEx>
        <w:tc>
          <w:tcPr>
            <w:tcW w:w="1300" w:type="dxa"/>
            <w:tcMar>
              <w:top w:w="60" w:type="dxa"/>
              <w:left w:w="100" w:type="dxa"/>
              <w:bottom w:w="60" w:type="dxa"/>
              <w:right w:w="100" w:type="dxa"/>
            </w:tcMar>
            <w:vAlign w:val="center"/>
          </w:tcPr>
          <w:p w14:paraId="59D5EAE9" w14:textId="77777777" w:rsidR="00EA37C7" w:rsidRPr="00FD0AAD" w:rsidRDefault="00000000">
            <w:pPr>
              <w:rPr>
                <w:sz w:val="24"/>
                <w:szCs w:val="24"/>
              </w:rPr>
            </w:pPr>
            <w:r w:rsidRPr="00FD0AAD">
              <w:rPr>
                <w:sz w:val="24"/>
                <w:szCs w:val="24"/>
              </w:rPr>
              <w:t>28 Sep 2026</w:t>
            </w:r>
          </w:p>
        </w:tc>
        <w:tc>
          <w:tcPr>
            <w:tcW w:w="2600" w:type="dxa"/>
            <w:tcMar>
              <w:top w:w="60" w:type="dxa"/>
              <w:left w:w="100" w:type="dxa"/>
              <w:bottom w:w="60" w:type="dxa"/>
              <w:right w:w="100" w:type="dxa"/>
            </w:tcMar>
            <w:vAlign w:val="center"/>
          </w:tcPr>
          <w:p w14:paraId="7EA1DE4F" w14:textId="77777777" w:rsidR="00EA37C7" w:rsidRPr="00FD0AAD" w:rsidRDefault="00000000">
            <w:pPr>
              <w:rPr>
                <w:sz w:val="24"/>
                <w:szCs w:val="24"/>
              </w:rPr>
            </w:pPr>
            <w:r w:rsidRPr="00FD0AAD">
              <w:rPr>
                <w:sz w:val="24"/>
                <w:szCs w:val="24"/>
              </w:rPr>
              <w:t>Somali Ministry of Defence</w:t>
            </w:r>
          </w:p>
        </w:tc>
        <w:tc>
          <w:tcPr>
            <w:tcW w:w="5126" w:type="dxa"/>
            <w:tcMar>
              <w:top w:w="60" w:type="dxa"/>
              <w:left w:w="100" w:type="dxa"/>
              <w:bottom w:w="60" w:type="dxa"/>
              <w:right w:w="100" w:type="dxa"/>
            </w:tcMar>
            <w:vAlign w:val="center"/>
          </w:tcPr>
          <w:p w14:paraId="22DA6B98" w14:textId="77777777" w:rsidR="00EA37C7" w:rsidRPr="00FD0AAD" w:rsidRDefault="00000000">
            <w:pPr>
              <w:rPr>
                <w:sz w:val="24"/>
                <w:szCs w:val="24"/>
              </w:rPr>
            </w:pPr>
            <w:r w:rsidRPr="00FD0AAD">
              <w:rPr>
                <w:sz w:val="24"/>
                <w:szCs w:val="24"/>
              </w:rPr>
              <w:t>Said the Armed Forces 'inflicted a major defeat' on Al-Shabaab and Laftagareen-loyal militias, which it said had merged, after they attacked Baidoa</w:t>
            </w:r>
          </w:p>
        </w:tc>
      </w:tr>
      <w:tr w:rsidR="00EA37C7" w:rsidRPr="00FD0AAD" w14:paraId="4D16DB79" w14:textId="77777777">
        <w:tblPrEx>
          <w:tblCellMar>
            <w:top w:w="0" w:type="dxa"/>
            <w:bottom w:w="0" w:type="dxa"/>
          </w:tblCellMar>
        </w:tblPrEx>
        <w:tc>
          <w:tcPr>
            <w:tcW w:w="1300" w:type="dxa"/>
            <w:tcMar>
              <w:top w:w="60" w:type="dxa"/>
              <w:left w:w="100" w:type="dxa"/>
              <w:bottom w:w="60" w:type="dxa"/>
              <w:right w:w="100" w:type="dxa"/>
            </w:tcMar>
            <w:vAlign w:val="center"/>
          </w:tcPr>
          <w:p w14:paraId="33669C81" w14:textId="77777777" w:rsidR="00EA37C7" w:rsidRPr="00FD0AAD" w:rsidRDefault="00000000">
            <w:pPr>
              <w:rPr>
                <w:sz w:val="24"/>
                <w:szCs w:val="24"/>
              </w:rPr>
            </w:pPr>
            <w:r w:rsidRPr="00FD0AAD">
              <w:rPr>
                <w:sz w:val="24"/>
                <w:szCs w:val="24"/>
              </w:rPr>
              <w:t>28 Sep 2026</w:t>
            </w:r>
          </w:p>
        </w:tc>
        <w:tc>
          <w:tcPr>
            <w:tcW w:w="2600" w:type="dxa"/>
            <w:tcMar>
              <w:top w:w="60" w:type="dxa"/>
              <w:left w:w="100" w:type="dxa"/>
              <w:bottom w:w="60" w:type="dxa"/>
              <w:right w:w="100" w:type="dxa"/>
            </w:tcMar>
            <w:vAlign w:val="center"/>
          </w:tcPr>
          <w:p w14:paraId="028EC547" w14:textId="77777777" w:rsidR="00EA37C7" w:rsidRPr="00FD0AAD" w:rsidRDefault="00000000">
            <w:pPr>
              <w:rPr>
                <w:sz w:val="24"/>
                <w:szCs w:val="24"/>
              </w:rPr>
            </w:pPr>
            <w:r w:rsidRPr="00FD0AAD">
              <w:rPr>
                <w:sz w:val="24"/>
                <w:szCs w:val="24"/>
              </w:rPr>
              <w:t>AFRICOM Public Affairs</w:t>
            </w:r>
          </w:p>
        </w:tc>
        <w:tc>
          <w:tcPr>
            <w:tcW w:w="5126" w:type="dxa"/>
            <w:tcMar>
              <w:top w:w="60" w:type="dxa"/>
              <w:left w:w="100" w:type="dxa"/>
              <w:bottom w:w="60" w:type="dxa"/>
              <w:right w:w="100" w:type="dxa"/>
            </w:tcMar>
            <w:vAlign w:val="center"/>
          </w:tcPr>
          <w:p w14:paraId="3A32E20D" w14:textId="77777777" w:rsidR="00EA37C7" w:rsidRPr="00FD0AAD" w:rsidRDefault="00000000">
            <w:pPr>
              <w:rPr>
                <w:sz w:val="24"/>
                <w:szCs w:val="24"/>
              </w:rPr>
            </w:pPr>
            <w:r w:rsidRPr="00FD0AAD">
              <w:rPr>
                <w:sz w:val="24"/>
                <w:szCs w:val="24"/>
              </w:rPr>
              <w:t>Announced airstrikes on 24 September against Al-Shabaab, in coordination with the Federal Government of Somalia</w:t>
            </w:r>
          </w:p>
        </w:tc>
      </w:tr>
      <w:tr w:rsidR="00EA37C7" w:rsidRPr="00FD0AAD" w14:paraId="0052315E" w14:textId="77777777">
        <w:tblPrEx>
          <w:tblCellMar>
            <w:top w:w="0" w:type="dxa"/>
            <w:bottom w:w="0" w:type="dxa"/>
          </w:tblCellMar>
        </w:tblPrEx>
        <w:tc>
          <w:tcPr>
            <w:tcW w:w="1300" w:type="dxa"/>
            <w:tcMar>
              <w:top w:w="60" w:type="dxa"/>
              <w:left w:w="100" w:type="dxa"/>
              <w:bottom w:w="60" w:type="dxa"/>
              <w:right w:w="100" w:type="dxa"/>
            </w:tcMar>
            <w:vAlign w:val="center"/>
          </w:tcPr>
          <w:p w14:paraId="00EE9E22" w14:textId="77777777" w:rsidR="00EA37C7" w:rsidRPr="00FD0AAD" w:rsidRDefault="00000000">
            <w:pPr>
              <w:rPr>
                <w:sz w:val="24"/>
                <w:szCs w:val="24"/>
              </w:rPr>
            </w:pPr>
            <w:r w:rsidRPr="00FD0AAD">
              <w:rPr>
                <w:sz w:val="24"/>
                <w:szCs w:val="24"/>
              </w:rPr>
              <w:lastRenderedPageBreak/>
              <w:t>28 Sep 2026</w:t>
            </w:r>
          </w:p>
        </w:tc>
        <w:tc>
          <w:tcPr>
            <w:tcW w:w="2600" w:type="dxa"/>
            <w:tcMar>
              <w:top w:w="60" w:type="dxa"/>
              <w:left w:w="100" w:type="dxa"/>
              <w:bottom w:w="60" w:type="dxa"/>
              <w:right w:w="100" w:type="dxa"/>
            </w:tcMar>
            <w:vAlign w:val="center"/>
          </w:tcPr>
          <w:p w14:paraId="5D35246A" w14:textId="77777777" w:rsidR="00EA37C7" w:rsidRPr="00FD0AAD" w:rsidRDefault="00000000">
            <w:pPr>
              <w:rPr>
                <w:sz w:val="24"/>
                <w:szCs w:val="24"/>
              </w:rPr>
            </w:pPr>
            <w:r w:rsidRPr="00FD0AAD">
              <w:rPr>
                <w:sz w:val="24"/>
                <w:szCs w:val="24"/>
              </w:rPr>
              <w:t>Ugaas Hassan, spokesman for Laftagareen's forces</w:t>
            </w:r>
          </w:p>
        </w:tc>
        <w:tc>
          <w:tcPr>
            <w:tcW w:w="5126" w:type="dxa"/>
            <w:tcMar>
              <w:top w:w="60" w:type="dxa"/>
              <w:left w:w="100" w:type="dxa"/>
              <w:bottom w:w="60" w:type="dxa"/>
              <w:right w:w="100" w:type="dxa"/>
            </w:tcMar>
            <w:vAlign w:val="center"/>
          </w:tcPr>
          <w:p w14:paraId="5AC2DAD6" w14:textId="77777777" w:rsidR="00EA37C7" w:rsidRPr="00FD0AAD" w:rsidRDefault="00000000">
            <w:pPr>
              <w:rPr>
                <w:sz w:val="24"/>
                <w:szCs w:val="24"/>
              </w:rPr>
            </w:pPr>
            <w:r w:rsidRPr="00FD0AAD">
              <w:rPr>
                <w:sz w:val="24"/>
                <w:szCs w:val="24"/>
              </w:rPr>
              <w:t>Said his forces were in downtown Baidoa and urged residents to stay indoors; later claimed casualties on government forces (unverified)</w:t>
            </w:r>
          </w:p>
        </w:tc>
      </w:tr>
      <w:tr w:rsidR="00EA37C7" w:rsidRPr="00FD0AAD" w14:paraId="3A6E48CC" w14:textId="77777777">
        <w:tblPrEx>
          <w:tblCellMar>
            <w:top w:w="0" w:type="dxa"/>
            <w:bottom w:w="0" w:type="dxa"/>
          </w:tblCellMar>
        </w:tblPrEx>
        <w:tc>
          <w:tcPr>
            <w:tcW w:w="1300" w:type="dxa"/>
            <w:tcMar>
              <w:top w:w="60" w:type="dxa"/>
              <w:left w:w="100" w:type="dxa"/>
              <w:bottom w:w="60" w:type="dxa"/>
              <w:right w:w="100" w:type="dxa"/>
            </w:tcMar>
            <w:vAlign w:val="center"/>
          </w:tcPr>
          <w:p w14:paraId="6C3C8CA8" w14:textId="77777777" w:rsidR="00EA37C7" w:rsidRPr="00FD0AAD" w:rsidRDefault="00000000">
            <w:pPr>
              <w:rPr>
                <w:sz w:val="24"/>
                <w:szCs w:val="24"/>
              </w:rPr>
            </w:pPr>
            <w:r w:rsidRPr="00FD0AAD">
              <w:rPr>
                <w:sz w:val="24"/>
                <w:szCs w:val="24"/>
              </w:rPr>
              <w:t>6 Oct 2026 (operation on 1 Oct)</w:t>
            </w:r>
          </w:p>
        </w:tc>
        <w:tc>
          <w:tcPr>
            <w:tcW w:w="2600" w:type="dxa"/>
            <w:tcMar>
              <w:top w:w="60" w:type="dxa"/>
              <w:left w:w="100" w:type="dxa"/>
              <w:bottom w:w="60" w:type="dxa"/>
              <w:right w:w="100" w:type="dxa"/>
            </w:tcMar>
            <w:vAlign w:val="center"/>
          </w:tcPr>
          <w:p w14:paraId="69ECFAFF" w14:textId="77777777" w:rsidR="00EA37C7" w:rsidRPr="00FD0AAD" w:rsidRDefault="00000000">
            <w:pPr>
              <w:rPr>
                <w:sz w:val="24"/>
                <w:szCs w:val="24"/>
              </w:rPr>
            </w:pPr>
            <w:r w:rsidRPr="00FD0AAD">
              <w:rPr>
                <w:sz w:val="24"/>
                <w:szCs w:val="24"/>
              </w:rPr>
              <w:t>National Intelligence and Security Agency (NISA)</w:t>
            </w:r>
          </w:p>
        </w:tc>
        <w:tc>
          <w:tcPr>
            <w:tcW w:w="5126" w:type="dxa"/>
            <w:tcMar>
              <w:top w:w="60" w:type="dxa"/>
              <w:left w:w="100" w:type="dxa"/>
              <w:bottom w:w="60" w:type="dxa"/>
              <w:right w:w="100" w:type="dxa"/>
            </w:tcMar>
            <w:vAlign w:val="center"/>
          </w:tcPr>
          <w:p w14:paraId="4365FB80" w14:textId="77777777" w:rsidR="00EA37C7" w:rsidRPr="00FD0AAD" w:rsidRDefault="00000000">
            <w:pPr>
              <w:rPr>
                <w:sz w:val="24"/>
                <w:szCs w:val="24"/>
              </w:rPr>
            </w:pPr>
            <w:r w:rsidRPr="00FD0AAD">
              <w:rPr>
                <w:sz w:val="24"/>
                <w:szCs w:val="24"/>
              </w:rPr>
              <w:t>Announced the killing of Bashir Ahmed Haji Nunow in Jilib as part of a wider campaign against senior Al-Shabaab figures</w:t>
            </w:r>
          </w:p>
        </w:tc>
      </w:tr>
    </w:tbl>
    <w:p w14:paraId="33EB9825" w14:textId="77777777" w:rsidR="00EA37C7" w:rsidRPr="00FD0AAD" w:rsidRDefault="00EA37C7">
      <w:pPr>
        <w:spacing w:after="80"/>
        <w:rPr>
          <w:sz w:val="24"/>
          <w:szCs w:val="24"/>
        </w:rPr>
      </w:pPr>
    </w:p>
    <w:p w14:paraId="70389BB4" w14:textId="77777777" w:rsidR="00EA37C7" w:rsidRPr="002E17B7" w:rsidRDefault="00000000">
      <w:pPr>
        <w:pStyle w:val="Heading2"/>
        <w:spacing w:before="200" w:after="100"/>
        <w:rPr>
          <w:color w:val="auto"/>
          <w:sz w:val="24"/>
          <w:szCs w:val="24"/>
        </w:rPr>
      </w:pPr>
      <w:r w:rsidRPr="002E17B7">
        <w:rPr>
          <w:b/>
          <w:bCs/>
          <w:i/>
          <w:iCs/>
          <w:color w:val="auto"/>
          <w:sz w:val="24"/>
          <w:szCs w:val="24"/>
        </w:rPr>
        <w:t>New Laws / Policies / Administrative Measures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3"/>
        <w:gridCol w:w="3056"/>
        <w:gridCol w:w="4477"/>
      </w:tblGrid>
      <w:tr w:rsidR="00EA37C7" w:rsidRPr="00FD0AAD" w14:paraId="75E96D9E" w14:textId="77777777" w:rsidTr="002E17B7">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46BA478B" w14:textId="77777777" w:rsidR="00EA37C7" w:rsidRPr="00FD0AAD" w:rsidRDefault="00000000">
            <w:pPr>
              <w:rPr>
                <w:sz w:val="24"/>
                <w:szCs w:val="24"/>
              </w:rPr>
            </w:pPr>
            <w:r w:rsidRPr="00FD0AAD">
              <w:rPr>
                <w:b/>
                <w:bCs/>
                <w:sz w:val="24"/>
                <w:szCs w:val="24"/>
              </w:rPr>
              <w:t>Date</w:t>
            </w:r>
          </w:p>
        </w:tc>
        <w:tc>
          <w:tcPr>
            <w:tcW w:w="3126" w:type="dxa"/>
            <w:shd w:val="clear" w:color="auto" w:fill="auto"/>
            <w:tcMar>
              <w:top w:w="60" w:type="dxa"/>
              <w:left w:w="100" w:type="dxa"/>
              <w:bottom w:w="60" w:type="dxa"/>
              <w:right w:w="100" w:type="dxa"/>
            </w:tcMar>
            <w:vAlign w:val="center"/>
          </w:tcPr>
          <w:p w14:paraId="735782C6" w14:textId="77777777" w:rsidR="00EA37C7" w:rsidRPr="00FD0AAD" w:rsidRDefault="00000000">
            <w:pPr>
              <w:rPr>
                <w:sz w:val="24"/>
                <w:szCs w:val="24"/>
              </w:rPr>
            </w:pPr>
            <w:r w:rsidRPr="00FD0AAD">
              <w:rPr>
                <w:b/>
                <w:bCs/>
                <w:sz w:val="24"/>
                <w:szCs w:val="24"/>
              </w:rPr>
              <w:t>Policy</w:t>
            </w:r>
          </w:p>
        </w:tc>
        <w:tc>
          <w:tcPr>
            <w:tcW w:w="4600" w:type="dxa"/>
            <w:shd w:val="clear" w:color="auto" w:fill="auto"/>
            <w:tcMar>
              <w:top w:w="60" w:type="dxa"/>
              <w:left w:w="100" w:type="dxa"/>
              <w:bottom w:w="60" w:type="dxa"/>
              <w:right w:w="100" w:type="dxa"/>
            </w:tcMar>
            <w:vAlign w:val="center"/>
          </w:tcPr>
          <w:p w14:paraId="7F40D99E" w14:textId="77777777" w:rsidR="00EA37C7" w:rsidRPr="00FD0AAD" w:rsidRDefault="00000000">
            <w:pPr>
              <w:rPr>
                <w:sz w:val="24"/>
                <w:szCs w:val="24"/>
              </w:rPr>
            </w:pPr>
            <w:r w:rsidRPr="00FD0AAD">
              <w:rPr>
                <w:b/>
                <w:bCs/>
                <w:sz w:val="24"/>
                <w:szCs w:val="24"/>
              </w:rPr>
              <w:t>Expected Impact</w:t>
            </w:r>
          </w:p>
        </w:tc>
      </w:tr>
      <w:tr w:rsidR="00EA37C7" w:rsidRPr="00FD0AAD" w14:paraId="196B0F34" w14:textId="77777777">
        <w:tblPrEx>
          <w:tblCellMar>
            <w:top w:w="0" w:type="dxa"/>
            <w:bottom w:w="0" w:type="dxa"/>
          </w:tblCellMar>
        </w:tblPrEx>
        <w:tc>
          <w:tcPr>
            <w:tcW w:w="1300" w:type="dxa"/>
            <w:tcMar>
              <w:top w:w="60" w:type="dxa"/>
              <w:left w:w="100" w:type="dxa"/>
              <w:bottom w:w="60" w:type="dxa"/>
              <w:right w:w="100" w:type="dxa"/>
            </w:tcMar>
            <w:vAlign w:val="center"/>
          </w:tcPr>
          <w:p w14:paraId="171F43E8" w14:textId="77777777" w:rsidR="00EA37C7" w:rsidRPr="00FD0AAD" w:rsidRDefault="00000000">
            <w:pPr>
              <w:rPr>
                <w:sz w:val="24"/>
                <w:szCs w:val="24"/>
              </w:rPr>
            </w:pPr>
            <w:r w:rsidRPr="00FD0AAD">
              <w:rPr>
                <w:sz w:val="24"/>
                <w:szCs w:val="24"/>
              </w:rPr>
              <w:t>1 Oct 2026</w:t>
            </w:r>
          </w:p>
        </w:tc>
        <w:tc>
          <w:tcPr>
            <w:tcW w:w="3126" w:type="dxa"/>
            <w:tcMar>
              <w:top w:w="60" w:type="dxa"/>
              <w:left w:w="100" w:type="dxa"/>
              <w:bottom w:w="60" w:type="dxa"/>
              <w:right w:w="100" w:type="dxa"/>
            </w:tcMar>
            <w:vAlign w:val="center"/>
          </w:tcPr>
          <w:p w14:paraId="257CD85A" w14:textId="77777777" w:rsidR="00EA37C7" w:rsidRPr="00FD0AAD" w:rsidRDefault="00000000">
            <w:pPr>
              <w:rPr>
                <w:sz w:val="24"/>
                <w:szCs w:val="24"/>
              </w:rPr>
            </w:pPr>
            <w:r w:rsidRPr="00FD0AAD">
              <w:rPr>
                <w:sz w:val="24"/>
                <w:szCs w:val="24"/>
              </w:rPr>
              <w:t>South West State curfew in Baidoa</w:t>
            </w:r>
          </w:p>
        </w:tc>
        <w:tc>
          <w:tcPr>
            <w:tcW w:w="4600" w:type="dxa"/>
            <w:tcMar>
              <w:top w:w="60" w:type="dxa"/>
              <w:left w:w="100" w:type="dxa"/>
              <w:bottom w:w="60" w:type="dxa"/>
              <w:right w:w="100" w:type="dxa"/>
            </w:tcMar>
            <w:vAlign w:val="center"/>
          </w:tcPr>
          <w:p w14:paraId="4184A998" w14:textId="77777777" w:rsidR="00EA37C7" w:rsidRPr="00FD0AAD" w:rsidRDefault="00000000">
            <w:pPr>
              <w:rPr>
                <w:sz w:val="24"/>
                <w:szCs w:val="24"/>
              </w:rPr>
            </w:pPr>
            <w:r w:rsidRPr="00FD0AAD">
              <w:rPr>
                <w:sz w:val="24"/>
                <w:szCs w:val="24"/>
              </w:rPr>
              <w:t>Aims to prevent renewed fighting; South West forces also placed on high alert</w:t>
            </w:r>
          </w:p>
        </w:tc>
      </w:tr>
      <w:tr w:rsidR="00EA37C7" w:rsidRPr="00FD0AAD" w14:paraId="4A2AECF6" w14:textId="77777777">
        <w:tblPrEx>
          <w:tblCellMar>
            <w:top w:w="0" w:type="dxa"/>
            <w:bottom w:w="0" w:type="dxa"/>
          </w:tblCellMar>
        </w:tblPrEx>
        <w:tc>
          <w:tcPr>
            <w:tcW w:w="1300" w:type="dxa"/>
            <w:tcMar>
              <w:top w:w="60" w:type="dxa"/>
              <w:left w:w="100" w:type="dxa"/>
              <w:bottom w:w="60" w:type="dxa"/>
              <w:right w:w="100" w:type="dxa"/>
            </w:tcMar>
            <w:vAlign w:val="center"/>
          </w:tcPr>
          <w:p w14:paraId="3B32EF58" w14:textId="77777777" w:rsidR="00EA37C7" w:rsidRPr="00FD0AAD" w:rsidRDefault="00000000">
            <w:pPr>
              <w:rPr>
                <w:sz w:val="24"/>
                <w:szCs w:val="24"/>
              </w:rPr>
            </w:pPr>
            <w:r w:rsidRPr="00FD0AAD">
              <w:rPr>
                <w:sz w:val="24"/>
                <w:szCs w:val="24"/>
              </w:rPr>
              <w:t>Early Sep 2026 (background)</w:t>
            </w:r>
          </w:p>
        </w:tc>
        <w:tc>
          <w:tcPr>
            <w:tcW w:w="3126" w:type="dxa"/>
            <w:tcMar>
              <w:top w:w="60" w:type="dxa"/>
              <w:left w:w="100" w:type="dxa"/>
              <w:bottom w:w="60" w:type="dxa"/>
              <w:right w:w="100" w:type="dxa"/>
            </w:tcMar>
            <w:vAlign w:val="center"/>
          </w:tcPr>
          <w:p w14:paraId="2C14D850" w14:textId="77777777" w:rsidR="00EA37C7" w:rsidRPr="00FD0AAD" w:rsidRDefault="00000000">
            <w:pPr>
              <w:rPr>
                <w:sz w:val="24"/>
                <w:szCs w:val="24"/>
              </w:rPr>
            </w:pPr>
            <w:r w:rsidRPr="00FD0AAD">
              <w:rPr>
                <w:sz w:val="24"/>
                <w:szCs w:val="24"/>
              </w:rPr>
              <w:t>Federal government shift back toward supporting local community fighters in the fight against Al-Shabaab</w:t>
            </w:r>
          </w:p>
        </w:tc>
        <w:tc>
          <w:tcPr>
            <w:tcW w:w="4600" w:type="dxa"/>
            <w:tcMar>
              <w:top w:w="60" w:type="dxa"/>
              <w:left w:w="100" w:type="dxa"/>
              <w:bottom w:w="60" w:type="dxa"/>
              <w:right w:w="100" w:type="dxa"/>
            </w:tcMar>
            <w:vAlign w:val="center"/>
          </w:tcPr>
          <w:p w14:paraId="36BB4AA2" w14:textId="77777777" w:rsidR="00EA37C7" w:rsidRPr="00FD0AAD" w:rsidRDefault="00000000">
            <w:pPr>
              <w:rPr>
                <w:sz w:val="24"/>
                <w:szCs w:val="24"/>
              </w:rPr>
            </w:pPr>
            <w:r w:rsidRPr="00FD0AAD">
              <w:rPr>
                <w:sz w:val="24"/>
                <w:szCs w:val="24"/>
              </w:rPr>
              <w:t>Effectiveness unproven, and forces are now stretched by the Baidoa conflict</w:t>
            </w:r>
          </w:p>
        </w:tc>
      </w:tr>
    </w:tbl>
    <w:p w14:paraId="6BD1777A" w14:textId="77777777" w:rsidR="00EA37C7" w:rsidRPr="002E17B7" w:rsidRDefault="00000000">
      <w:pPr>
        <w:pStyle w:val="Heading1"/>
        <w:spacing w:before="300" w:after="120"/>
        <w:rPr>
          <w:color w:val="auto"/>
          <w:sz w:val="24"/>
          <w:szCs w:val="24"/>
        </w:rPr>
      </w:pPr>
      <w:r w:rsidRPr="002E17B7">
        <w:rPr>
          <w:b/>
          <w:bCs/>
          <w:color w:val="auto"/>
          <w:sz w:val="24"/>
          <w:szCs w:val="24"/>
        </w:rPr>
        <w:t>7. LAFTAGAREEN CAMP / AL-SHABAAB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2600"/>
        <w:gridCol w:w="5126"/>
      </w:tblGrid>
      <w:tr w:rsidR="00EA37C7" w:rsidRPr="00FD0AAD" w14:paraId="4CE40DE4" w14:textId="77777777" w:rsidTr="002E17B7">
        <w:tblPrEx>
          <w:tblCellMar>
            <w:top w:w="0" w:type="dxa"/>
            <w:bottom w:w="0" w:type="dxa"/>
          </w:tblCellMar>
        </w:tblPrEx>
        <w:trPr>
          <w:tblHeader/>
        </w:trPr>
        <w:tc>
          <w:tcPr>
            <w:tcW w:w="1300" w:type="dxa"/>
            <w:shd w:val="clear" w:color="auto" w:fill="auto"/>
            <w:tcMar>
              <w:top w:w="60" w:type="dxa"/>
              <w:left w:w="100" w:type="dxa"/>
              <w:bottom w:w="60" w:type="dxa"/>
              <w:right w:w="100" w:type="dxa"/>
            </w:tcMar>
            <w:vAlign w:val="center"/>
          </w:tcPr>
          <w:p w14:paraId="5DE1628D" w14:textId="77777777" w:rsidR="00EA37C7" w:rsidRPr="00FD0AAD" w:rsidRDefault="00000000">
            <w:pPr>
              <w:rPr>
                <w:sz w:val="24"/>
                <w:szCs w:val="24"/>
              </w:rPr>
            </w:pPr>
            <w:r w:rsidRPr="00FD0AAD">
              <w:rPr>
                <w:b/>
                <w:bCs/>
                <w:sz w:val="24"/>
                <w:szCs w:val="24"/>
              </w:rPr>
              <w:t>Date</w:t>
            </w:r>
          </w:p>
        </w:tc>
        <w:tc>
          <w:tcPr>
            <w:tcW w:w="2600" w:type="dxa"/>
            <w:shd w:val="clear" w:color="auto" w:fill="auto"/>
            <w:tcMar>
              <w:top w:w="60" w:type="dxa"/>
              <w:left w:w="100" w:type="dxa"/>
              <w:bottom w:w="60" w:type="dxa"/>
              <w:right w:w="100" w:type="dxa"/>
            </w:tcMar>
            <w:vAlign w:val="center"/>
          </w:tcPr>
          <w:p w14:paraId="2A8EB655" w14:textId="77777777" w:rsidR="00EA37C7" w:rsidRPr="00FD0AAD" w:rsidRDefault="00000000">
            <w:pPr>
              <w:rPr>
                <w:sz w:val="24"/>
                <w:szCs w:val="24"/>
              </w:rPr>
            </w:pPr>
            <w:r w:rsidRPr="00FD0AAD">
              <w:rPr>
                <w:b/>
                <w:bCs/>
                <w:sz w:val="24"/>
                <w:szCs w:val="24"/>
              </w:rPr>
              <w:t>Actor</w:t>
            </w:r>
          </w:p>
        </w:tc>
        <w:tc>
          <w:tcPr>
            <w:tcW w:w="5126" w:type="dxa"/>
            <w:shd w:val="clear" w:color="auto" w:fill="auto"/>
            <w:tcMar>
              <w:top w:w="60" w:type="dxa"/>
              <w:left w:w="100" w:type="dxa"/>
              <w:bottom w:w="60" w:type="dxa"/>
              <w:right w:w="100" w:type="dxa"/>
            </w:tcMar>
            <w:vAlign w:val="center"/>
          </w:tcPr>
          <w:p w14:paraId="3FF59F10" w14:textId="77777777" w:rsidR="00EA37C7" w:rsidRPr="00FD0AAD" w:rsidRDefault="00000000">
            <w:pPr>
              <w:rPr>
                <w:sz w:val="24"/>
                <w:szCs w:val="24"/>
              </w:rPr>
            </w:pPr>
            <w:r w:rsidRPr="00FD0AAD">
              <w:rPr>
                <w:b/>
                <w:bCs/>
                <w:sz w:val="24"/>
                <w:szCs w:val="24"/>
              </w:rPr>
              <w:t>Main Message</w:t>
            </w:r>
          </w:p>
        </w:tc>
      </w:tr>
      <w:tr w:rsidR="00EA37C7" w:rsidRPr="00FD0AAD" w14:paraId="5629DB63" w14:textId="77777777">
        <w:tblPrEx>
          <w:tblCellMar>
            <w:top w:w="0" w:type="dxa"/>
            <w:bottom w:w="0" w:type="dxa"/>
          </w:tblCellMar>
        </w:tblPrEx>
        <w:tc>
          <w:tcPr>
            <w:tcW w:w="1300" w:type="dxa"/>
            <w:tcMar>
              <w:top w:w="60" w:type="dxa"/>
              <w:left w:w="100" w:type="dxa"/>
              <w:bottom w:w="60" w:type="dxa"/>
              <w:right w:w="100" w:type="dxa"/>
            </w:tcMar>
            <w:vAlign w:val="center"/>
          </w:tcPr>
          <w:p w14:paraId="63F5BEF0" w14:textId="77777777" w:rsidR="00EA37C7" w:rsidRPr="00FD0AAD" w:rsidRDefault="00000000">
            <w:pPr>
              <w:rPr>
                <w:sz w:val="24"/>
                <w:szCs w:val="24"/>
              </w:rPr>
            </w:pPr>
            <w:r w:rsidRPr="00FD0AAD">
              <w:rPr>
                <w:sz w:val="24"/>
                <w:szCs w:val="24"/>
              </w:rPr>
              <w:t>29 Sep 2026</w:t>
            </w:r>
          </w:p>
        </w:tc>
        <w:tc>
          <w:tcPr>
            <w:tcW w:w="2600" w:type="dxa"/>
            <w:tcMar>
              <w:top w:w="60" w:type="dxa"/>
              <w:left w:w="100" w:type="dxa"/>
              <w:bottom w:w="60" w:type="dxa"/>
              <w:right w:w="100" w:type="dxa"/>
            </w:tcMar>
            <w:vAlign w:val="center"/>
          </w:tcPr>
          <w:p w14:paraId="65AAF898" w14:textId="77777777" w:rsidR="00EA37C7" w:rsidRPr="00FD0AAD" w:rsidRDefault="00000000">
            <w:pPr>
              <w:rPr>
                <w:sz w:val="24"/>
                <w:szCs w:val="24"/>
              </w:rPr>
            </w:pPr>
            <w:r w:rsidRPr="00FD0AAD">
              <w:rPr>
                <w:sz w:val="24"/>
                <w:szCs w:val="24"/>
              </w:rPr>
              <w:t>Abdiaziz Laftagareen (ousted South West State president)</w:t>
            </w:r>
          </w:p>
        </w:tc>
        <w:tc>
          <w:tcPr>
            <w:tcW w:w="5126" w:type="dxa"/>
            <w:tcMar>
              <w:top w:w="60" w:type="dxa"/>
              <w:left w:w="100" w:type="dxa"/>
              <w:bottom w:w="60" w:type="dxa"/>
              <w:right w:w="100" w:type="dxa"/>
            </w:tcMar>
            <w:vAlign w:val="center"/>
          </w:tcPr>
          <w:p w14:paraId="6B0FBF46" w14:textId="77777777" w:rsidR="00EA37C7" w:rsidRPr="00FD0AAD" w:rsidRDefault="00000000">
            <w:pPr>
              <w:rPr>
                <w:sz w:val="24"/>
                <w:szCs w:val="24"/>
              </w:rPr>
            </w:pPr>
            <w:r w:rsidRPr="00FD0AAD">
              <w:rPr>
                <w:sz w:val="24"/>
                <w:szCs w:val="24"/>
              </w:rPr>
              <w:t>Accused Turkey of six airstrikes on Baidoa, called for an international investigation, and denied any connection to Al-Shabaab</w:t>
            </w:r>
          </w:p>
        </w:tc>
      </w:tr>
      <w:tr w:rsidR="00EA37C7" w:rsidRPr="00FD0AAD" w14:paraId="1A774D55" w14:textId="77777777">
        <w:tblPrEx>
          <w:tblCellMar>
            <w:top w:w="0" w:type="dxa"/>
            <w:bottom w:w="0" w:type="dxa"/>
          </w:tblCellMar>
        </w:tblPrEx>
        <w:tc>
          <w:tcPr>
            <w:tcW w:w="1300" w:type="dxa"/>
            <w:tcMar>
              <w:top w:w="60" w:type="dxa"/>
              <w:left w:w="100" w:type="dxa"/>
              <w:bottom w:w="60" w:type="dxa"/>
              <w:right w:w="100" w:type="dxa"/>
            </w:tcMar>
            <w:vAlign w:val="center"/>
          </w:tcPr>
          <w:p w14:paraId="1ED241A7" w14:textId="77777777" w:rsidR="00EA37C7" w:rsidRPr="00FD0AAD" w:rsidRDefault="00000000">
            <w:pPr>
              <w:rPr>
                <w:sz w:val="24"/>
                <w:szCs w:val="24"/>
              </w:rPr>
            </w:pPr>
            <w:r w:rsidRPr="00FD0AAD">
              <w:rPr>
                <w:sz w:val="24"/>
                <w:szCs w:val="24"/>
              </w:rPr>
              <w:t>No verified statement for this window</w:t>
            </w:r>
          </w:p>
        </w:tc>
        <w:tc>
          <w:tcPr>
            <w:tcW w:w="2600" w:type="dxa"/>
            <w:tcMar>
              <w:top w:w="60" w:type="dxa"/>
              <w:left w:w="100" w:type="dxa"/>
              <w:bottom w:w="60" w:type="dxa"/>
              <w:right w:w="100" w:type="dxa"/>
            </w:tcMar>
            <w:vAlign w:val="center"/>
          </w:tcPr>
          <w:p w14:paraId="032D7199" w14:textId="77777777" w:rsidR="00EA37C7" w:rsidRPr="00FD0AAD" w:rsidRDefault="00000000">
            <w:pPr>
              <w:rPr>
                <w:sz w:val="24"/>
                <w:szCs w:val="24"/>
              </w:rPr>
            </w:pPr>
            <w:r w:rsidRPr="00FD0AAD">
              <w:rPr>
                <w:sz w:val="24"/>
                <w:szCs w:val="24"/>
              </w:rPr>
              <w:t>Al-Shabaab</w:t>
            </w:r>
          </w:p>
        </w:tc>
        <w:tc>
          <w:tcPr>
            <w:tcW w:w="5126" w:type="dxa"/>
            <w:tcMar>
              <w:top w:w="60" w:type="dxa"/>
              <w:left w:w="100" w:type="dxa"/>
              <w:bottom w:w="60" w:type="dxa"/>
              <w:right w:w="100" w:type="dxa"/>
            </w:tcMar>
            <w:vAlign w:val="center"/>
          </w:tcPr>
          <w:p w14:paraId="016BAA77" w14:textId="77777777" w:rsidR="00EA37C7" w:rsidRPr="00FD0AAD" w:rsidRDefault="00000000">
            <w:pPr>
              <w:rPr>
                <w:sz w:val="24"/>
                <w:szCs w:val="24"/>
              </w:rPr>
            </w:pPr>
            <w:r w:rsidRPr="00FD0AAD">
              <w:rPr>
                <w:sz w:val="24"/>
                <w:szCs w:val="24"/>
              </w:rPr>
              <w:t>N/A – no public claim identified in available sources for this week</w:t>
            </w:r>
          </w:p>
        </w:tc>
      </w:tr>
    </w:tbl>
    <w:p w14:paraId="6DDE85E5" w14:textId="77777777" w:rsidR="00EA37C7" w:rsidRPr="002E17B7" w:rsidRDefault="00000000">
      <w:pPr>
        <w:pStyle w:val="Heading1"/>
        <w:spacing w:before="300" w:after="120"/>
        <w:rPr>
          <w:color w:val="auto"/>
          <w:sz w:val="24"/>
          <w:szCs w:val="24"/>
        </w:rPr>
      </w:pPr>
      <w:r w:rsidRPr="002E17B7">
        <w:rPr>
          <w:b/>
          <w:bCs/>
          <w:color w:val="auto"/>
          <w:sz w:val="24"/>
          <w:szCs w:val="24"/>
        </w:rPr>
        <w:t>8. INTERNATIONAL AND REGIONAL ACTORS</w:t>
      </w:r>
    </w:p>
    <w:p w14:paraId="0CC38EF9" w14:textId="77777777" w:rsidR="00EA37C7" w:rsidRPr="002E17B7" w:rsidRDefault="00000000">
      <w:pPr>
        <w:pStyle w:val="Heading2"/>
        <w:spacing w:before="200" w:after="100"/>
        <w:rPr>
          <w:color w:val="auto"/>
          <w:sz w:val="24"/>
          <w:szCs w:val="24"/>
        </w:rPr>
      </w:pPr>
      <w:r w:rsidRPr="002E17B7">
        <w:rPr>
          <w:b/>
          <w:bCs/>
          <w:i/>
          <w:iCs/>
          <w:color w:val="auto"/>
          <w:sz w:val="24"/>
          <w:szCs w:val="24"/>
        </w:rPr>
        <w:t>Regional Organizations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4200"/>
        <w:gridCol w:w="3226"/>
      </w:tblGrid>
      <w:tr w:rsidR="00EA37C7" w:rsidRPr="00FD0AAD" w14:paraId="673FCFFE" w14:textId="77777777" w:rsidTr="00323A94">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455097FC" w14:textId="77777777" w:rsidR="00EA37C7" w:rsidRPr="00FD0AAD" w:rsidRDefault="00000000">
            <w:pPr>
              <w:rPr>
                <w:sz w:val="24"/>
                <w:szCs w:val="24"/>
              </w:rPr>
            </w:pPr>
            <w:r w:rsidRPr="00FD0AAD">
              <w:rPr>
                <w:b/>
                <w:bCs/>
                <w:sz w:val="24"/>
                <w:szCs w:val="24"/>
              </w:rPr>
              <w:t>Actor</w:t>
            </w:r>
          </w:p>
        </w:tc>
        <w:tc>
          <w:tcPr>
            <w:tcW w:w="4200" w:type="dxa"/>
            <w:shd w:val="clear" w:color="auto" w:fill="auto"/>
            <w:tcMar>
              <w:top w:w="60" w:type="dxa"/>
              <w:left w:w="100" w:type="dxa"/>
              <w:bottom w:w="60" w:type="dxa"/>
              <w:right w:w="100" w:type="dxa"/>
            </w:tcMar>
            <w:vAlign w:val="center"/>
          </w:tcPr>
          <w:p w14:paraId="3FE37ADC" w14:textId="77777777" w:rsidR="00EA37C7" w:rsidRPr="00FD0AAD" w:rsidRDefault="00000000">
            <w:pPr>
              <w:rPr>
                <w:sz w:val="24"/>
                <w:szCs w:val="24"/>
              </w:rPr>
            </w:pPr>
            <w:r w:rsidRPr="00FD0AAD">
              <w:rPr>
                <w:b/>
                <w:bCs/>
                <w:sz w:val="24"/>
                <w:szCs w:val="24"/>
              </w:rPr>
              <w:t>Intervention / Statement</w:t>
            </w:r>
          </w:p>
        </w:tc>
        <w:tc>
          <w:tcPr>
            <w:tcW w:w="3226" w:type="dxa"/>
            <w:shd w:val="clear" w:color="auto" w:fill="auto"/>
            <w:tcMar>
              <w:top w:w="60" w:type="dxa"/>
              <w:left w:w="100" w:type="dxa"/>
              <w:bottom w:w="60" w:type="dxa"/>
              <w:right w:w="100" w:type="dxa"/>
            </w:tcMar>
            <w:vAlign w:val="center"/>
          </w:tcPr>
          <w:p w14:paraId="14ED1B5F" w14:textId="77777777" w:rsidR="00EA37C7" w:rsidRPr="00FD0AAD" w:rsidRDefault="00000000">
            <w:pPr>
              <w:rPr>
                <w:sz w:val="24"/>
                <w:szCs w:val="24"/>
              </w:rPr>
            </w:pPr>
            <w:r w:rsidRPr="00FD0AAD">
              <w:rPr>
                <w:b/>
                <w:bCs/>
                <w:sz w:val="24"/>
                <w:szCs w:val="24"/>
              </w:rPr>
              <w:t>Assessment</w:t>
            </w:r>
          </w:p>
        </w:tc>
      </w:tr>
      <w:tr w:rsidR="00EA37C7" w:rsidRPr="00FD0AAD" w14:paraId="07F5FF04" w14:textId="77777777">
        <w:tblPrEx>
          <w:tblCellMar>
            <w:top w:w="0" w:type="dxa"/>
            <w:bottom w:w="0" w:type="dxa"/>
          </w:tblCellMar>
        </w:tblPrEx>
        <w:tc>
          <w:tcPr>
            <w:tcW w:w="1600" w:type="dxa"/>
            <w:tcMar>
              <w:top w:w="60" w:type="dxa"/>
              <w:left w:w="100" w:type="dxa"/>
              <w:bottom w:w="60" w:type="dxa"/>
              <w:right w:w="100" w:type="dxa"/>
            </w:tcMar>
            <w:vAlign w:val="center"/>
          </w:tcPr>
          <w:p w14:paraId="161B443A" w14:textId="77777777" w:rsidR="00EA37C7" w:rsidRPr="00FD0AAD" w:rsidRDefault="00000000">
            <w:pPr>
              <w:rPr>
                <w:sz w:val="24"/>
                <w:szCs w:val="24"/>
              </w:rPr>
            </w:pPr>
            <w:r w:rsidRPr="00FD0AAD">
              <w:rPr>
                <w:sz w:val="24"/>
                <w:szCs w:val="24"/>
              </w:rPr>
              <w:t>African Union (AUSSOM)</w:t>
            </w:r>
          </w:p>
        </w:tc>
        <w:tc>
          <w:tcPr>
            <w:tcW w:w="4200" w:type="dxa"/>
            <w:tcMar>
              <w:top w:w="60" w:type="dxa"/>
              <w:left w:w="100" w:type="dxa"/>
              <w:bottom w:w="60" w:type="dxa"/>
              <w:right w:w="100" w:type="dxa"/>
            </w:tcMar>
            <w:vAlign w:val="center"/>
          </w:tcPr>
          <w:p w14:paraId="2F152FB3" w14:textId="77777777" w:rsidR="00EA37C7" w:rsidRPr="00FD0AAD" w:rsidRDefault="00000000">
            <w:pPr>
              <w:rPr>
                <w:sz w:val="24"/>
                <w:szCs w:val="24"/>
              </w:rPr>
            </w:pPr>
            <w:r w:rsidRPr="00FD0AAD">
              <w:rPr>
                <w:sz w:val="24"/>
                <w:szCs w:val="24"/>
              </w:rPr>
              <w:t>No new statement specific to Baidoa identified; mission funding beyond December 2026 remains uncertain</w:t>
            </w:r>
          </w:p>
        </w:tc>
        <w:tc>
          <w:tcPr>
            <w:tcW w:w="3226" w:type="dxa"/>
            <w:tcMar>
              <w:top w:w="60" w:type="dxa"/>
              <w:left w:w="100" w:type="dxa"/>
              <w:bottom w:w="60" w:type="dxa"/>
              <w:right w:w="100" w:type="dxa"/>
            </w:tcMar>
            <w:vAlign w:val="center"/>
          </w:tcPr>
          <w:p w14:paraId="5AD3BC91" w14:textId="77777777" w:rsidR="00EA37C7" w:rsidRPr="00FD0AAD" w:rsidRDefault="00000000">
            <w:pPr>
              <w:rPr>
                <w:sz w:val="24"/>
                <w:szCs w:val="24"/>
              </w:rPr>
            </w:pPr>
            <w:r w:rsidRPr="00FD0AAD">
              <w:rPr>
                <w:sz w:val="24"/>
                <w:szCs w:val="24"/>
              </w:rPr>
              <w:t>Structural concern</w:t>
            </w:r>
          </w:p>
        </w:tc>
      </w:tr>
      <w:tr w:rsidR="00EA37C7" w:rsidRPr="00FD0AAD" w14:paraId="499C34A3" w14:textId="77777777">
        <w:tblPrEx>
          <w:tblCellMar>
            <w:top w:w="0" w:type="dxa"/>
            <w:bottom w:w="0" w:type="dxa"/>
          </w:tblCellMar>
        </w:tblPrEx>
        <w:tc>
          <w:tcPr>
            <w:tcW w:w="1600" w:type="dxa"/>
            <w:tcMar>
              <w:top w:w="60" w:type="dxa"/>
              <w:left w:w="100" w:type="dxa"/>
              <w:bottom w:w="60" w:type="dxa"/>
              <w:right w:w="100" w:type="dxa"/>
            </w:tcMar>
            <w:vAlign w:val="center"/>
          </w:tcPr>
          <w:p w14:paraId="0344E4FE" w14:textId="77777777" w:rsidR="00EA37C7" w:rsidRPr="00FD0AAD" w:rsidRDefault="00000000">
            <w:pPr>
              <w:rPr>
                <w:sz w:val="24"/>
                <w:szCs w:val="24"/>
              </w:rPr>
            </w:pPr>
            <w:r w:rsidRPr="00FD0AAD">
              <w:rPr>
                <w:sz w:val="24"/>
                <w:szCs w:val="24"/>
              </w:rPr>
              <w:t>IGAD</w:t>
            </w:r>
          </w:p>
        </w:tc>
        <w:tc>
          <w:tcPr>
            <w:tcW w:w="4200" w:type="dxa"/>
            <w:tcMar>
              <w:top w:w="60" w:type="dxa"/>
              <w:left w:w="100" w:type="dxa"/>
              <w:bottom w:w="60" w:type="dxa"/>
              <w:right w:w="100" w:type="dxa"/>
            </w:tcMar>
            <w:vAlign w:val="center"/>
          </w:tcPr>
          <w:p w14:paraId="0511A205" w14:textId="77777777" w:rsidR="00EA37C7" w:rsidRPr="00FD0AAD" w:rsidRDefault="00000000">
            <w:pPr>
              <w:rPr>
                <w:sz w:val="24"/>
                <w:szCs w:val="24"/>
              </w:rPr>
            </w:pPr>
            <w:r w:rsidRPr="00FD0AAD">
              <w:rPr>
                <w:sz w:val="24"/>
                <w:szCs w:val="24"/>
              </w:rPr>
              <w:t>No new statement identified for this week</w:t>
            </w:r>
          </w:p>
        </w:tc>
        <w:tc>
          <w:tcPr>
            <w:tcW w:w="3226" w:type="dxa"/>
            <w:tcMar>
              <w:top w:w="60" w:type="dxa"/>
              <w:left w:w="100" w:type="dxa"/>
              <w:bottom w:w="60" w:type="dxa"/>
              <w:right w:w="100" w:type="dxa"/>
            </w:tcMar>
            <w:vAlign w:val="center"/>
          </w:tcPr>
          <w:p w14:paraId="108140B6" w14:textId="77777777" w:rsidR="00EA37C7" w:rsidRPr="00FD0AAD" w:rsidRDefault="00000000">
            <w:pPr>
              <w:rPr>
                <w:sz w:val="24"/>
                <w:szCs w:val="24"/>
              </w:rPr>
            </w:pPr>
            <w:r w:rsidRPr="00FD0AAD">
              <w:rPr>
                <w:sz w:val="24"/>
                <w:szCs w:val="24"/>
              </w:rPr>
              <w:t>Standing concern</w:t>
            </w:r>
          </w:p>
        </w:tc>
      </w:tr>
      <w:tr w:rsidR="00EA37C7" w:rsidRPr="00FD0AAD" w14:paraId="444C9990" w14:textId="77777777">
        <w:tblPrEx>
          <w:tblCellMar>
            <w:top w:w="0" w:type="dxa"/>
            <w:bottom w:w="0" w:type="dxa"/>
          </w:tblCellMar>
        </w:tblPrEx>
        <w:tc>
          <w:tcPr>
            <w:tcW w:w="1600" w:type="dxa"/>
            <w:tcMar>
              <w:top w:w="60" w:type="dxa"/>
              <w:left w:w="100" w:type="dxa"/>
              <w:bottom w:w="60" w:type="dxa"/>
              <w:right w:w="100" w:type="dxa"/>
            </w:tcMar>
            <w:vAlign w:val="center"/>
          </w:tcPr>
          <w:p w14:paraId="089C3A75" w14:textId="77777777" w:rsidR="00EA37C7" w:rsidRPr="00FD0AAD" w:rsidRDefault="00000000">
            <w:pPr>
              <w:rPr>
                <w:sz w:val="24"/>
                <w:szCs w:val="24"/>
              </w:rPr>
            </w:pPr>
            <w:r w:rsidRPr="00FD0AAD">
              <w:rPr>
                <w:sz w:val="24"/>
                <w:szCs w:val="24"/>
              </w:rPr>
              <w:t>Ethiopia, Djibouti, Egypt</w:t>
            </w:r>
          </w:p>
        </w:tc>
        <w:tc>
          <w:tcPr>
            <w:tcW w:w="4200" w:type="dxa"/>
            <w:tcMar>
              <w:top w:w="60" w:type="dxa"/>
              <w:left w:w="100" w:type="dxa"/>
              <w:bottom w:w="60" w:type="dxa"/>
              <w:right w:w="100" w:type="dxa"/>
            </w:tcMar>
            <w:vAlign w:val="center"/>
          </w:tcPr>
          <w:p w14:paraId="6C7B3F37" w14:textId="77777777" w:rsidR="00EA37C7" w:rsidRPr="00FD0AAD" w:rsidRDefault="00000000">
            <w:pPr>
              <w:rPr>
                <w:sz w:val="24"/>
                <w:szCs w:val="24"/>
              </w:rPr>
            </w:pPr>
            <w:r w:rsidRPr="00FD0AAD">
              <w:rPr>
                <w:sz w:val="24"/>
                <w:szCs w:val="24"/>
              </w:rPr>
              <w:t>The President reportedly turned to all three on 30 September (Somali Guardian); purpose not stated in available sources</w:t>
            </w:r>
          </w:p>
        </w:tc>
        <w:tc>
          <w:tcPr>
            <w:tcW w:w="3226" w:type="dxa"/>
            <w:tcMar>
              <w:top w:w="60" w:type="dxa"/>
              <w:left w:w="100" w:type="dxa"/>
              <w:bottom w:w="60" w:type="dxa"/>
              <w:right w:w="100" w:type="dxa"/>
            </w:tcMar>
            <w:vAlign w:val="center"/>
          </w:tcPr>
          <w:p w14:paraId="4F352155" w14:textId="77777777" w:rsidR="00EA37C7" w:rsidRPr="00FD0AAD" w:rsidRDefault="00000000">
            <w:pPr>
              <w:rPr>
                <w:sz w:val="24"/>
                <w:szCs w:val="24"/>
              </w:rPr>
            </w:pPr>
            <w:r w:rsidRPr="00FD0AAD">
              <w:rPr>
                <w:sz w:val="24"/>
                <w:szCs w:val="24"/>
              </w:rPr>
              <w:t>Signals regional diplomacy tied to the South West crisis; details to be confirmed</w:t>
            </w:r>
          </w:p>
        </w:tc>
      </w:tr>
    </w:tbl>
    <w:p w14:paraId="49AC016E" w14:textId="77777777" w:rsidR="00EA37C7" w:rsidRPr="00FD0AAD" w:rsidRDefault="00EA37C7">
      <w:pPr>
        <w:spacing w:after="80"/>
        <w:rPr>
          <w:sz w:val="24"/>
          <w:szCs w:val="24"/>
        </w:rPr>
      </w:pPr>
    </w:p>
    <w:p w14:paraId="66BFA3D0" w14:textId="77777777" w:rsidR="00EA37C7" w:rsidRPr="00323A94" w:rsidRDefault="00000000">
      <w:pPr>
        <w:pStyle w:val="Heading2"/>
        <w:spacing w:before="200" w:after="100"/>
        <w:rPr>
          <w:color w:val="auto"/>
          <w:sz w:val="24"/>
          <w:szCs w:val="24"/>
        </w:rPr>
      </w:pPr>
      <w:r w:rsidRPr="00323A94">
        <w:rPr>
          <w:b/>
          <w:bCs/>
          <w:i/>
          <w:iCs/>
          <w:color w:val="auto"/>
          <w:sz w:val="24"/>
          <w:szCs w:val="24"/>
        </w:rPr>
        <w:lastRenderedPageBreak/>
        <w:t>International Actors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EA37C7" w:rsidRPr="00FD0AAD" w14:paraId="02F4390E" w14:textId="77777777" w:rsidTr="00323A94">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60FC4E02" w14:textId="77777777" w:rsidR="00EA37C7" w:rsidRPr="00FD0AAD" w:rsidRDefault="00000000">
            <w:pPr>
              <w:rPr>
                <w:sz w:val="24"/>
                <w:szCs w:val="24"/>
              </w:rPr>
            </w:pPr>
            <w:r w:rsidRPr="00FD0AAD">
              <w:rPr>
                <w:b/>
                <w:bCs/>
                <w:sz w:val="24"/>
                <w:szCs w:val="24"/>
              </w:rPr>
              <w:t>Actor</w:t>
            </w:r>
          </w:p>
        </w:tc>
        <w:tc>
          <w:tcPr>
            <w:tcW w:w="6826" w:type="dxa"/>
            <w:shd w:val="clear" w:color="auto" w:fill="auto"/>
            <w:tcMar>
              <w:top w:w="60" w:type="dxa"/>
              <w:left w:w="100" w:type="dxa"/>
              <w:bottom w:w="60" w:type="dxa"/>
              <w:right w:w="100" w:type="dxa"/>
            </w:tcMar>
            <w:vAlign w:val="center"/>
          </w:tcPr>
          <w:p w14:paraId="4A498EB3" w14:textId="77777777" w:rsidR="00EA37C7" w:rsidRPr="00FD0AAD" w:rsidRDefault="00000000">
            <w:pPr>
              <w:rPr>
                <w:sz w:val="24"/>
                <w:szCs w:val="24"/>
              </w:rPr>
            </w:pPr>
            <w:r w:rsidRPr="00FD0AAD">
              <w:rPr>
                <w:b/>
                <w:bCs/>
                <w:sz w:val="24"/>
                <w:szCs w:val="24"/>
              </w:rPr>
              <w:t>Action / Statement</w:t>
            </w:r>
          </w:p>
        </w:tc>
      </w:tr>
      <w:tr w:rsidR="00EA37C7" w:rsidRPr="00FD0AAD" w14:paraId="0E1D0674" w14:textId="77777777">
        <w:tblPrEx>
          <w:tblCellMar>
            <w:top w:w="0" w:type="dxa"/>
            <w:bottom w:w="0" w:type="dxa"/>
          </w:tblCellMar>
        </w:tblPrEx>
        <w:tc>
          <w:tcPr>
            <w:tcW w:w="2200" w:type="dxa"/>
            <w:tcMar>
              <w:top w:w="60" w:type="dxa"/>
              <w:left w:w="100" w:type="dxa"/>
              <w:bottom w:w="60" w:type="dxa"/>
              <w:right w:w="100" w:type="dxa"/>
            </w:tcMar>
            <w:vAlign w:val="center"/>
          </w:tcPr>
          <w:p w14:paraId="6E3D8142" w14:textId="77777777" w:rsidR="00EA37C7" w:rsidRPr="00FD0AAD" w:rsidRDefault="00000000">
            <w:pPr>
              <w:rPr>
                <w:sz w:val="24"/>
                <w:szCs w:val="24"/>
              </w:rPr>
            </w:pPr>
            <w:r w:rsidRPr="00FD0AAD">
              <w:rPr>
                <w:sz w:val="24"/>
                <w:szCs w:val="24"/>
              </w:rPr>
              <w:t>United States</w:t>
            </w:r>
          </w:p>
        </w:tc>
        <w:tc>
          <w:tcPr>
            <w:tcW w:w="6826" w:type="dxa"/>
            <w:tcMar>
              <w:top w:w="60" w:type="dxa"/>
              <w:left w:w="100" w:type="dxa"/>
              <w:bottom w:w="60" w:type="dxa"/>
              <w:right w:w="100" w:type="dxa"/>
            </w:tcMar>
            <w:vAlign w:val="center"/>
          </w:tcPr>
          <w:p w14:paraId="4894C381" w14:textId="77777777" w:rsidR="00EA37C7" w:rsidRPr="00FD0AAD" w:rsidRDefault="00000000">
            <w:pPr>
              <w:rPr>
                <w:sz w:val="24"/>
                <w:szCs w:val="24"/>
              </w:rPr>
            </w:pPr>
            <w:r w:rsidRPr="00FD0AAD">
              <w:rPr>
                <w:sz w:val="24"/>
                <w:szCs w:val="24"/>
              </w:rPr>
              <w:t>AFRICOM strikes on 24–25 September against Al-Shabaab were announced on 28 September; six September strikes and 84 for the year</w:t>
            </w:r>
          </w:p>
        </w:tc>
      </w:tr>
      <w:tr w:rsidR="00EA37C7" w:rsidRPr="00FD0AAD" w14:paraId="0D8A1A26" w14:textId="77777777">
        <w:tblPrEx>
          <w:tblCellMar>
            <w:top w:w="0" w:type="dxa"/>
            <w:bottom w:w="0" w:type="dxa"/>
          </w:tblCellMar>
        </w:tblPrEx>
        <w:tc>
          <w:tcPr>
            <w:tcW w:w="2200" w:type="dxa"/>
            <w:tcMar>
              <w:top w:w="60" w:type="dxa"/>
              <w:left w:w="100" w:type="dxa"/>
              <w:bottom w:w="60" w:type="dxa"/>
              <w:right w:w="100" w:type="dxa"/>
            </w:tcMar>
            <w:vAlign w:val="center"/>
          </w:tcPr>
          <w:p w14:paraId="0A8D5AC6" w14:textId="77777777" w:rsidR="00EA37C7" w:rsidRPr="00FD0AAD" w:rsidRDefault="00000000">
            <w:pPr>
              <w:rPr>
                <w:sz w:val="24"/>
                <w:szCs w:val="24"/>
              </w:rPr>
            </w:pPr>
            <w:r w:rsidRPr="00FD0AAD">
              <w:rPr>
                <w:sz w:val="24"/>
                <w:szCs w:val="24"/>
              </w:rPr>
              <w:t>Turkey</w:t>
            </w:r>
          </w:p>
        </w:tc>
        <w:tc>
          <w:tcPr>
            <w:tcW w:w="6826" w:type="dxa"/>
            <w:tcMar>
              <w:top w:w="60" w:type="dxa"/>
              <w:left w:w="100" w:type="dxa"/>
              <w:bottom w:w="60" w:type="dxa"/>
              <w:right w:w="100" w:type="dxa"/>
            </w:tcMar>
            <w:vAlign w:val="center"/>
          </w:tcPr>
          <w:p w14:paraId="6BE00E1B" w14:textId="77777777" w:rsidR="00EA37C7" w:rsidRPr="00FD0AAD" w:rsidRDefault="00000000">
            <w:pPr>
              <w:rPr>
                <w:sz w:val="24"/>
                <w:szCs w:val="24"/>
              </w:rPr>
            </w:pPr>
            <w:r w:rsidRPr="00FD0AAD">
              <w:rPr>
                <w:sz w:val="24"/>
                <w:szCs w:val="24"/>
              </w:rPr>
              <w:t>Accused by Laftagareen of six airstrikes on Baidoa; no confirmation or denial identified in available sources. Turkey also provides training and equipment to the army (background)</w:t>
            </w:r>
          </w:p>
        </w:tc>
      </w:tr>
      <w:tr w:rsidR="00EA37C7" w:rsidRPr="00FD0AAD" w14:paraId="332B2C27" w14:textId="77777777">
        <w:tblPrEx>
          <w:tblCellMar>
            <w:top w:w="0" w:type="dxa"/>
            <w:bottom w:w="0" w:type="dxa"/>
          </w:tblCellMar>
        </w:tblPrEx>
        <w:tc>
          <w:tcPr>
            <w:tcW w:w="2200" w:type="dxa"/>
            <w:tcMar>
              <w:top w:w="60" w:type="dxa"/>
              <w:left w:w="100" w:type="dxa"/>
              <w:bottom w:w="60" w:type="dxa"/>
              <w:right w:w="100" w:type="dxa"/>
            </w:tcMar>
            <w:vAlign w:val="center"/>
          </w:tcPr>
          <w:p w14:paraId="0619CC7F" w14:textId="77777777" w:rsidR="00EA37C7" w:rsidRPr="00FD0AAD" w:rsidRDefault="00000000">
            <w:pPr>
              <w:rPr>
                <w:sz w:val="24"/>
                <w:szCs w:val="24"/>
              </w:rPr>
            </w:pPr>
            <w:r w:rsidRPr="00FD0AAD">
              <w:rPr>
                <w:sz w:val="24"/>
                <w:szCs w:val="24"/>
              </w:rPr>
              <w:t>MSF / ICRC</w:t>
            </w:r>
          </w:p>
        </w:tc>
        <w:tc>
          <w:tcPr>
            <w:tcW w:w="6826" w:type="dxa"/>
            <w:tcMar>
              <w:top w:w="60" w:type="dxa"/>
              <w:left w:w="100" w:type="dxa"/>
              <w:bottom w:w="60" w:type="dxa"/>
              <w:right w:w="100" w:type="dxa"/>
            </w:tcMar>
            <w:vAlign w:val="center"/>
          </w:tcPr>
          <w:p w14:paraId="26C6C974" w14:textId="77777777" w:rsidR="00EA37C7" w:rsidRPr="00FD0AAD" w:rsidRDefault="00000000">
            <w:pPr>
              <w:rPr>
                <w:sz w:val="24"/>
                <w:szCs w:val="24"/>
              </w:rPr>
            </w:pPr>
            <w:r w:rsidRPr="00FD0AAD">
              <w:rPr>
                <w:sz w:val="24"/>
                <w:szCs w:val="24"/>
              </w:rPr>
              <w:t>MSF called for protection of people and health care in Baidoa; the ICRC reported treating 148 wounded at four hospitals</w:t>
            </w:r>
          </w:p>
        </w:tc>
      </w:tr>
    </w:tbl>
    <w:p w14:paraId="1A4992D0" w14:textId="77777777" w:rsidR="00EA37C7" w:rsidRPr="00FD0AAD" w:rsidRDefault="00EA37C7">
      <w:pPr>
        <w:spacing w:after="80"/>
        <w:rPr>
          <w:sz w:val="24"/>
          <w:szCs w:val="24"/>
        </w:rPr>
      </w:pPr>
    </w:p>
    <w:p w14:paraId="1391E359" w14:textId="77777777" w:rsidR="00EA37C7" w:rsidRPr="00323A94" w:rsidRDefault="00000000">
      <w:pPr>
        <w:pStyle w:val="Heading2"/>
        <w:spacing w:before="200" w:after="100"/>
        <w:rPr>
          <w:color w:val="auto"/>
          <w:sz w:val="24"/>
          <w:szCs w:val="24"/>
        </w:rPr>
      </w:pPr>
      <w:r w:rsidRPr="00323A94">
        <w:rPr>
          <w:b/>
          <w:bCs/>
          <w:i/>
          <w:iCs/>
          <w:color w:val="auto"/>
          <w:sz w:val="24"/>
          <w:szCs w:val="24"/>
        </w:rPr>
        <w:t>Peace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00"/>
        <w:gridCol w:w="4026"/>
      </w:tblGrid>
      <w:tr w:rsidR="00EA37C7" w:rsidRPr="00FD0AAD" w14:paraId="6DB6A5D1" w14:textId="77777777" w:rsidTr="00323A94">
        <w:tblPrEx>
          <w:tblCellMar>
            <w:top w:w="0" w:type="dxa"/>
            <w:bottom w:w="0" w:type="dxa"/>
          </w:tblCellMar>
        </w:tblPrEx>
        <w:trPr>
          <w:tblHeader/>
        </w:trPr>
        <w:tc>
          <w:tcPr>
            <w:tcW w:w="2600" w:type="dxa"/>
            <w:shd w:val="clear" w:color="auto" w:fill="auto"/>
            <w:tcMar>
              <w:top w:w="60" w:type="dxa"/>
              <w:left w:w="100" w:type="dxa"/>
              <w:bottom w:w="60" w:type="dxa"/>
              <w:right w:w="100" w:type="dxa"/>
            </w:tcMar>
            <w:vAlign w:val="center"/>
          </w:tcPr>
          <w:p w14:paraId="5ECB8022" w14:textId="77777777" w:rsidR="00EA37C7" w:rsidRPr="00FD0AAD" w:rsidRDefault="00000000">
            <w:pPr>
              <w:rPr>
                <w:sz w:val="24"/>
                <w:szCs w:val="24"/>
              </w:rPr>
            </w:pPr>
            <w:r w:rsidRPr="00FD0AAD">
              <w:rPr>
                <w:b/>
                <w:bCs/>
                <w:sz w:val="24"/>
                <w:szCs w:val="24"/>
              </w:rPr>
              <w:t>Initiative</w:t>
            </w:r>
          </w:p>
        </w:tc>
        <w:tc>
          <w:tcPr>
            <w:tcW w:w="2400" w:type="dxa"/>
            <w:shd w:val="clear" w:color="auto" w:fill="auto"/>
            <w:tcMar>
              <w:top w:w="60" w:type="dxa"/>
              <w:left w:w="100" w:type="dxa"/>
              <w:bottom w:w="60" w:type="dxa"/>
              <w:right w:w="100" w:type="dxa"/>
            </w:tcMar>
            <w:vAlign w:val="center"/>
          </w:tcPr>
          <w:p w14:paraId="3FFF7809" w14:textId="77777777" w:rsidR="00EA37C7" w:rsidRPr="00FD0AAD" w:rsidRDefault="00000000">
            <w:pPr>
              <w:rPr>
                <w:sz w:val="24"/>
                <w:szCs w:val="24"/>
              </w:rPr>
            </w:pPr>
            <w:r w:rsidRPr="00FD0AAD">
              <w:rPr>
                <w:b/>
                <w:bCs/>
                <w:sz w:val="24"/>
                <w:szCs w:val="24"/>
              </w:rPr>
              <w:t>Lead Actor</w:t>
            </w:r>
          </w:p>
        </w:tc>
        <w:tc>
          <w:tcPr>
            <w:tcW w:w="4026" w:type="dxa"/>
            <w:shd w:val="clear" w:color="auto" w:fill="auto"/>
            <w:tcMar>
              <w:top w:w="60" w:type="dxa"/>
              <w:left w:w="100" w:type="dxa"/>
              <w:bottom w:w="60" w:type="dxa"/>
              <w:right w:w="100" w:type="dxa"/>
            </w:tcMar>
            <w:vAlign w:val="center"/>
          </w:tcPr>
          <w:p w14:paraId="46ACC963" w14:textId="77777777" w:rsidR="00EA37C7" w:rsidRPr="00FD0AAD" w:rsidRDefault="00000000">
            <w:pPr>
              <w:rPr>
                <w:sz w:val="24"/>
                <w:szCs w:val="24"/>
              </w:rPr>
            </w:pPr>
            <w:r w:rsidRPr="00FD0AAD">
              <w:rPr>
                <w:b/>
                <w:bCs/>
                <w:sz w:val="24"/>
                <w:szCs w:val="24"/>
              </w:rPr>
              <w:t>Progress</w:t>
            </w:r>
          </w:p>
        </w:tc>
      </w:tr>
      <w:tr w:rsidR="00EA37C7" w:rsidRPr="00FD0AAD" w14:paraId="34E15EDC" w14:textId="77777777">
        <w:tblPrEx>
          <w:tblCellMar>
            <w:top w:w="0" w:type="dxa"/>
            <w:bottom w:w="0" w:type="dxa"/>
          </w:tblCellMar>
        </w:tblPrEx>
        <w:tc>
          <w:tcPr>
            <w:tcW w:w="2600" w:type="dxa"/>
            <w:tcMar>
              <w:top w:w="60" w:type="dxa"/>
              <w:left w:w="100" w:type="dxa"/>
              <w:bottom w:w="60" w:type="dxa"/>
              <w:right w:w="100" w:type="dxa"/>
            </w:tcMar>
            <w:vAlign w:val="center"/>
          </w:tcPr>
          <w:p w14:paraId="13042E60" w14:textId="77777777" w:rsidR="00EA37C7" w:rsidRPr="00FD0AAD" w:rsidRDefault="00000000">
            <w:pPr>
              <w:rPr>
                <w:sz w:val="24"/>
                <w:szCs w:val="24"/>
              </w:rPr>
            </w:pPr>
            <w:r w:rsidRPr="00FD0AAD">
              <w:rPr>
                <w:sz w:val="24"/>
                <w:szCs w:val="24"/>
              </w:rPr>
              <w:t>Community and political calls for a peaceful resolution in South West State</w:t>
            </w:r>
          </w:p>
        </w:tc>
        <w:tc>
          <w:tcPr>
            <w:tcW w:w="2400" w:type="dxa"/>
            <w:tcMar>
              <w:top w:w="60" w:type="dxa"/>
              <w:left w:w="100" w:type="dxa"/>
              <w:bottom w:w="60" w:type="dxa"/>
              <w:right w:w="100" w:type="dxa"/>
            </w:tcMar>
            <w:vAlign w:val="center"/>
          </w:tcPr>
          <w:p w14:paraId="2273DEA3" w14:textId="77777777" w:rsidR="00EA37C7" w:rsidRPr="00FD0AAD" w:rsidRDefault="00000000">
            <w:pPr>
              <w:rPr>
                <w:sz w:val="24"/>
                <w:szCs w:val="24"/>
              </w:rPr>
            </w:pPr>
            <w:r w:rsidRPr="00FD0AAD">
              <w:rPr>
                <w:sz w:val="24"/>
                <w:szCs w:val="24"/>
              </w:rPr>
              <w:t>Political and community groups in South West State</w:t>
            </w:r>
          </w:p>
        </w:tc>
        <w:tc>
          <w:tcPr>
            <w:tcW w:w="4026" w:type="dxa"/>
            <w:tcMar>
              <w:top w:w="60" w:type="dxa"/>
              <w:left w:w="100" w:type="dxa"/>
              <w:bottom w:w="60" w:type="dxa"/>
              <w:right w:w="100" w:type="dxa"/>
            </w:tcMar>
            <w:vAlign w:val="center"/>
          </w:tcPr>
          <w:p w14:paraId="5230CAD0" w14:textId="77777777" w:rsidR="00EA37C7" w:rsidRPr="00FD0AAD" w:rsidRDefault="00000000">
            <w:pPr>
              <w:rPr>
                <w:sz w:val="24"/>
                <w:szCs w:val="24"/>
              </w:rPr>
            </w:pPr>
            <w:r w:rsidRPr="00FD0AAD">
              <w:rPr>
                <w:sz w:val="24"/>
                <w:szCs w:val="24"/>
              </w:rPr>
              <w:t>Reported before the 28 September fighting; renewed violence indicates they have not produced a settlement</w:t>
            </w:r>
          </w:p>
        </w:tc>
      </w:tr>
    </w:tbl>
    <w:p w14:paraId="4500FAD5" w14:textId="77777777" w:rsidR="00EA37C7" w:rsidRPr="00323A94" w:rsidRDefault="00000000">
      <w:pPr>
        <w:pStyle w:val="Heading1"/>
        <w:spacing w:before="300" w:after="120"/>
        <w:rPr>
          <w:color w:val="auto"/>
          <w:sz w:val="24"/>
          <w:szCs w:val="24"/>
        </w:rPr>
      </w:pPr>
      <w:r w:rsidRPr="00323A94">
        <w:rPr>
          <w:b/>
          <w:bCs/>
          <w:color w:val="auto"/>
          <w:sz w:val="24"/>
          <w:szCs w:val="24"/>
        </w:rPr>
        <w:t>9. SOMALIA–REGIONAL RELATIONS (ETHIOPIA, DJIBOUTI, EGYPT, TURKEY)</w:t>
      </w:r>
    </w:p>
    <w:p w14:paraId="51A3A035" w14:textId="77777777" w:rsidR="00EA37C7" w:rsidRPr="00323A94" w:rsidRDefault="00000000">
      <w:pPr>
        <w:pStyle w:val="Heading2"/>
        <w:spacing w:before="200" w:after="100"/>
        <w:rPr>
          <w:color w:val="auto"/>
          <w:sz w:val="24"/>
          <w:szCs w:val="24"/>
        </w:rPr>
      </w:pPr>
      <w:r w:rsidRPr="00323A94">
        <w:rPr>
          <w:b/>
          <w:bCs/>
          <w:i/>
          <w:iCs/>
          <w:color w:val="auto"/>
          <w:sz w:val="24"/>
          <w:szCs w:val="24"/>
        </w:rPr>
        <w:t>Cross-Border Tensions / Allegations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4826"/>
        <w:gridCol w:w="2800"/>
      </w:tblGrid>
      <w:tr w:rsidR="00EA37C7" w:rsidRPr="00FD0AAD" w14:paraId="771F3FB1" w14:textId="77777777" w:rsidTr="00323A94">
        <w:tblPrEx>
          <w:tblCellMar>
            <w:top w:w="0" w:type="dxa"/>
            <w:bottom w:w="0" w:type="dxa"/>
          </w:tblCellMar>
        </w:tblPrEx>
        <w:trPr>
          <w:tblHeader/>
        </w:trPr>
        <w:tc>
          <w:tcPr>
            <w:tcW w:w="1400" w:type="dxa"/>
            <w:shd w:val="clear" w:color="auto" w:fill="auto"/>
            <w:tcMar>
              <w:top w:w="60" w:type="dxa"/>
              <w:left w:w="100" w:type="dxa"/>
              <w:bottom w:w="60" w:type="dxa"/>
              <w:right w:w="100" w:type="dxa"/>
            </w:tcMar>
            <w:vAlign w:val="center"/>
          </w:tcPr>
          <w:p w14:paraId="0D460180" w14:textId="77777777" w:rsidR="00EA37C7" w:rsidRPr="00FD0AAD" w:rsidRDefault="00000000">
            <w:pPr>
              <w:rPr>
                <w:sz w:val="24"/>
                <w:szCs w:val="24"/>
              </w:rPr>
            </w:pPr>
            <w:r w:rsidRPr="00FD0AAD">
              <w:rPr>
                <w:b/>
                <w:bCs/>
                <w:sz w:val="24"/>
                <w:szCs w:val="24"/>
              </w:rPr>
              <w:t>Date</w:t>
            </w:r>
          </w:p>
        </w:tc>
        <w:tc>
          <w:tcPr>
            <w:tcW w:w="4826" w:type="dxa"/>
            <w:shd w:val="clear" w:color="auto" w:fill="auto"/>
            <w:tcMar>
              <w:top w:w="60" w:type="dxa"/>
              <w:left w:w="100" w:type="dxa"/>
              <w:bottom w:w="60" w:type="dxa"/>
              <w:right w:w="100" w:type="dxa"/>
            </w:tcMar>
            <w:vAlign w:val="center"/>
          </w:tcPr>
          <w:p w14:paraId="51B442B9" w14:textId="77777777" w:rsidR="00EA37C7" w:rsidRPr="00FD0AAD" w:rsidRDefault="00000000">
            <w:pPr>
              <w:rPr>
                <w:sz w:val="24"/>
                <w:szCs w:val="24"/>
              </w:rPr>
            </w:pPr>
            <w:r w:rsidRPr="00FD0AAD">
              <w:rPr>
                <w:b/>
                <w:bCs/>
                <w:sz w:val="24"/>
                <w:szCs w:val="24"/>
              </w:rPr>
              <w:t>Incident</w:t>
            </w:r>
          </w:p>
        </w:tc>
        <w:tc>
          <w:tcPr>
            <w:tcW w:w="2800" w:type="dxa"/>
            <w:shd w:val="clear" w:color="auto" w:fill="auto"/>
            <w:tcMar>
              <w:top w:w="60" w:type="dxa"/>
              <w:left w:w="100" w:type="dxa"/>
              <w:bottom w:w="60" w:type="dxa"/>
              <w:right w:w="100" w:type="dxa"/>
            </w:tcMar>
            <w:vAlign w:val="center"/>
          </w:tcPr>
          <w:p w14:paraId="0B708808" w14:textId="77777777" w:rsidR="00EA37C7" w:rsidRPr="00FD0AAD" w:rsidRDefault="00000000">
            <w:pPr>
              <w:rPr>
                <w:sz w:val="24"/>
                <w:szCs w:val="24"/>
              </w:rPr>
            </w:pPr>
            <w:r w:rsidRPr="00FD0AAD">
              <w:rPr>
                <w:b/>
                <w:bCs/>
                <w:sz w:val="24"/>
                <w:szCs w:val="24"/>
              </w:rPr>
              <w:t>Source</w:t>
            </w:r>
          </w:p>
        </w:tc>
      </w:tr>
      <w:tr w:rsidR="00EA37C7" w:rsidRPr="00FD0AAD" w14:paraId="7014AA50" w14:textId="77777777">
        <w:tblPrEx>
          <w:tblCellMar>
            <w:top w:w="0" w:type="dxa"/>
            <w:bottom w:w="0" w:type="dxa"/>
          </w:tblCellMar>
        </w:tblPrEx>
        <w:tc>
          <w:tcPr>
            <w:tcW w:w="1400" w:type="dxa"/>
            <w:tcMar>
              <w:top w:w="60" w:type="dxa"/>
              <w:left w:w="100" w:type="dxa"/>
              <w:bottom w:w="60" w:type="dxa"/>
              <w:right w:w="100" w:type="dxa"/>
            </w:tcMar>
            <w:vAlign w:val="center"/>
          </w:tcPr>
          <w:p w14:paraId="04DB70A0" w14:textId="77777777" w:rsidR="00EA37C7" w:rsidRPr="00FD0AAD" w:rsidRDefault="00000000">
            <w:pPr>
              <w:rPr>
                <w:sz w:val="24"/>
                <w:szCs w:val="24"/>
              </w:rPr>
            </w:pPr>
            <w:r w:rsidRPr="00FD0AAD">
              <w:rPr>
                <w:sz w:val="24"/>
                <w:szCs w:val="24"/>
              </w:rPr>
              <w:t>29 Sep 2026</w:t>
            </w:r>
          </w:p>
        </w:tc>
        <w:tc>
          <w:tcPr>
            <w:tcW w:w="4826" w:type="dxa"/>
            <w:tcMar>
              <w:top w:w="60" w:type="dxa"/>
              <w:left w:w="100" w:type="dxa"/>
              <w:bottom w:w="60" w:type="dxa"/>
              <w:right w:w="100" w:type="dxa"/>
            </w:tcMar>
            <w:vAlign w:val="center"/>
          </w:tcPr>
          <w:p w14:paraId="717C5F65" w14:textId="77777777" w:rsidR="00EA37C7" w:rsidRPr="00FD0AAD" w:rsidRDefault="00000000">
            <w:pPr>
              <w:rPr>
                <w:sz w:val="24"/>
                <w:szCs w:val="24"/>
              </w:rPr>
            </w:pPr>
            <w:r w:rsidRPr="00FD0AAD">
              <w:rPr>
                <w:sz w:val="24"/>
                <w:szCs w:val="24"/>
              </w:rPr>
              <w:t>Laftagareen's accusation against Turkey over airstrikes on Baidoa adds an external-actor dimension to the internal conflict</w:t>
            </w:r>
          </w:p>
        </w:tc>
        <w:tc>
          <w:tcPr>
            <w:tcW w:w="2800" w:type="dxa"/>
            <w:tcMar>
              <w:top w:w="60" w:type="dxa"/>
              <w:left w:w="100" w:type="dxa"/>
              <w:bottom w:w="60" w:type="dxa"/>
              <w:right w:w="100" w:type="dxa"/>
            </w:tcMar>
            <w:vAlign w:val="center"/>
          </w:tcPr>
          <w:p w14:paraId="4B64AB83" w14:textId="77777777" w:rsidR="00EA37C7" w:rsidRPr="00FD0AAD" w:rsidRDefault="00000000">
            <w:pPr>
              <w:rPr>
                <w:sz w:val="24"/>
                <w:szCs w:val="24"/>
              </w:rPr>
            </w:pPr>
            <w:r w:rsidRPr="00FD0AAD">
              <w:rPr>
                <w:sz w:val="24"/>
                <w:szCs w:val="24"/>
              </w:rPr>
              <w:t>Somali Guardian</w:t>
            </w:r>
          </w:p>
        </w:tc>
      </w:tr>
      <w:tr w:rsidR="00EA37C7" w:rsidRPr="00FD0AAD" w14:paraId="19C7D283" w14:textId="77777777">
        <w:tblPrEx>
          <w:tblCellMar>
            <w:top w:w="0" w:type="dxa"/>
            <w:bottom w:w="0" w:type="dxa"/>
          </w:tblCellMar>
        </w:tblPrEx>
        <w:tc>
          <w:tcPr>
            <w:tcW w:w="1400" w:type="dxa"/>
            <w:tcMar>
              <w:top w:w="60" w:type="dxa"/>
              <w:left w:w="100" w:type="dxa"/>
              <w:bottom w:w="60" w:type="dxa"/>
              <w:right w:w="100" w:type="dxa"/>
            </w:tcMar>
            <w:vAlign w:val="center"/>
          </w:tcPr>
          <w:p w14:paraId="63D6A437" w14:textId="77777777" w:rsidR="00EA37C7" w:rsidRPr="00FD0AAD" w:rsidRDefault="00000000">
            <w:pPr>
              <w:rPr>
                <w:sz w:val="24"/>
                <w:szCs w:val="24"/>
              </w:rPr>
            </w:pPr>
            <w:r w:rsidRPr="00FD0AAD">
              <w:rPr>
                <w:sz w:val="24"/>
                <w:szCs w:val="24"/>
              </w:rPr>
              <w:t>Background (ongoing)</w:t>
            </w:r>
          </w:p>
        </w:tc>
        <w:tc>
          <w:tcPr>
            <w:tcW w:w="4826" w:type="dxa"/>
            <w:tcMar>
              <w:top w:w="60" w:type="dxa"/>
              <w:left w:w="100" w:type="dxa"/>
              <w:bottom w:w="60" w:type="dxa"/>
              <w:right w:w="100" w:type="dxa"/>
            </w:tcMar>
            <w:vAlign w:val="center"/>
          </w:tcPr>
          <w:p w14:paraId="3C66B436" w14:textId="77777777" w:rsidR="00EA37C7" w:rsidRPr="00FD0AAD" w:rsidRDefault="00000000">
            <w:pPr>
              <w:rPr>
                <w:sz w:val="24"/>
                <w:szCs w:val="24"/>
              </w:rPr>
            </w:pPr>
            <w:r w:rsidRPr="00FD0AAD">
              <w:rPr>
                <w:sz w:val="24"/>
                <w:szCs w:val="24"/>
              </w:rPr>
              <w:t>Tensions around Ethiopia's January 2024 memorandum of understanding with Somaliland continue to shape relations</w:t>
            </w:r>
          </w:p>
        </w:tc>
        <w:tc>
          <w:tcPr>
            <w:tcW w:w="2800" w:type="dxa"/>
            <w:tcMar>
              <w:top w:w="60" w:type="dxa"/>
              <w:left w:w="100" w:type="dxa"/>
              <w:bottom w:w="60" w:type="dxa"/>
              <w:right w:w="100" w:type="dxa"/>
            </w:tcMar>
            <w:vAlign w:val="center"/>
          </w:tcPr>
          <w:p w14:paraId="4B1C5A7A" w14:textId="77777777" w:rsidR="00EA37C7" w:rsidRPr="00FD0AAD" w:rsidRDefault="00000000">
            <w:pPr>
              <w:rPr>
                <w:sz w:val="24"/>
                <w:szCs w:val="24"/>
              </w:rPr>
            </w:pPr>
            <w:r w:rsidRPr="00FD0AAD">
              <w:rPr>
                <w:sz w:val="24"/>
                <w:szCs w:val="24"/>
              </w:rPr>
              <w:t>Background reporting</w:t>
            </w:r>
          </w:p>
        </w:tc>
      </w:tr>
    </w:tbl>
    <w:p w14:paraId="21E3BD6A" w14:textId="77777777" w:rsidR="00EA37C7" w:rsidRPr="00FD0AAD" w:rsidRDefault="00EA37C7">
      <w:pPr>
        <w:spacing w:after="80"/>
        <w:rPr>
          <w:sz w:val="24"/>
          <w:szCs w:val="24"/>
        </w:rPr>
      </w:pPr>
    </w:p>
    <w:p w14:paraId="38E64C79" w14:textId="77777777" w:rsidR="00EA37C7" w:rsidRPr="00323A94" w:rsidRDefault="00000000">
      <w:pPr>
        <w:pStyle w:val="Heading2"/>
        <w:spacing w:before="200" w:after="100"/>
        <w:rPr>
          <w:color w:val="auto"/>
          <w:sz w:val="24"/>
          <w:szCs w:val="24"/>
        </w:rPr>
      </w:pPr>
      <w:r w:rsidRPr="00323A94">
        <w:rPr>
          <w:b/>
          <w:bCs/>
          <w:i/>
          <w:iCs/>
          <w:color w:val="auto"/>
          <w:sz w:val="24"/>
          <w:szCs w:val="24"/>
        </w:rPr>
        <w:t>Diplomatic Developments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7426"/>
      </w:tblGrid>
      <w:tr w:rsidR="00EA37C7" w:rsidRPr="00FD0AAD" w14:paraId="5F3DBB18" w14:textId="77777777" w:rsidTr="00323A94">
        <w:tblPrEx>
          <w:tblCellMar>
            <w:top w:w="0" w:type="dxa"/>
            <w:bottom w:w="0" w:type="dxa"/>
          </w:tblCellMar>
        </w:tblPrEx>
        <w:trPr>
          <w:tblHeader/>
        </w:trPr>
        <w:tc>
          <w:tcPr>
            <w:tcW w:w="1600" w:type="dxa"/>
            <w:shd w:val="clear" w:color="auto" w:fill="auto"/>
            <w:tcMar>
              <w:top w:w="60" w:type="dxa"/>
              <w:left w:w="100" w:type="dxa"/>
              <w:bottom w:w="60" w:type="dxa"/>
              <w:right w:w="100" w:type="dxa"/>
            </w:tcMar>
            <w:vAlign w:val="center"/>
          </w:tcPr>
          <w:p w14:paraId="761083F0" w14:textId="77777777" w:rsidR="00EA37C7" w:rsidRPr="00FD0AAD" w:rsidRDefault="00000000">
            <w:pPr>
              <w:rPr>
                <w:sz w:val="24"/>
                <w:szCs w:val="24"/>
              </w:rPr>
            </w:pPr>
            <w:r w:rsidRPr="00FD0AAD">
              <w:rPr>
                <w:b/>
                <w:bCs/>
                <w:sz w:val="24"/>
                <w:szCs w:val="24"/>
              </w:rPr>
              <w:t>Date</w:t>
            </w:r>
          </w:p>
        </w:tc>
        <w:tc>
          <w:tcPr>
            <w:tcW w:w="7426" w:type="dxa"/>
            <w:shd w:val="clear" w:color="auto" w:fill="auto"/>
            <w:tcMar>
              <w:top w:w="60" w:type="dxa"/>
              <w:left w:w="100" w:type="dxa"/>
              <w:bottom w:w="60" w:type="dxa"/>
              <w:right w:w="100" w:type="dxa"/>
            </w:tcMar>
            <w:vAlign w:val="center"/>
          </w:tcPr>
          <w:p w14:paraId="72A2810D" w14:textId="77777777" w:rsidR="00EA37C7" w:rsidRPr="00FD0AAD" w:rsidRDefault="00000000">
            <w:pPr>
              <w:rPr>
                <w:sz w:val="24"/>
                <w:szCs w:val="24"/>
              </w:rPr>
            </w:pPr>
            <w:r w:rsidRPr="00FD0AAD">
              <w:rPr>
                <w:b/>
                <w:bCs/>
                <w:sz w:val="24"/>
                <w:szCs w:val="24"/>
              </w:rPr>
              <w:t>Development</w:t>
            </w:r>
          </w:p>
        </w:tc>
      </w:tr>
      <w:tr w:rsidR="00EA37C7" w:rsidRPr="00FD0AAD" w14:paraId="5291C4C0" w14:textId="77777777">
        <w:tblPrEx>
          <w:tblCellMar>
            <w:top w:w="0" w:type="dxa"/>
            <w:bottom w:w="0" w:type="dxa"/>
          </w:tblCellMar>
        </w:tblPrEx>
        <w:tc>
          <w:tcPr>
            <w:tcW w:w="1600" w:type="dxa"/>
            <w:tcMar>
              <w:top w:w="60" w:type="dxa"/>
              <w:left w:w="100" w:type="dxa"/>
              <w:bottom w:w="60" w:type="dxa"/>
              <w:right w:w="100" w:type="dxa"/>
            </w:tcMar>
            <w:vAlign w:val="center"/>
          </w:tcPr>
          <w:p w14:paraId="5E3F6CCC" w14:textId="1C50BA17" w:rsidR="00EA37C7" w:rsidRPr="00FD0AAD" w:rsidRDefault="00000000">
            <w:pPr>
              <w:rPr>
                <w:sz w:val="24"/>
                <w:szCs w:val="24"/>
              </w:rPr>
            </w:pPr>
            <w:r w:rsidRPr="00FD0AAD">
              <w:rPr>
                <w:sz w:val="24"/>
                <w:szCs w:val="24"/>
              </w:rPr>
              <w:t>30</w:t>
            </w:r>
            <w:r w:rsidR="00323A94" w:rsidRPr="00323A94">
              <w:rPr>
                <w:sz w:val="24"/>
                <w:szCs w:val="24"/>
                <w:vertAlign w:val="superscript"/>
              </w:rPr>
              <w:t>th</w:t>
            </w:r>
            <w:r w:rsidR="00323A94">
              <w:rPr>
                <w:sz w:val="24"/>
                <w:szCs w:val="24"/>
              </w:rPr>
              <w:t xml:space="preserve"> </w:t>
            </w:r>
            <w:r w:rsidR="00323A94" w:rsidRPr="00FD0AAD">
              <w:rPr>
                <w:sz w:val="24"/>
                <w:szCs w:val="24"/>
              </w:rPr>
              <w:t>Sep</w:t>
            </w:r>
            <w:r w:rsidRPr="00FD0AAD">
              <w:rPr>
                <w:sz w:val="24"/>
                <w:szCs w:val="24"/>
              </w:rPr>
              <w:t xml:space="preserve"> 2026</w:t>
            </w:r>
          </w:p>
        </w:tc>
        <w:tc>
          <w:tcPr>
            <w:tcW w:w="7426" w:type="dxa"/>
            <w:tcMar>
              <w:top w:w="60" w:type="dxa"/>
              <w:left w:w="100" w:type="dxa"/>
              <w:bottom w:w="60" w:type="dxa"/>
              <w:right w:w="100" w:type="dxa"/>
            </w:tcMar>
            <w:vAlign w:val="center"/>
          </w:tcPr>
          <w:p w14:paraId="423DA939" w14:textId="77777777" w:rsidR="00EA37C7" w:rsidRPr="00FD0AAD" w:rsidRDefault="00000000">
            <w:pPr>
              <w:rPr>
                <w:sz w:val="24"/>
                <w:szCs w:val="24"/>
              </w:rPr>
            </w:pPr>
            <w:r w:rsidRPr="00FD0AAD">
              <w:rPr>
                <w:sz w:val="24"/>
                <w:szCs w:val="24"/>
              </w:rPr>
              <w:t>Somali Guardian reported that President Hassan Sheikh Mohamud turned to Ethiopia, Djibouti and Egypt, indicating an effort to line up regional support amid the South West crisis (details not confirmed)</w:t>
            </w:r>
          </w:p>
        </w:tc>
      </w:tr>
    </w:tbl>
    <w:p w14:paraId="3D35D9CF" w14:textId="77777777" w:rsidR="00EA37C7" w:rsidRPr="00323A94" w:rsidRDefault="00000000">
      <w:pPr>
        <w:pStyle w:val="Heading1"/>
        <w:spacing w:before="300" w:after="120"/>
        <w:rPr>
          <w:color w:val="auto"/>
          <w:sz w:val="24"/>
          <w:szCs w:val="24"/>
        </w:rPr>
      </w:pPr>
      <w:r w:rsidRPr="00323A94">
        <w:rPr>
          <w:b/>
          <w:bCs/>
          <w:color w:val="auto"/>
          <w:sz w:val="24"/>
          <w:szCs w:val="24"/>
        </w:rPr>
        <w:t>10. RELIGIOUS INSTITUTIONS, CIVIL SOCIETY AND NGOs</w:t>
      </w:r>
    </w:p>
    <w:p w14:paraId="55F1AECB" w14:textId="77777777" w:rsidR="00EA37C7" w:rsidRPr="00323A94" w:rsidRDefault="00000000">
      <w:pPr>
        <w:pStyle w:val="Heading2"/>
        <w:spacing w:before="200" w:after="100"/>
        <w:rPr>
          <w:color w:val="auto"/>
          <w:sz w:val="24"/>
          <w:szCs w:val="24"/>
        </w:rPr>
      </w:pPr>
      <w:r w:rsidRPr="00323A94">
        <w:rPr>
          <w:b/>
          <w:bCs/>
          <w:i/>
          <w:iCs/>
          <w:color w:val="auto"/>
          <w:sz w:val="24"/>
          <w:szCs w:val="24"/>
        </w:rPr>
        <w:t>Public Statements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EA37C7" w:rsidRPr="00FD0AAD" w14:paraId="4DEDA19A" w14:textId="77777777" w:rsidTr="00323A94">
        <w:tblPrEx>
          <w:tblCellMar>
            <w:top w:w="0" w:type="dxa"/>
            <w:bottom w:w="0" w:type="dxa"/>
          </w:tblCellMar>
        </w:tblPrEx>
        <w:trPr>
          <w:tblHeader/>
        </w:trPr>
        <w:tc>
          <w:tcPr>
            <w:tcW w:w="2200" w:type="dxa"/>
            <w:shd w:val="clear" w:color="auto" w:fill="auto"/>
            <w:tcMar>
              <w:top w:w="60" w:type="dxa"/>
              <w:left w:w="100" w:type="dxa"/>
              <w:bottom w:w="60" w:type="dxa"/>
              <w:right w:w="100" w:type="dxa"/>
            </w:tcMar>
            <w:vAlign w:val="center"/>
          </w:tcPr>
          <w:p w14:paraId="33CB7E5C" w14:textId="77777777" w:rsidR="00EA37C7" w:rsidRPr="00FD0AAD" w:rsidRDefault="00000000">
            <w:pPr>
              <w:rPr>
                <w:sz w:val="24"/>
                <w:szCs w:val="24"/>
              </w:rPr>
            </w:pPr>
            <w:r w:rsidRPr="00FD0AAD">
              <w:rPr>
                <w:b/>
                <w:bCs/>
                <w:sz w:val="24"/>
                <w:szCs w:val="24"/>
              </w:rPr>
              <w:lastRenderedPageBreak/>
              <w:t>Actor</w:t>
            </w:r>
          </w:p>
        </w:tc>
        <w:tc>
          <w:tcPr>
            <w:tcW w:w="6826" w:type="dxa"/>
            <w:shd w:val="clear" w:color="auto" w:fill="auto"/>
            <w:tcMar>
              <w:top w:w="60" w:type="dxa"/>
              <w:left w:w="100" w:type="dxa"/>
              <w:bottom w:w="60" w:type="dxa"/>
              <w:right w:w="100" w:type="dxa"/>
            </w:tcMar>
            <w:vAlign w:val="center"/>
          </w:tcPr>
          <w:p w14:paraId="20BB5662" w14:textId="77777777" w:rsidR="00EA37C7" w:rsidRPr="00FD0AAD" w:rsidRDefault="00000000">
            <w:pPr>
              <w:rPr>
                <w:sz w:val="24"/>
                <w:szCs w:val="24"/>
              </w:rPr>
            </w:pPr>
            <w:r w:rsidRPr="00FD0AAD">
              <w:rPr>
                <w:b/>
                <w:bCs/>
                <w:sz w:val="24"/>
                <w:szCs w:val="24"/>
              </w:rPr>
              <w:t>Position / Message</w:t>
            </w:r>
          </w:p>
        </w:tc>
      </w:tr>
      <w:tr w:rsidR="00EA37C7" w:rsidRPr="00FD0AAD" w14:paraId="4C3B3269" w14:textId="77777777">
        <w:tblPrEx>
          <w:tblCellMar>
            <w:top w:w="0" w:type="dxa"/>
            <w:bottom w:w="0" w:type="dxa"/>
          </w:tblCellMar>
        </w:tblPrEx>
        <w:tc>
          <w:tcPr>
            <w:tcW w:w="2200" w:type="dxa"/>
            <w:tcMar>
              <w:top w:w="60" w:type="dxa"/>
              <w:left w:w="100" w:type="dxa"/>
              <w:bottom w:w="60" w:type="dxa"/>
              <w:right w:w="100" w:type="dxa"/>
            </w:tcMar>
            <w:vAlign w:val="center"/>
          </w:tcPr>
          <w:p w14:paraId="305D6D09" w14:textId="77777777" w:rsidR="00EA37C7" w:rsidRPr="00FD0AAD" w:rsidRDefault="00000000">
            <w:pPr>
              <w:rPr>
                <w:sz w:val="24"/>
                <w:szCs w:val="24"/>
              </w:rPr>
            </w:pPr>
            <w:r w:rsidRPr="00FD0AAD">
              <w:rPr>
                <w:sz w:val="24"/>
                <w:szCs w:val="24"/>
              </w:rPr>
              <w:t>Religious Institutions</w:t>
            </w:r>
          </w:p>
        </w:tc>
        <w:tc>
          <w:tcPr>
            <w:tcW w:w="6826" w:type="dxa"/>
            <w:tcMar>
              <w:top w:w="60" w:type="dxa"/>
              <w:left w:w="100" w:type="dxa"/>
              <w:bottom w:w="60" w:type="dxa"/>
              <w:right w:w="100" w:type="dxa"/>
            </w:tcMar>
            <w:vAlign w:val="center"/>
          </w:tcPr>
          <w:p w14:paraId="0B2CAED1" w14:textId="5FFFD640" w:rsidR="00EA37C7" w:rsidRPr="00FD0AAD" w:rsidRDefault="00000000">
            <w:pPr>
              <w:rPr>
                <w:sz w:val="24"/>
                <w:szCs w:val="24"/>
              </w:rPr>
            </w:pPr>
            <w:r w:rsidRPr="00FD0AAD">
              <w:rPr>
                <w:sz w:val="24"/>
                <w:szCs w:val="24"/>
              </w:rPr>
              <w:t>No specific new statement identified for this week</w:t>
            </w:r>
            <w:r w:rsidR="00323A94">
              <w:rPr>
                <w:sz w:val="24"/>
                <w:szCs w:val="24"/>
              </w:rPr>
              <w:t>.</w:t>
            </w:r>
          </w:p>
        </w:tc>
      </w:tr>
      <w:tr w:rsidR="00EA37C7" w:rsidRPr="00FD0AAD" w14:paraId="57DD4447" w14:textId="77777777">
        <w:tblPrEx>
          <w:tblCellMar>
            <w:top w:w="0" w:type="dxa"/>
            <w:bottom w:w="0" w:type="dxa"/>
          </w:tblCellMar>
        </w:tblPrEx>
        <w:tc>
          <w:tcPr>
            <w:tcW w:w="2200" w:type="dxa"/>
            <w:tcMar>
              <w:top w:w="60" w:type="dxa"/>
              <w:left w:w="100" w:type="dxa"/>
              <w:bottom w:w="60" w:type="dxa"/>
              <w:right w:w="100" w:type="dxa"/>
            </w:tcMar>
            <w:vAlign w:val="center"/>
          </w:tcPr>
          <w:p w14:paraId="1609BF9D" w14:textId="77777777" w:rsidR="00EA37C7" w:rsidRPr="00FD0AAD" w:rsidRDefault="00000000">
            <w:pPr>
              <w:rPr>
                <w:sz w:val="24"/>
                <w:szCs w:val="24"/>
              </w:rPr>
            </w:pPr>
            <w:r w:rsidRPr="00FD0AAD">
              <w:rPr>
                <w:sz w:val="24"/>
                <w:szCs w:val="24"/>
              </w:rPr>
              <w:t>Humanitarian organisations</w:t>
            </w:r>
          </w:p>
        </w:tc>
        <w:tc>
          <w:tcPr>
            <w:tcW w:w="6826" w:type="dxa"/>
            <w:tcMar>
              <w:top w:w="60" w:type="dxa"/>
              <w:left w:w="100" w:type="dxa"/>
              <w:bottom w:w="60" w:type="dxa"/>
              <w:right w:w="100" w:type="dxa"/>
            </w:tcMar>
            <w:vAlign w:val="center"/>
          </w:tcPr>
          <w:p w14:paraId="0F0898DE" w14:textId="77777777" w:rsidR="00EA37C7" w:rsidRPr="00FD0AAD" w:rsidRDefault="00000000">
            <w:pPr>
              <w:rPr>
                <w:sz w:val="24"/>
                <w:szCs w:val="24"/>
              </w:rPr>
            </w:pPr>
            <w:r w:rsidRPr="00FD0AAD">
              <w:rPr>
                <w:sz w:val="24"/>
                <w:szCs w:val="24"/>
              </w:rPr>
              <w:t>MSF and the ICRC called for protection of civilians and health care and reported casualty and access figures</w:t>
            </w:r>
          </w:p>
        </w:tc>
      </w:tr>
      <w:tr w:rsidR="00EA37C7" w:rsidRPr="00FD0AAD" w14:paraId="7CA872C4" w14:textId="77777777">
        <w:tblPrEx>
          <w:tblCellMar>
            <w:top w:w="0" w:type="dxa"/>
            <w:bottom w:w="0" w:type="dxa"/>
          </w:tblCellMar>
        </w:tblPrEx>
        <w:tc>
          <w:tcPr>
            <w:tcW w:w="2200" w:type="dxa"/>
            <w:tcMar>
              <w:top w:w="60" w:type="dxa"/>
              <w:left w:w="100" w:type="dxa"/>
              <w:bottom w:w="60" w:type="dxa"/>
              <w:right w:w="100" w:type="dxa"/>
            </w:tcMar>
            <w:vAlign w:val="center"/>
          </w:tcPr>
          <w:p w14:paraId="5E914A82" w14:textId="77777777" w:rsidR="00EA37C7" w:rsidRPr="00FD0AAD" w:rsidRDefault="00000000">
            <w:pPr>
              <w:rPr>
                <w:sz w:val="24"/>
                <w:szCs w:val="24"/>
              </w:rPr>
            </w:pPr>
            <w:r w:rsidRPr="00FD0AAD">
              <w:rPr>
                <w:sz w:val="24"/>
                <w:szCs w:val="24"/>
              </w:rPr>
              <w:t>Civil Society</w:t>
            </w:r>
          </w:p>
        </w:tc>
        <w:tc>
          <w:tcPr>
            <w:tcW w:w="6826" w:type="dxa"/>
            <w:tcMar>
              <w:top w:w="60" w:type="dxa"/>
              <w:left w:w="100" w:type="dxa"/>
              <w:bottom w:w="60" w:type="dxa"/>
              <w:right w:w="100" w:type="dxa"/>
            </w:tcMar>
            <w:vAlign w:val="center"/>
          </w:tcPr>
          <w:p w14:paraId="06E43A97" w14:textId="77777777" w:rsidR="00EA37C7" w:rsidRPr="00FD0AAD" w:rsidRDefault="00000000">
            <w:pPr>
              <w:rPr>
                <w:sz w:val="24"/>
                <w:szCs w:val="24"/>
              </w:rPr>
            </w:pPr>
            <w:r w:rsidRPr="00FD0AAD">
              <w:rPr>
                <w:sz w:val="24"/>
                <w:szCs w:val="24"/>
              </w:rPr>
              <w:t>Political and community groups in South West State had been pressing for a peaceful resolution; analysts noted that soldiers deployed against Laftagareen's forces are not fighting Al-Shabaab</w:t>
            </w:r>
          </w:p>
        </w:tc>
      </w:tr>
      <w:tr w:rsidR="00EA37C7" w:rsidRPr="00FD0AAD" w14:paraId="4CF4A4EB" w14:textId="77777777">
        <w:tblPrEx>
          <w:tblCellMar>
            <w:top w:w="0" w:type="dxa"/>
            <w:bottom w:w="0" w:type="dxa"/>
          </w:tblCellMar>
        </w:tblPrEx>
        <w:tc>
          <w:tcPr>
            <w:tcW w:w="2200" w:type="dxa"/>
            <w:tcMar>
              <w:top w:w="60" w:type="dxa"/>
              <w:left w:w="100" w:type="dxa"/>
              <w:bottom w:w="60" w:type="dxa"/>
              <w:right w:w="100" w:type="dxa"/>
            </w:tcMar>
            <w:vAlign w:val="center"/>
          </w:tcPr>
          <w:p w14:paraId="6547C715" w14:textId="77777777" w:rsidR="00EA37C7" w:rsidRPr="00FD0AAD" w:rsidRDefault="00000000">
            <w:pPr>
              <w:rPr>
                <w:sz w:val="24"/>
                <w:szCs w:val="24"/>
              </w:rPr>
            </w:pPr>
            <w:r w:rsidRPr="00FD0AAD">
              <w:rPr>
                <w:sz w:val="24"/>
                <w:szCs w:val="24"/>
              </w:rPr>
              <w:t>Journalists</w:t>
            </w:r>
          </w:p>
        </w:tc>
        <w:tc>
          <w:tcPr>
            <w:tcW w:w="6826" w:type="dxa"/>
            <w:tcMar>
              <w:top w:w="60" w:type="dxa"/>
              <w:left w:w="100" w:type="dxa"/>
              <w:bottom w:w="60" w:type="dxa"/>
              <w:right w:w="100" w:type="dxa"/>
            </w:tcMar>
            <w:vAlign w:val="center"/>
          </w:tcPr>
          <w:p w14:paraId="0DAD5077" w14:textId="77777777" w:rsidR="00EA37C7" w:rsidRPr="00FD0AAD" w:rsidRDefault="00000000">
            <w:pPr>
              <w:rPr>
                <w:sz w:val="24"/>
                <w:szCs w:val="24"/>
              </w:rPr>
            </w:pPr>
            <w:r w:rsidRPr="00FD0AAD">
              <w:rPr>
                <w:sz w:val="24"/>
                <w:szCs w:val="24"/>
              </w:rPr>
              <w:t>The Union of Journalists in Somalia had condemned recent arbitrary detentions and threats in Mogadishu, Qardho and Garbaharey (earlier in the month)</w:t>
            </w:r>
          </w:p>
        </w:tc>
      </w:tr>
      <w:tr w:rsidR="00EA37C7" w:rsidRPr="00FD0AAD" w14:paraId="6107B02F" w14:textId="77777777">
        <w:tblPrEx>
          <w:tblCellMar>
            <w:top w:w="0" w:type="dxa"/>
            <w:bottom w:w="0" w:type="dxa"/>
          </w:tblCellMar>
        </w:tblPrEx>
        <w:tc>
          <w:tcPr>
            <w:tcW w:w="2200" w:type="dxa"/>
            <w:tcMar>
              <w:top w:w="60" w:type="dxa"/>
              <w:left w:w="100" w:type="dxa"/>
              <w:bottom w:w="60" w:type="dxa"/>
              <w:right w:w="100" w:type="dxa"/>
            </w:tcMar>
            <w:vAlign w:val="center"/>
          </w:tcPr>
          <w:p w14:paraId="6067B458" w14:textId="77777777" w:rsidR="00EA37C7" w:rsidRPr="00FD0AAD" w:rsidRDefault="00000000">
            <w:pPr>
              <w:rPr>
                <w:sz w:val="24"/>
                <w:szCs w:val="24"/>
              </w:rPr>
            </w:pPr>
            <w:r w:rsidRPr="00FD0AAD">
              <w:rPr>
                <w:sz w:val="24"/>
                <w:szCs w:val="24"/>
              </w:rPr>
              <w:t>Youth Organizations</w:t>
            </w:r>
          </w:p>
        </w:tc>
        <w:tc>
          <w:tcPr>
            <w:tcW w:w="6826" w:type="dxa"/>
            <w:tcMar>
              <w:top w:w="60" w:type="dxa"/>
              <w:left w:w="100" w:type="dxa"/>
              <w:bottom w:w="60" w:type="dxa"/>
              <w:right w:w="100" w:type="dxa"/>
            </w:tcMar>
            <w:vAlign w:val="center"/>
          </w:tcPr>
          <w:p w14:paraId="057E802B" w14:textId="77777777" w:rsidR="00EA37C7" w:rsidRPr="00FD0AAD" w:rsidRDefault="00000000">
            <w:pPr>
              <w:rPr>
                <w:sz w:val="24"/>
                <w:szCs w:val="24"/>
              </w:rPr>
            </w:pPr>
            <w:r w:rsidRPr="00FD0AAD">
              <w:rPr>
                <w:sz w:val="24"/>
                <w:szCs w:val="24"/>
              </w:rPr>
              <w:t>No specific new statement identified for this week</w:t>
            </w:r>
          </w:p>
        </w:tc>
      </w:tr>
    </w:tbl>
    <w:p w14:paraId="7EFEEE9C" w14:textId="77777777" w:rsidR="00EA37C7" w:rsidRPr="00323A94" w:rsidRDefault="00000000">
      <w:pPr>
        <w:pStyle w:val="Heading1"/>
        <w:spacing w:before="300" w:after="120"/>
        <w:rPr>
          <w:color w:val="auto"/>
          <w:sz w:val="24"/>
          <w:szCs w:val="24"/>
        </w:rPr>
      </w:pPr>
      <w:r w:rsidRPr="00323A94">
        <w:rPr>
          <w:b/>
          <w:bCs/>
          <w:color w:val="auto"/>
          <w:sz w:val="24"/>
          <w:szCs w:val="24"/>
        </w:rPr>
        <w:t>11. EARLY WARNING INDICATORS</w:t>
      </w:r>
    </w:p>
    <w:p w14:paraId="1514DA53" w14:textId="77777777" w:rsidR="00EA37C7" w:rsidRPr="00FD0AAD" w:rsidRDefault="00000000">
      <w:pPr>
        <w:spacing w:after="160"/>
        <w:rPr>
          <w:sz w:val="24"/>
          <w:szCs w:val="24"/>
        </w:rPr>
      </w:pPr>
      <w:r w:rsidRPr="00FD0AAD">
        <w:rPr>
          <w:sz w:val="24"/>
          <w:szCs w:val="24"/>
        </w:rPr>
        <w:t>Trends observed this week: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26"/>
        <w:gridCol w:w="2000"/>
        <w:gridCol w:w="2000"/>
        <w:gridCol w:w="2000"/>
      </w:tblGrid>
      <w:tr w:rsidR="00EA37C7" w:rsidRPr="00FD0AAD" w14:paraId="24B43F72" w14:textId="77777777" w:rsidTr="00323A94">
        <w:tblPrEx>
          <w:tblCellMar>
            <w:top w:w="0" w:type="dxa"/>
            <w:bottom w:w="0" w:type="dxa"/>
          </w:tblCellMar>
        </w:tblPrEx>
        <w:trPr>
          <w:tblHeader/>
        </w:trPr>
        <w:tc>
          <w:tcPr>
            <w:tcW w:w="3026" w:type="dxa"/>
            <w:shd w:val="clear" w:color="auto" w:fill="auto"/>
            <w:tcMar>
              <w:top w:w="60" w:type="dxa"/>
              <w:left w:w="100" w:type="dxa"/>
              <w:bottom w:w="60" w:type="dxa"/>
              <w:right w:w="100" w:type="dxa"/>
            </w:tcMar>
            <w:vAlign w:val="center"/>
          </w:tcPr>
          <w:p w14:paraId="5C085B2C" w14:textId="77777777" w:rsidR="00EA37C7" w:rsidRPr="00FD0AAD" w:rsidRDefault="00000000">
            <w:pPr>
              <w:rPr>
                <w:sz w:val="24"/>
                <w:szCs w:val="24"/>
              </w:rPr>
            </w:pPr>
            <w:r w:rsidRPr="00FD0AAD">
              <w:rPr>
                <w:b/>
                <w:bCs/>
                <w:sz w:val="24"/>
                <w:szCs w:val="24"/>
              </w:rPr>
              <w:t>Indicator</w:t>
            </w:r>
          </w:p>
        </w:tc>
        <w:tc>
          <w:tcPr>
            <w:tcW w:w="2000" w:type="dxa"/>
            <w:shd w:val="clear" w:color="auto" w:fill="auto"/>
            <w:tcMar>
              <w:top w:w="60" w:type="dxa"/>
              <w:left w:w="100" w:type="dxa"/>
              <w:bottom w:w="60" w:type="dxa"/>
              <w:right w:w="100" w:type="dxa"/>
            </w:tcMar>
            <w:vAlign w:val="center"/>
          </w:tcPr>
          <w:p w14:paraId="479E8997" w14:textId="77777777" w:rsidR="00EA37C7" w:rsidRPr="00FD0AAD" w:rsidRDefault="00000000">
            <w:pPr>
              <w:rPr>
                <w:sz w:val="24"/>
                <w:szCs w:val="24"/>
              </w:rPr>
            </w:pPr>
            <w:r w:rsidRPr="00FD0AAD">
              <w:rPr>
                <w:b/>
                <w:bCs/>
                <w:sz w:val="24"/>
                <w:szCs w:val="24"/>
              </w:rPr>
              <w:t>Increasing</w:t>
            </w:r>
          </w:p>
        </w:tc>
        <w:tc>
          <w:tcPr>
            <w:tcW w:w="2000" w:type="dxa"/>
            <w:shd w:val="clear" w:color="auto" w:fill="auto"/>
            <w:tcMar>
              <w:top w:w="60" w:type="dxa"/>
              <w:left w:w="100" w:type="dxa"/>
              <w:bottom w:w="60" w:type="dxa"/>
              <w:right w:w="100" w:type="dxa"/>
            </w:tcMar>
            <w:vAlign w:val="center"/>
          </w:tcPr>
          <w:p w14:paraId="28114132" w14:textId="77777777" w:rsidR="00EA37C7" w:rsidRPr="00FD0AAD" w:rsidRDefault="00000000">
            <w:pPr>
              <w:rPr>
                <w:sz w:val="24"/>
                <w:szCs w:val="24"/>
              </w:rPr>
            </w:pPr>
            <w:r w:rsidRPr="00FD0AAD">
              <w:rPr>
                <w:b/>
                <w:bCs/>
                <w:sz w:val="24"/>
                <w:szCs w:val="24"/>
              </w:rPr>
              <w:t>Stable</w:t>
            </w:r>
          </w:p>
        </w:tc>
        <w:tc>
          <w:tcPr>
            <w:tcW w:w="2000" w:type="dxa"/>
            <w:shd w:val="clear" w:color="auto" w:fill="auto"/>
            <w:tcMar>
              <w:top w:w="60" w:type="dxa"/>
              <w:left w:w="100" w:type="dxa"/>
              <w:bottom w:w="60" w:type="dxa"/>
              <w:right w:w="100" w:type="dxa"/>
            </w:tcMar>
            <w:vAlign w:val="center"/>
          </w:tcPr>
          <w:p w14:paraId="38FEDEC0" w14:textId="77777777" w:rsidR="00EA37C7" w:rsidRPr="00FD0AAD" w:rsidRDefault="00000000">
            <w:pPr>
              <w:rPr>
                <w:sz w:val="24"/>
                <w:szCs w:val="24"/>
              </w:rPr>
            </w:pPr>
            <w:r w:rsidRPr="00FD0AAD">
              <w:rPr>
                <w:b/>
                <w:bCs/>
                <w:sz w:val="24"/>
                <w:szCs w:val="24"/>
              </w:rPr>
              <w:t>Decreasing</w:t>
            </w:r>
          </w:p>
        </w:tc>
      </w:tr>
      <w:tr w:rsidR="00EA37C7" w:rsidRPr="00FD0AAD" w14:paraId="2E3BD779" w14:textId="77777777">
        <w:tblPrEx>
          <w:tblCellMar>
            <w:top w:w="0" w:type="dxa"/>
            <w:bottom w:w="0" w:type="dxa"/>
          </w:tblCellMar>
        </w:tblPrEx>
        <w:tc>
          <w:tcPr>
            <w:tcW w:w="3026" w:type="dxa"/>
            <w:tcMar>
              <w:top w:w="60" w:type="dxa"/>
              <w:left w:w="100" w:type="dxa"/>
              <w:bottom w:w="60" w:type="dxa"/>
              <w:right w:w="100" w:type="dxa"/>
            </w:tcMar>
            <w:vAlign w:val="center"/>
          </w:tcPr>
          <w:p w14:paraId="31F2CE22" w14:textId="77777777" w:rsidR="00EA37C7" w:rsidRPr="00FD0AAD" w:rsidRDefault="00000000">
            <w:pPr>
              <w:rPr>
                <w:sz w:val="24"/>
                <w:szCs w:val="24"/>
              </w:rPr>
            </w:pPr>
            <w:r w:rsidRPr="00FD0AAD">
              <w:rPr>
                <w:sz w:val="24"/>
                <w:szCs w:val="24"/>
              </w:rPr>
              <w:t>Armed clashes</w:t>
            </w:r>
          </w:p>
        </w:tc>
        <w:tc>
          <w:tcPr>
            <w:tcW w:w="2000" w:type="dxa"/>
            <w:tcMar>
              <w:top w:w="60" w:type="dxa"/>
              <w:left w:w="100" w:type="dxa"/>
              <w:bottom w:w="60" w:type="dxa"/>
              <w:right w:w="100" w:type="dxa"/>
            </w:tcMar>
            <w:vAlign w:val="center"/>
          </w:tcPr>
          <w:p w14:paraId="4ADAC066" w14:textId="74CB438B"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513DEEC"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265BE3B8" w14:textId="77777777" w:rsidR="00EA37C7" w:rsidRPr="00FD0AAD" w:rsidRDefault="00EA37C7">
            <w:pPr>
              <w:rPr>
                <w:sz w:val="24"/>
                <w:szCs w:val="24"/>
              </w:rPr>
            </w:pPr>
          </w:p>
        </w:tc>
      </w:tr>
      <w:tr w:rsidR="00EA37C7" w:rsidRPr="00FD0AAD" w14:paraId="3CDA8823" w14:textId="77777777">
        <w:tblPrEx>
          <w:tblCellMar>
            <w:top w:w="0" w:type="dxa"/>
            <w:bottom w:w="0" w:type="dxa"/>
          </w:tblCellMar>
        </w:tblPrEx>
        <w:tc>
          <w:tcPr>
            <w:tcW w:w="3026" w:type="dxa"/>
            <w:tcMar>
              <w:top w:w="60" w:type="dxa"/>
              <w:left w:w="100" w:type="dxa"/>
              <w:bottom w:w="60" w:type="dxa"/>
              <w:right w:w="100" w:type="dxa"/>
            </w:tcMar>
            <w:vAlign w:val="center"/>
          </w:tcPr>
          <w:p w14:paraId="48C5F753" w14:textId="77777777" w:rsidR="00EA37C7" w:rsidRPr="00FD0AAD" w:rsidRDefault="00000000">
            <w:pPr>
              <w:rPr>
                <w:sz w:val="24"/>
                <w:szCs w:val="24"/>
              </w:rPr>
            </w:pPr>
            <w:r w:rsidRPr="00FD0AAD">
              <w:rPr>
                <w:sz w:val="24"/>
                <w:szCs w:val="24"/>
              </w:rPr>
              <w:t>Displacement</w:t>
            </w:r>
          </w:p>
        </w:tc>
        <w:tc>
          <w:tcPr>
            <w:tcW w:w="2000" w:type="dxa"/>
            <w:tcMar>
              <w:top w:w="60" w:type="dxa"/>
              <w:left w:w="100" w:type="dxa"/>
              <w:bottom w:w="60" w:type="dxa"/>
              <w:right w:w="100" w:type="dxa"/>
            </w:tcMar>
            <w:vAlign w:val="center"/>
          </w:tcPr>
          <w:p w14:paraId="6DAE1818" w14:textId="0CD75067"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ADF54F8"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74CB787F" w14:textId="77777777" w:rsidR="00EA37C7" w:rsidRPr="00FD0AAD" w:rsidRDefault="00EA37C7">
            <w:pPr>
              <w:rPr>
                <w:sz w:val="24"/>
                <w:szCs w:val="24"/>
              </w:rPr>
            </w:pPr>
          </w:p>
        </w:tc>
      </w:tr>
      <w:tr w:rsidR="00EA37C7" w:rsidRPr="00FD0AAD" w14:paraId="7A9DDEC4" w14:textId="77777777">
        <w:tblPrEx>
          <w:tblCellMar>
            <w:top w:w="0" w:type="dxa"/>
            <w:bottom w:w="0" w:type="dxa"/>
          </w:tblCellMar>
        </w:tblPrEx>
        <w:tc>
          <w:tcPr>
            <w:tcW w:w="3026" w:type="dxa"/>
            <w:tcMar>
              <w:top w:w="60" w:type="dxa"/>
              <w:left w:w="100" w:type="dxa"/>
              <w:bottom w:w="60" w:type="dxa"/>
              <w:right w:w="100" w:type="dxa"/>
            </w:tcMar>
            <w:vAlign w:val="center"/>
          </w:tcPr>
          <w:p w14:paraId="26A5850D" w14:textId="77777777" w:rsidR="00EA37C7" w:rsidRPr="00FD0AAD" w:rsidRDefault="00000000">
            <w:pPr>
              <w:rPr>
                <w:sz w:val="24"/>
                <w:szCs w:val="24"/>
              </w:rPr>
            </w:pPr>
            <w:r w:rsidRPr="00FD0AAD">
              <w:rPr>
                <w:sz w:val="24"/>
                <w:szCs w:val="24"/>
              </w:rPr>
              <w:t>Hate speech</w:t>
            </w:r>
          </w:p>
        </w:tc>
        <w:tc>
          <w:tcPr>
            <w:tcW w:w="2000" w:type="dxa"/>
            <w:tcMar>
              <w:top w:w="60" w:type="dxa"/>
              <w:left w:w="100" w:type="dxa"/>
              <w:bottom w:w="60" w:type="dxa"/>
              <w:right w:w="100" w:type="dxa"/>
            </w:tcMar>
            <w:vAlign w:val="center"/>
          </w:tcPr>
          <w:p w14:paraId="36EE1180"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662223CE" w14:textId="55D9135D"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46C47A8A" w14:textId="77777777" w:rsidR="00EA37C7" w:rsidRPr="00FD0AAD" w:rsidRDefault="00EA37C7">
            <w:pPr>
              <w:rPr>
                <w:sz w:val="24"/>
                <w:szCs w:val="24"/>
              </w:rPr>
            </w:pPr>
          </w:p>
        </w:tc>
      </w:tr>
      <w:tr w:rsidR="00EA37C7" w:rsidRPr="00FD0AAD" w14:paraId="4DF8F6F1" w14:textId="77777777">
        <w:tblPrEx>
          <w:tblCellMar>
            <w:top w:w="0" w:type="dxa"/>
            <w:bottom w:w="0" w:type="dxa"/>
          </w:tblCellMar>
        </w:tblPrEx>
        <w:tc>
          <w:tcPr>
            <w:tcW w:w="3026" w:type="dxa"/>
            <w:tcMar>
              <w:top w:w="60" w:type="dxa"/>
              <w:left w:w="100" w:type="dxa"/>
              <w:bottom w:w="60" w:type="dxa"/>
              <w:right w:w="100" w:type="dxa"/>
            </w:tcMar>
            <w:vAlign w:val="center"/>
          </w:tcPr>
          <w:p w14:paraId="1577EEDB" w14:textId="77777777" w:rsidR="00EA37C7" w:rsidRPr="00FD0AAD" w:rsidRDefault="00000000">
            <w:pPr>
              <w:rPr>
                <w:sz w:val="24"/>
                <w:szCs w:val="24"/>
              </w:rPr>
            </w:pPr>
            <w:r w:rsidRPr="00FD0AAD">
              <w:rPr>
                <w:sz w:val="24"/>
                <w:szCs w:val="24"/>
              </w:rPr>
              <w:t>Humanitarian needs</w:t>
            </w:r>
          </w:p>
        </w:tc>
        <w:tc>
          <w:tcPr>
            <w:tcW w:w="2000" w:type="dxa"/>
            <w:tcMar>
              <w:top w:w="60" w:type="dxa"/>
              <w:left w:w="100" w:type="dxa"/>
              <w:bottom w:w="60" w:type="dxa"/>
              <w:right w:w="100" w:type="dxa"/>
            </w:tcMar>
            <w:vAlign w:val="center"/>
          </w:tcPr>
          <w:p w14:paraId="3512FF88" w14:textId="2A660E27"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4E1D22F"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56491D61" w14:textId="77777777" w:rsidR="00EA37C7" w:rsidRPr="00FD0AAD" w:rsidRDefault="00EA37C7">
            <w:pPr>
              <w:rPr>
                <w:sz w:val="24"/>
                <w:szCs w:val="24"/>
              </w:rPr>
            </w:pPr>
          </w:p>
        </w:tc>
      </w:tr>
      <w:tr w:rsidR="00EA37C7" w:rsidRPr="00FD0AAD" w14:paraId="65B118F4" w14:textId="77777777">
        <w:tblPrEx>
          <w:tblCellMar>
            <w:top w:w="0" w:type="dxa"/>
            <w:bottom w:w="0" w:type="dxa"/>
          </w:tblCellMar>
        </w:tblPrEx>
        <w:tc>
          <w:tcPr>
            <w:tcW w:w="3026" w:type="dxa"/>
            <w:tcMar>
              <w:top w:w="60" w:type="dxa"/>
              <w:left w:w="100" w:type="dxa"/>
              <w:bottom w:w="60" w:type="dxa"/>
              <w:right w:w="100" w:type="dxa"/>
            </w:tcMar>
            <w:vAlign w:val="center"/>
          </w:tcPr>
          <w:p w14:paraId="63265A2F" w14:textId="77777777" w:rsidR="00EA37C7" w:rsidRPr="00FD0AAD" w:rsidRDefault="00000000">
            <w:pPr>
              <w:rPr>
                <w:sz w:val="24"/>
                <w:szCs w:val="24"/>
              </w:rPr>
            </w:pPr>
            <w:r w:rsidRPr="00FD0AAD">
              <w:rPr>
                <w:sz w:val="24"/>
                <w:szCs w:val="24"/>
              </w:rPr>
              <w:t>Political tensions</w:t>
            </w:r>
          </w:p>
        </w:tc>
        <w:tc>
          <w:tcPr>
            <w:tcW w:w="2000" w:type="dxa"/>
            <w:tcMar>
              <w:top w:w="60" w:type="dxa"/>
              <w:left w:w="100" w:type="dxa"/>
              <w:bottom w:w="60" w:type="dxa"/>
              <w:right w:w="100" w:type="dxa"/>
            </w:tcMar>
            <w:vAlign w:val="center"/>
          </w:tcPr>
          <w:p w14:paraId="515EA6B9" w14:textId="244DB274"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372EE565"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1D231388" w14:textId="77777777" w:rsidR="00EA37C7" w:rsidRPr="00FD0AAD" w:rsidRDefault="00EA37C7">
            <w:pPr>
              <w:rPr>
                <w:sz w:val="24"/>
                <w:szCs w:val="24"/>
              </w:rPr>
            </w:pPr>
          </w:p>
        </w:tc>
      </w:tr>
      <w:tr w:rsidR="00EA37C7" w:rsidRPr="00FD0AAD" w14:paraId="4BC884EE" w14:textId="77777777">
        <w:tblPrEx>
          <w:tblCellMar>
            <w:top w:w="0" w:type="dxa"/>
            <w:bottom w:w="0" w:type="dxa"/>
          </w:tblCellMar>
        </w:tblPrEx>
        <w:tc>
          <w:tcPr>
            <w:tcW w:w="3026" w:type="dxa"/>
            <w:tcMar>
              <w:top w:w="60" w:type="dxa"/>
              <w:left w:w="100" w:type="dxa"/>
              <w:bottom w:w="60" w:type="dxa"/>
              <w:right w:w="100" w:type="dxa"/>
            </w:tcMar>
            <w:vAlign w:val="center"/>
          </w:tcPr>
          <w:p w14:paraId="56172C98" w14:textId="77777777" w:rsidR="00EA37C7" w:rsidRPr="00FD0AAD" w:rsidRDefault="00000000">
            <w:pPr>
              <w:rPr>
                <w:sz w:val="24"/>
                <w:szCs w:val="24"/>
              </w:rPr>
            </w:pPr>
            <w:r w:rsidRPr="00FD0AAD">
              <w:rPr>
                <w:sz w:val="24"/>
                <w:szCs w:val="24"/>
              </w:rPr>
              <w:t>Community dialogue</w:t>
            </w:r>
          </w:p>
        </w:tc>
        <w:tc>
          <w:tcPr>
            <w:tcW w:w="2000" w:type="dxa"/>
            <w:tcMar>
              <w:top w:w="60" w:type="dxa"/>
              <w:left w:w="100" w:type="dxa"/>
              <w:bottom w:w="60" w:type="dxa"/>
              <w:right w:w="100" w:type="dxa"/>
            </w:tcMar>
            <w:vAlign w:val="center"/>
          </w:tcPr>
          <w:p w14:paraId="5216A8E5"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4A5A45B0" w14:textId="46C7EC10"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04304B61" w14:textId="77777777" w:rsidR="00EA37C7" w:rsidRPr="00FD0AAD" w:rsidRDefault="00EA37C7">
            <w:pPr>
              <w:rPr>
                <w:sz w:val="24"/>
                <w:szCs w:val="24"/>
              </w:rPr>
            </w:pPr>
          </w:p>
        </w:tc>
      </w:tr>
      <w:tr w:rsidR="00EA37C7" w:rsidRPr="00FD0AAD" w14:paraId="175506EB" w14:textId="77777777">
        <w:tblPrEx>
          <w:tblCellMar>
            <w:top w:w="0" w:type="dxa"/>
            <w:bottom w:w="0" w:type="dxa"/>
          </w:tblCellMar>
        </w:tblPrEx>
        <w:tc>
          <w:tcPr>
            <w:tcW w:w="3026" w:type="dxa"/>
            <w:tcMar>
              <w:top w:w="60" w:type="dxa"/>
              <w:left w:w="100" w:type="dxa"/>
              <w:bottom w:w="60" w:type="dxa"/>
              <w:right w:w="100" w:type="dxa"/>
            </w:tcMar>
            <w:vAlign w:val="center"/>
          </w:tcPr>
          <w:p w14:paraId="66A07D3E" w14:textId="77777777" w:rsidR="00EA37C7" w:rsidRPr="00FD0AAD" w:rsidRDefault="00000000">
            <w:pPr>
              <w:rPr>
                <w:sz w:val="24"/>
                <w:szCs w:val="24"/>
              </w:rPr>
            </w:pPr>
            <w:r w:rsidRPr="00FD0AAD">
              <w:rPr>
                <w:sz w:val="24"/>
                <w:szCs w:val="24"/>
              </w:rPr>
              <w:t>Peace initiatives</w:t>
            </w:r>
          </w:p>
        </w:tc>
        <w:tc>
          <w:tcPr>
            <w:tcW w:w="2000" w:type="dxa"/>
            <w:tcMar>
              <w:top w:w="60" w:type="dxa"/>
              <w:left w:w="100" w:type="dxa"/>
              <w:bottom w:w="60" w:type="dxa"/>
              <w:right w:w="100" w:type="dxa"/>
            </w:tcMar>
            <w:vAlign w:val="center"/>
          </w:tcPr>
          <w:p w14:paraId="35F1AB1C" w14:textId="77777777" w:rsidR="00EA37C7" w:rsidRPr="00FD0AAD" w:rsidRDefault="00EA37C7">
            <w:pPr>
              <w:rPr>
                <w:sz w:val="24"/>
                <w:szCs w:val="24"/>
              </w:rPr>
            </w:pPr>
          </w:p>
        </w:tc>
        <w:tc>
          <w:tcPr>
            <w:tcW w:w="2000" w:type="dxa"/>
            <w:tcMar>
              <w:top w:w="60" w:type="dxa"/>
              <w:left w:w="100" w:type="dxa"/>
              <w:bottom w:w="60" w:type="dxa"/>
              <w:right w:w="100" w:type="dxa"/>
            </w:tcMar>
            <w:vAlign w:val="center"/>
          </w:tcPr>
          <w:p w14:paraId="133E271E" w14:textId="193FA4C0" w:rsidR="00EA37C7" w:rsidRPr="00323A94" w:rsidRDefault="00EA37C7" w:rsidP="00323A94">
            <w:pPr>
              <w:pStyle w:val="ListParagraph"/>
              <w:numPr>
                <w:ilvl w:val="0"/>
                <w:numId w:val="2"/>
              </w:numPr>
              <w:rPr>
                <w:sz w:val="24"/>
                <w:szCs w:val="24"/>
              </w:rPr>
            </w:pPr>
          </w:p>
        </w:tc>
        <w:tc>
          <w:tcPr>
            <w:tcW w:w="2000" w:type="dxa"/>
            <w:tcMar>
              <w:top w:w="60" w:type="dxa"/>
              <w:left w:w="100" w:type="dxa"/>
              <w:bottom w:w="60" w:type="dxa"/>
              <w:right w:w="100" w:type="dxa"/>
            </w:tcMar>
            <w:vAlign w:val="center"/>
          </w:tcPr>
          <w:p w14:paraId="526F6A7C" w14:textId="77777777" w:rsidR="00EA37C7" w:rsidRPr="00FD0AAD" w:rsidRDefault="00EA37C7">
            <w:pPr>
              <w:rPr>
                <w:sz w:val="24"/>
                <w:szCs w:val="24"/>
              </w:rPr>
            </w:pPr>
          </w:p>
        </w:tc>
      </w:tr>
    </w:tbl>
    <w:p w14:paraId="33F7201E" w14:textId="77777777" w:rsidR="00EA37C7" w:rsidRPr="00323A94" w:rsidRDefault="00000000">
      <w:pPr>
        <w:pStyle w:val="Heading1"/>
        <w:spacing w:before="300" w:after="120"/>
        <w:rPr>
          <w:color w:val="auto"/>
          <w:sz w:val="24"/>
          <w:szCs w:val="24"/>
        </w:rPr>
      </w:pPr>
      <w:r w:rsidRPr="00323A94">
        <w:rPr>
          <w:b/>
          <w:bCs/>
          <w:color w:val="auto"/>
          <w:sz w:val="24"/>
          <w:szCs w:val="24"/>
        </w:rPr>
        <w:t>12. ANALYSIS OF THE WEEK</w:t>
      </w:r>
    </w:p>
    <w:p w14:paraId="2A97E1F6" w14:textId="77777777" w:rsidR="00EA37C7" w:rsidRPr="00323A94" w:rsidRDefault="00000000">
      <w:pPr>
        <w:pStyle w:val="Heading2"/>
        <w:spacing w:before="200" w:after="100"/>
        <w:rPr>
          <w:color w:val="auto"/>
          <w:sz w:val="24"/>
          <w:szCs w:val="24"/>
        </w:rPr>
      </w:pPr>
      <w:r w:rsidRPr="00323A94">
        <w:rPr>
          <w:b/>
          <w:bCs/>
          <w:i/>
          <w:iCs/>
          <w:color w:val="auto"/>
          <w:sz w:val="24"/>
          <w:szCs w:val="24"/>
        </w:rPr>
        <w:t>Conflict Dynamics</w:t>
      </w:r>
    </w:p>
    <w:p w14:paraId="1FC463A6" w14:textId="77777777" w:rsidR="00EA37C7" w:rsidRPr="00FD0AAD" w:rsidRDefault="00000000">
      <w:pPr>
        <w:spacing w:after="160"/>
        <w:rPr>
          <w:sz w:val="24"/>
          <w:szCs w:val="24"/>
        </w:rPr>
      </w:pPr>
      <w:r w:rsidRPr="00FD0AAD">
        <w:rPr>
          <w:sz w:val="24"/>
          <w:szCs w:val="24"/>
        </w:rPr>
        <w:t>What are the most important conflict trends observed?</w:t>
      </w:r>
    </w:p>
    <w:p w14:paraId="4C2FA382" w14:textId="77777777" w:rsidR="00EA37C7" w:rsidRPr="00FD0AAD" w:rsidRDefault="00000000" w:rsidP="00323A94">
      <w:pPr>
        <w:spacing w:after="160"/>
        <w:jc w:val="both"/>
        <w:rPr>
          <w:sz w:val="24"/>
          <w:szCs w:val="24"/>
        </w:rPr>
      </w:pPr>
      <w:r w:rsidRPr="00FD0AAD">
        <w:rPr>
          <w:sz w:val="24"/>
          <w:szCs w:val="24"/>
        </w:rPr>
        <w:t>The week shifted Somalia's centre of gravity from the Al-Shabaab stalemate to a federal–state conflict in Baidoa, where the third assault in six weeks involved heavy weapons, air power and mass casualties. The government's claim that Al-Shabaab and Laftagareen's militias have merged is disputed and unverified, but the strategic cost is clear: forces committed to Baidoa are not available against Al-Shabaab, whose leadership networks were meanwhile targeted by US strikes and the NISA operation in Jilib.</w:t>
      </w:r>
    </w:p>
    <w:p w14:paraId="5AA081A6" w14:textId="77777777" w:rsidR="00EA37C7" w:rsidRPr="00323A94" w:rsidRDefault="00000000">
      <w:pPr>
        <w:pStyle w:val="Heading2"/>
        <w:spacing w:before="200" w:after="100"/>
        <w:rPr>
          <w:color w:val="auto"/>
          <w:sz w:val="24"/>
          <w:szCs w:val="24"/>
        </w:rPr>
      </w:pPr>
      <w:r w:rsidRPr="00323A94">
        <w:rPr>
          <w:b/>
          <w:bCs/>
          <w:i/>
          <w:iCs/>
          <w:color w:val="auto"/>
          <w:sz w:val="24"/>
          <w:szCs w:val="24"/>
        </w:rPr>
        <w:t>Peace Dynamics</w:t>
      </w:r>
    </w:p>
    <w:p w14:paraId="5A9AABD3" w14:textId="77777777" w:rsidR="00EA37C7" w:rsidRPr="00FD0AAD" w:rsidRDefault="00000000">
      <w:pPr>
        <w:spacing w:after="160"/>
        <w:rPr>
          <w:sz w:val="24"/>
          <w:szCs w:val="24"/>
        </w:rPr>
      </w:pPr>
      <w:r w:rsidRPr="00FD0AAD">
        <w:rPr>
          <w:sz w:val="24"/>
          <w:szCs w:val="24"/>
        </w:rPr>
        <w:t>What positive developments were observed?</w:t>
      </w:r>
    </w:p>
    <w:p w14:paraId="7ABE946B" w14:textId="77777777" w:rsidR="00EA37C7" w:rsidRPr="00FD0AAD" w:rsidRDefault="00000000" w:rsidP="00323A94">
      <w:pPr>
        <w:spacing w:after="160"/>
        <w:jc w:val="both"/>
        <w:rPr>
          <w:sz w:val="24"/>
          <w:szCs w:val="24"/>
        </w:rPr>
      </w:pPr>
      <w:r w:rsidRPr="00FD0AAD">
        <w:rPr>
          <w:sz w:val="24"/>
          <w:szCs w:val="24"/>
        </w:rPr>
        <w:t xml:space="preserve">No settlement emerged in Baidoa. The only de-escalation measure was the South West State curfew, and the President's reported outreach to Ethiopia, Djibouti and Egypt suggests </w:t>
      </w:r>
      <w:r w:rsidRPr="00FD0AAD">
        <w:rPr>
          <w:sz w:val="24"/>
          <w:szCs w:val="24"/>
        </w:rPr>
        <w:lastRenderedPageBreak/>
        <w:t>diplomacy is under way but its substance is unknown. The killing of the former Amniyat chief, if confirmed, is a counter-terrorism gain.</w:t>
      </w:r>
    </w:p>
    <w:p w14:paraId="7C50B3BF" w14:textId="77777777" w:rsidR="00EA37C7" w:rsidRPr="00323A94" w:rsidRDefault="00000000">
      <w:pPr>
        <w:pStyle w:val="Heading2"/>
        <w:spacing w:before="200" w:after="100"/>
        <w:rPr>
          <w:color w:val="auto"/>
          <w:sz w:val="24"/>
          <w:szCs w:val="24"/>
        </w:rPr>
      </w:pPr>
      <w:r w:rsidRPr="00323A94">
        <w:rPr>
          <w:b/>
          <w:bCs/>
          <w:i/>
          <w:iCs/>
          <w:color w:val="auto"/>
          <w:sz w:val="24"/>
          <w:szCs w:val="24"/>
        </w:rPr>
        <w:t>Risks for the Coming Week</w:t>
      </w:r>
    </w:p>
    <w:p w14:paraId="3F0C8F5D" w14:textId="77777777" w:rsidR="00EA37C7" w:rsidRPr="00FD0AAD" w:rsidRDefault="00000000" w:rsidP="00B956F9">
      <w:pPr>
        <w:spacing w:after="160"/>
        <w:jc w:val="both"/>
        <w:rPr>
          <w:sz w:val="24"/>
          <w:szCs w:val="24"/>
        </w:rPr>
      </w:pPr>
      <w:r w:rsidRPr="00FD0AAD">
        <w:rPr>
          <w:sz w:val="24"/>
          <w:szCs w:val="24"/>
        </w:rPr>
        <w:t>Renewed fighting in Baidoa is likely given the repeated pattern since 17 August; any confirmed Turkish airstrikes could widen the dispute. Al-Shabaab may exploit the distraction of federal forces or retaliate for the Jilib operation. AUSSOM funding uncertainty beyond December 2026 remains a structural risk.</w:t>
      </w:r>
    </w:p>
    <w:p w14:paraId="5FE4A8B1" w14:textId="77777777" w:rsidR="00EA37C7" w:rsidRPr="00323A94" w:rsidRDefault="00000000">
      <w:pPr>
        <w:pStyle w:val="Heading1"/>
        <w:spacing w:before="300" w:after="120"/>
        <w:rPr>
          <w:color w:val="auto"/>
          <w:sz w:val="24"/>
          <w:szCs w:val="24"/>
        </w:rPr>
      </w:pPr>
      <w:r w:rsidRPr="00323A94">
        <w:rPr>
          <w:b/>
          <w:bCs/>
          <w:color w:val="auto"/>
          <w:sz w:val="24"/>
          <w:szCs w:val="24"/>
        </w:rPr>
        <w:t>13. EXECUTIVE SUMMARY</w:t>
      </w:r>
    </w:p>
    <w:p w14:paraId="62287A32" w14:textId="77777777" w:rsidR="00EA37C7" w:rsidRPr="00FD0AAD" w:rsidRDefault="00000000" w:rsidP="00323A94">
      <w:pPr>
        <w:spacing w:after="160"/>
        <w:jc w:val="both"/>
        <w:rPr>
          <w:sz w:val="24"/>
          <w:szCs w:val="24"/>
        </w:rPr>
      </w:pPr>
      <w:r w:rsidRPr="00FD0AAD">
        <w:rPr>
          <w:sz w:val="24"/>
          <w:szCs w:val="24"/>
        </w:rPr>
        <w:t>Somalia's week of 28 September–2 October 2026 was dominated by the 28 September assault on Baidoa by forces loyal to ousted South West State president Laftagareen, the third major outbreak in six weeks, with MSF reporting 3 dead and 69 wounded and the ICRC 148 wounded treated, a doctor killed, and a curfew imposed on 1 October. The government says Al-Shabaab joined the attackers, which Laftagareen's camp denies. US strikes continued, and NISA announced it killed former Amniyat chief Bashir Ahmed Haji Nunow in Jilib on 1 October.</w:t>
      </w:r>
    </w:p>
    <w:sectPr w:rsidR="00EA37C7" w:rsidRPr="00FD0AAD">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E0336" w14:textId="77777777" w:rsidR="00A71A87" w:rsidRDefault="00A71A87" w:rsidP="00C66CD0">
      <w:r>
        <w:separator/>
      </w:r>
    </w:p>
  </w:endnote>
  <w:endnote w:type="continuationSeparator" w:id="0">
    <w:p w14:paraId="1ACAA494" w14:textId="77777777" w:rsidR="00A71A87" w:rsidRDefault="00A71A87" w:rsidP="00C6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0330182"/>
      <w:docPartObj>
        <w:docPartGallery w:val="Page Numbers (Bottom of Page)"/>
        <w:docPartUnique/>
      </w:docPartObj>
    </w:sdtPr>
    <w:sdtEndPr>
      <w:rPr>
        <w:noProof/>
      </w:rPr>
    </w:sdtEndPr>
    <w:sdtContent>
      <w:p w14:paraId="49D00D55" w14:textId="027BBF4B" w:rsidR="00C66CD0" w:rsidRDefault="00C66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426449" w14:textId="77777777" w:rsidR="00C66CD0" w:rsidRDefault="00C66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1DECE" w14:textId="77777777" w:rsidR="00A71A87" w:rsidRDefault="00A71A87" w:rsidP="00C66CD0">
      <w:r>
        <w:separator/>
      </w:r>
    </w:p>
  </w:footnote>
  <w:footnote w:type="continuationSeparator" w:id="0">
    <w:p w14:paraId="3CE1E062" w14:textId="77777777" w:rsidR="00A71A87" w:rsidRDefault="00A71A87" w:rsidP="00C66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1398A"/>
    <w:multiLevelType w:val="hybridMultilevel"/>
    <w:tmpl w:val="AF281B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A3474E"/>
    <w:multiLevelType w:val="hybridMultilevel"/>
    <w:tmpl w:val="84D8E800"/>
    <w:lvl w:ilvl="0" w:tplc="ED044EF6">
      <w:start w:val="1"/>
      <w:numFmt w:val="bullet"/>
      <w:lvlText w:val="●"/>
      <w:lvlJc w:val="left"/>
      <w:pPr>
        <w:ind w:left="720" w:hanging="360"/>
      </w:pPr>
    </w:lvl>
    <w:lvl w:ilvl="1" w:tplc="C7B86BE2">
      <w:start w:val="1"/>
      <w:numFmt w:val="bullet"/>
      <w:lvlText w:val="○"/>
      <w:lvlJc w:val="left"/>
      <w:pPr>
        <w:ind w:left="1440" w:hanging="360"/>
      </w:pPr>
    </w:lvl>
    <w:lvl w:ilvl="2" w:tplc="2AFC6FCA">
      <w:start w:val="1"/>
      <w:numFmt w:val="bullet"/>
      <w:lvlText w:val="■"/>
      <w:lvlJc w:val="left"/>
      <w:pPr>
        <w:ind w:left="2160" w:hanging="360"/>
      </w:pPr>
    </w:lvl>
    <w:lvl w:ilvl="3" w:tplc="2198134A">
      <w:start w:val="1"/>
      <w:numFmt w:val="bullet"/>
      <w:lvlText w:val="●"/>
      <w:lvlJc w:val="left"/>
      <w:pPr>
        <w:ind w:left="2880" w:hanging="360"/>
      </w:pPr>
    </w:lvl>
    <w:lvl w:ilvl="4" w:tplc="7A048B86">
      <w:start w:val="1"/>
      <w:numFmt w:val="bullet"/>
      <w:lvlText w:val="○"/>
      <w:lvlJc w:val="left"/>
      <w:pPr>
        <w:ind w:left="3600" w:hanging="360"/>
      </w:pPr>
    </w:lvl>
    <w:lvl w:ilvl="5" w:tplc="228A6B8C">
      <w:start w:val="1"/>
      <w:numFmt w:val="bullet"/>
      <w:lvlText w:val="■"/>
      <w:lvlJc w:val="left"/>
      <w:pPr>
        <w:ind w:left="4320" w:hanging="360"/>
      </w:pPr>
    </w:lvl>
    <w:lvl w:ilvl="6" w:tplc="615460A8">
      <w:start w:val="1"/>
      <w:numFmt w:val="bullet"/>
      <w:lvlText w:val="●"/>
      <w:lvlJc w:val="left"/>
      <w:pPr>
        <w:ind w:left="5040" w:hanging="360"/>
      </w:pPr>
    </w:lvl>
    <w:lvl w:ilvl="7" w:tplc="760AE2A8">
      <w:start w:val="1"/>
      <w:numFmt w:val="bullet"/>
      <w:lvlText w:val="●"/>
      <w:lvlJc w:val="left"/>
      <w:pPr>
        <w:ind w:left="5760" w:hanging="360"/>
      </w:pPr>
    </w:lvl>
    <w:lvl w:ilvl="8" w:tplc="DD2C6960">
      <w:start w:val="1"/>
      <w:numFmt w:val="bullet"/>
      <w:lvlText w:val="●"/>
      <w:lvlJc w:val="left"/>
      <w:pPr>
        <w:ind w:left="6480" w:hanging="360"/>
      </w:pPr>
    </w:lvl>
  </w:abstractNum>
  <w:num w:numId="1" w16cid:durableId="1985887785">
    <w:abstractNumId w:val="1"/>
    <w:lvlOverride w:ilvl="0">
      <w:startOverride w:val="1"/>
    </w:lvlOverride>
  </w:num>
  <w:num w:numId="2" w16cid:durableId="150269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7C7"/>
    <w:rsid w:val="00032B9C"/>
    <w:rsid w:val="00205AC8"/>
    <w:rsid w:val="002E17B7"/>
    <w:rsid w:val="00323A94"/>
    <w:rsid w:val="004A4272"/>
    <w:rsid w:val="00A71A87"/>
    <w:rsid w:val="00A81520"/>
    <w:rsid w:val="00B45F34"/>
    <w:rsid w:val="00B956F9"/>
    <w:rsid w:val="00C66CD0"/>
    <w:rsid w:val="00DF4885"/>
    <w:rsid w:val="00EA37C7"/>
    <w:rsid w:val="00FD0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6E52B"/>
  <w15:docId w15:val="{10E372F8-BBA0-4E1C-AD4E-69728B7E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66CD0"/>
    <w:pPr>
      <w:tabs>
        <w:tab w:val="center" w:pos="4513"/>
        <w:tab w:val="right" w:pos="9026"/>
      </w:tabs>
    </w:pPr>
  </w:style>
  <w:style w:type="character" w:customStyle="1" w:styleId="HeaderChar">
    <w:name w:val="Header Char"/>
    <w:basedOn w:val="DefaultParagraphFont"/>
    <w:link w:val="Header"/>
    <w:uiPriority w:val="99"/>
    <w:rsid w:val="00C66CD0"/>
  </w:style>
  <w:style w:type="paragraph" w:styleId="Footer">
    <w:name w:val="footer"/>
    <w:basedOn w:val="Normal"/>
    <w:link w:val="FooterChar"/>
    <w:uiPriority w:val="99"/>
    <w:unhideWhenUsed/>
    <w:rsid w:val="00C66CD0"/>
    <w:pPr>
      <w:tabs>
        <w:tab w:val="center" w:pos="4513"/>
        <w:tab w:val="right" w:pos="9026"/>
      </w:tabs>
    </w:pPr>
  </w:style>
  <w:style w:type="character" w:customStyle="1" w:styleId="FooterChar">
    <w:name w:val="Footer Char"/>
    <w:basedOn w:val="DefaultParagraphFont"/>
    <w:link w:val="Footer"/>
    <w:uiPriority w:val="99"/>
    <w:rsid w:val="00C66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Administrator</cp:lastModifiedBy>
  <cp:revision>6</cp:revision>
  <dcterms:created xsi:type="dcterms:W3CDTF">2026-10-09T13:09:00Z</dcterms:created>
  <dcterms:modified xsi:type="dcterms:W3CDTF">2026-10-09T13:19:00Z</dcterms:modified>
</cp:coreProperties>
</file>